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b/>
          <w:bCs/>
          <w:color w:val="FF0000"/>
          <w:sz w:val="28"/>
          <w:szCs w:val="24"/>
          <w:lang w:eastAsia="zh-CN"/>
        </w:rPr>
      </w:pPr>
      <w:r>
        <w:rPr>
          <w:rFonts w:hint="eastAsia"/>
          <w:b/>
          <w:bCs/>
          <w:color w:val="FF0000"/>
          <w:sz w:val="28"/>
          <w:szCs w:val="24"/>
          <w:lang w:eastAsia="zh-CN"/>
        </w:rPr>
        <w:t>无人机建图与定位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165" cy="2738120"/>
            <wp:effectExtent l="0" t="0" r="635" b="5080"/>
            <wp:docPr id="7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541270"/>
            <wp:effectExtent l="0" t="0" r="10795" b="11430"/>
            <wp:docPr id="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373630"/>
            <wp:effectExtent l="0" t="0" r="9525" b="7620"/>
            <wp:docPr id="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MonoSLAM、PTAM：比较老旧了,不讲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ROVIO：基于卡尔曼滤波的视觉定位里程计。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847975"/>
            <wp:effectExtent l="0" t="0" r="11430" b="9525"/>
            <wp:docPr id="7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557780"/>
            <wp:effectExtent l="0" t="0" r="12065" b="13970"/>
            <wp:docPr id="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FAST：角点检测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985645"/>
            <wp:effectExtent l="0" t="0" r="3175" b="14605"/>
            <wp:docPr id="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033905"/>
            <wp:effectExtent l="0" t="0" r="15240" b="4445"/>
            <wp:docPr id="8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087245"/>
            <wp:effectExtent l="0" t="0" r="8890" b="8255"/>
            <wp:docPr id="8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320925"/>
            <wp:effectExtent l="0" t="0" r="12065" b="3175"/>
            <wp:docPr id="8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标定：为了得到相机的参数。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相机标定的目的和意义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我们所处的世界是三维的，而照片是二维的，这样我们可以把相机认为是一个函数，输入量是一个场景，输出量是一幅灰度图。这个从三维到二维的过程的函数是不可逆的。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77210" cy="979805"/>
            <wp:effectExtent l="0" t="0" r="0" b="0"/>
            <wp:docPr id="87" name="Picture 87" descr="v2-a471b2757c15580c127769261e52a441_144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v2-a471b2757c15580c127769261e52a441_1440w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相机标定的目标是我们找一个合适的数学模型，求出这个模型的参数，这样我们能够近似这个三维到二维的过程，使这个三维到二维的过程的函数找到反函数。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0360" cy="1972310"/>
            <wp:effectExtent l="0" t="0" r="15240" b="8890"/>
            <wp:docPr id="88" name="Picture 88" descr="v2-afff3b4901966569a5203751afb5e50f_144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v2-afff3b4901966569a5203751afb5e50f_1440w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这个逼近的过程就是「相机标定」，我们用简单的数学模型来表达复杂的成像过程，并且求出成像的反过程。标定之后的相机，可以进行三维场景的重建，即深度的感知，这是计算机视觉的一大分支。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18740"/>
            <wp:effectExtent l="0" t="0" r="10160" b="10160"/>
            <wp:docPr id="8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有了标定结果之后，就可以把标定结果输入给slam算法。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619375"/>
            <wp:effectExtent l="0" t="0" r="14605" b="9525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EVO:针对不同格式的轨迹文件和位姿文件，进行评价。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VSLAM相机标定过程记录：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703830"/>
            <wp:effectExtent l="0" t="0" r="7620" b="1270"/>
            <wp:docPr id="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由于比赛暂时用不到，故先放一放</w:t>
      </w:r>
      <w:r>
        <w:rPr>
          <w:rFonts w:hint="eastAsia"/>
          <w:lang w:val="en-US" w:eastAsia="zh-CN"/>
        </w:rPr>
        <w:t>SLAM和运动规划部分的学习。先跳到无人机视觉-目标检测部分。</w:t>
      </w:r>
    </w:p>
    <w:p>
      <w:pPr>
        <w:numPr>
          <w:ilvl w:val="0"/>
          <w:numId w:val="0"/>
        </w:numPr>
        <w:jc w:val="both"/>
        <w:rPr>
          <w:rFonts w:hint="eastAsia"/>
          <w:color w:val="FF0000"/>
          <w:lang w:eastAsia="zh-CN"/>
        </w:rPr>
      </w:pP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33B87A"/>
    <w:rsid w:val="6133B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2021-06-24T17:11:00Z</dcterms:created>
  <dc:creator>cl</dc:creator>
  <cp:lastModifiedBy>cl</cp:lastModifiedBy>
  <dcterms:modified xsi:type="dcterms:W3CDTF">2021-06-24T17:12:25Z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