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70C91" w14:textId="77777777" w:rsidR="0042481E" w:rsidRDefault="0042481E" w:rsidP="004248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DRG Definition: </w:t>
      </w:r>
      <w:r>
        <w:rPr>
          <w:rFonts w:ascii="Times" w:hAnsi="Times" w:cs="Times"/>
          <w:color w:val="000000"/>
          <w:sz w:val="29"/>
          <w:szCs w:val="29"/>
        </w:rPr>
        <w:t>The code and descri</w:t>
      </w:r>
      <w:bookmarkStart w:id="0" w:name="_GoBack"/>
      <w:bookmarkEnd w:id="0"/>
      <w:r>
        <w:rPr>
          <w:rFonts w:ascii="Times" w:hAnsi="Times" w:cs="Times"/>
          <w:color w:val="000000"/>
          <w:sz w:val="29"/>
          <w:szCs w:val="29"/>
        </w:rPr>
        <w:t xml:space="preserve">ption identifying the MS-DRG. MS-DRGs are a classification system that groups similar clinical conditions (diagnoses) and the procedures furnished by the hospital during the stay. </w:t>
      </w:r>
    </w:p>
    <w:p w14:paraId="5D3A027F" w14:textId="77777777" w:rsidR="0042481E" w:rsidRDefault="0042481E" w:rsidP="0042481E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Provider Id</w:t>
      </w:r>
      <w:r>
        <w:rPr>
          <w:rFonts w:ascii="Times" w:hAnsi="Times" w:cs="Times"/>
          <w:color w:val="000000"/>
          <w:sz w:val="29"/>
          <w:szCs w:val="29"/>
        </w:rPr>
        <w:t xml:space="preserve">: The CMS Certification Number (CCN) assigned to the Medicare certified hospital facility. </w:t>
      </w:r>
      <w:r>
        <w:rPr>
          <w:rFonts w:ascii="Times" w:hAnsi="Times" w:cs="Times"/>
          <w:b/>
          <w:bCs/>
          <w:color w:val="000000"/>
          <w:sz w:val="29"/>
          <w:szCs w:val="29"/>
        </w:rPr>
        <w:t>Provider Name</w:t>
      </w:r>
      <w:r>
        <w:rPr>
          <w:rFonts w:ascii="Times" w:hAnsi="Times" w:cs="Times"/>
          <w:color w:val="000000"/>
          <w:sz w:val="29"/>
          <w:szCs w:val="29"/>
        </w:rPr>
        <w:t>: The name of the provider.</w:t>
      </w:r>
      <w:r>
        <w:rPr>
          <w:rFonts w:ascii="MS Mincho" w:eastAsia="MS Mincho" w:hAnsi="MS Mincho" w:cs="MS Mincho"/>
          <w:color w:val="000000"/>
          <w:sz w:val="29"/>
          <w:szCs w:val="29"/>
        </w:rPr>
        <w:t xml:space="preserve"> </w:t>
      </w:r>
    </w:p>
    <w:p w14:paraId="157EAA97" w14:textId="77777777" w:rsidR="0042481E" w:rsidRDefault="0042481E" w:rsidP="004248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Provider Street Address</w:t>
      </w:r>
      <w:r>
        <w:rPr>
          <w:rFonts w:ascii="Times" w:hAnsi="Times" w:cs="Times"/>
          <w:color w:val="000000"/>
          <w:sz w:val="29"/>
          <w:szCs w:val="29"/>
        </w:rPr>
        <w:t>: The provider’s street address.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</w:p>
    <w:p w14:paraId="37631E46" w14:textId="77777777" w:rsidR="0042481E" w:rsidRDefault="0042481E" w:rsidP="0042481E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 w:hint="eastAsia"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Provider Zip Code</w:t>
      </w:r>
      <w:r>
        <w:rPr>
          <w:rFonts w:ascii="Times" w:hAnsi="Times" w:cs="Times"/>
          <w:color w:val="000000"/>
          <w:sz w:val="29"/>
          <w:szCs w:val="29"/>
        </w:rPr>
        <w:t>: The provider’s zip code.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708D3ED7" w14:textId="77777777" w:rsidR="0042481E" w:rsidRDefault="0042481E" w:rsidP="0042481E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 w:hint="eastAsia"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Provider HRR</w:t>
      </w:r>
      <w:r>
        <w:rPr>
          <w:rFonts w:ascii="Times" w:hAnsi="Times" w:cs="Times"/>
          <w:color w:val="000000"/>
          <w:sz w:val="29"/>
          <w:szCs w:val="29"/>
        </w:rPr>
        <w:t>: The Hospital Referral Region (HRR) where the provider is located.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75B0AF05" w14:textId="77777777" w:rsidR="0042481E" w:rsidRDefault="0042481E" w:rsidP="004248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Total Discharges</w:t>
      </w:r>
      <w:r>
        <w:rPr>
          <w:rFonts w:ascii="Times" w:hAnsi="Times" w:cs="Times"/>
          <w:color w:val="000000"/>
          <w:sz w:val="29"/>
          <w:szCs w:val="29"/>
        </w:rPr>
        <w:t xml:space="preserve">: The number of discharges billed by the provider for inpatient hospital services. </w:t>
      </w:r>
    </w:p>
    <w:p w14:paraId="163748D5" w14:textId="77777777" w:rsidR="0042481E" w:rsidRDefault="0042481E" w:rsidP="004248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Average Covered Charges</w:t>
      </w:r>
      <w:r>
        <w:rPr>
          <w:rFonts w:ascii="Times" w:hAnsi="Times" w:cs="Times"/>
          <w:color w:val="000000"/>
          <w:sz w:val="29"/>
          <w:szCs w:val="29"/>
        </w:rPr>
        <w:t xml:space="preserve">: The provider's average charge for services covered by Medicare for all discharges in the MS-DRG. These will vary from hospital to hospital because of differences in hospital charge structures. </w:t>
      </w:r>
    </w:p>
    <w:p w14:paraId="61F1CA26" w14:textId="77777777" w:rsidR="0042481E" w:rsidRDefault="0042481E" w:rsidP="004248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>Average Total Payments</w:t>
      </w:r>
      <w:r>
        <w:rPr>
          <w:rFonts w:ascii="Times" w:hAnsi="Times" w:cs="Times"/>
          <w:color w:val="000000"/>
          <w:sz w:val="29"/>
          <w:szCs w:val="29"/>
        </w:rPr>
        <w:t xml:space="preserve">: The average total payments to all providers for the MS-DRG including the MS- DRG amount, teaching, disproportionate share, capital, and outlier payments for all cases. Also included in average total payments are co-payment and deductible amounts that the patient is responsible for and any additional payments by third parties for coordination of benefits. </w:t>
      </w:r>
    </w:p>
    <w:p w14:paraId="13E50B8B" w14:textId="77777777" w:rsidR="0042481E" w:rsidRDefault="0042481E" w:rsidP="0042481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Average Medicare Payments: </w:t>
      </w:r>
      <w:r>
        <w:rPr>
          <w:rFonts w:ascii="Times" w:hAnsi="Times" w:cs="Times"/>
          <w:color w:val="000000"/>
          <w:sz w:val="29"/>
          <w:szCs w:val="29"/>
        </w:rPr>
        <w:t>The average amount that Medicare pays to the provider for Medicare's share of the MS-DRG. Average Medicare payment amounts include the MS-DRG amount,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" w:hAnsi="Times" w:cs="Times"/>
          <w:color w:val="000000"/>
          <w:sz w:val="29"/>
          <w:szCs w:val="29"/>
        </w:rPr>
        <w:t xml:space="preserve">teaching, disproportionate share, capital, and outlier payments for all cases. Medicare payments DO NOT include beneficiary co-payments and deductible amounts nor any additional payments from third parties for coordination of benefits. Note: In general, Medicare FFS claims with dates-of-service or dates-of-discharge on or after April 1, 2013, incurred a 2 percent reduction in Medicare payment. This is in response to mandatory across-the-board reductions in Federal spending, also known as sequestration </w:t>
      </w:r>
    </w:p>
    <w:p w14:paraId="54F89103" w14:textId="77777777" w:rsidR="00D9774B" w:rsidRDefault="0042481E"/>
    <w:sectPr w:rsidR="00D9774B" w:rsidSect="00260A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1E"/>
    <w:rsid w:val="0042481E"/>
    <w:rsid w:val="006D595F"/>
    <w:rsid w:val="007107BB"/>
    <w:rsid w:val="00947A63"/>
    <w:rsid w:val="00D5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726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1643</Characters>
  <Application>Microsoft Macintosh Word</Application>
  <DocSecurity>0</DocSecurity>
  <Lines>13</Lines>
  <Paragraphs>3</Paragraphs>
  <ScaleCrop>false</ScaleCrop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WangHowell</dc:creator>
  <cp:keywords/>
  <dc:description/>
  <cp:lastModifiedBy>WangHowell</cp:lastModifiedBy>
  <cp:revision>1</cp:revision>
  <dcterms:created xsi:type="dcterms:W3CDTF">2018-02-12T07:01:00Z</dcterms:created>
  <dcterms:modified xsi:type="dcterms:W3CDTF">2018-02-12T07:07:00Z</dcterms:modified>
</cp:coreProperties>
</file>