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3CFB" w14:textId="77777777" w:rsidR="00A90126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836D1A3" wp14:editId="5A152FC8">
            <wp:extent cx="2066925" cy="733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4E44" w14:textId="77777777" w:rsidR="00A90126" w:rsidRDefault="00000000">
      <w:pPr>
        <w:spacing w:before="200" w:after="40"/>
        <w:jc w:val="center"/>
      </w:pPr>
      <w:r>
        <w:rPr>
          <w:rFonts w:ascii="Calibri" w:eastAsia="Calibri" w:hAnsi="Calibri" w:cs="Calibri"/>
          <w:b/>
          <w:bCs/>
          <w:color w:val="38B090"/>
        </w:rPr>
        <w:t>AI ENGINEERING TRACK · MODULE 2 PROJECT</w:t>
      </w:r>
    </w:p>
    <w:p w14:paraId="555D3B74" w14:textId="77777777" w:rsidR="00A90126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4A3870"/>
          <w:sz w:val="40"/>
          <w:szCs w:val="40"/>
        </w:rPr>
        <w:t xml:space="preserve">Churn Prediction for </w:t>
      </w:r>
      <w:proofErr w:type="spellStart"/>
      <w:r>
        <w:rPr>
          <w:rFonts w:ascii="Calibri" w:eastAsia="Calibri" w:hAnsi="Calibri" w:cs="Calibri"/>
          <w:b/>
          <w:bCs/>
          <w:color w:val="4A3870"/>
          <w:sz w:val="40"/>
          <w:szCs w:val="40"/>
        </w:rPr>
        <w:t>Wasla</w:t>
      </w:r>
      <w:proofErr w:type="spellEnd"/>
      <w:r>
        <w:rPr>
          <w:rFonts w:ascii="Calibri" w:eastAsia="Calibri" w:hAnsi="Calibri" w:cs="Calibri"/>
          <w:b/>
          <w:bCs/>
          <w:color w:val="4A3870"/>
          <w:sz w:val="40"/>
          <w:szCs w:val="40"/>
        </w:rPr>
        <w:t xml:space="preserve"> Telecom</w:t>
      </w:r>
    </w:p>
    <w:p w14:paraId="74BEA62E" w14:textId="77777777" w:rsidR="00A90126" w:rsidRDefault="00000000">
      <w:pPr>
        <w:pBdr>
          <w:bottom w:val="single" w:sz="12" w:space="8" w:color="A080B8"/>
        </w:pBdr>
        <w:spacing w:after="400"/>
        <w:jc w:val="center"/>
      </w:pPr>
      <w:r>
        <w:rPr>
          <w:rFonts w:ascii="Calibri" w:eastAsia="Calibri" w:hAnsi="Calibri" w:cs="Calibri"/>
          <w:i/>
          <w:iCs/>
          <w:color w:val="6B6B6B"/>
          <w:sz w:val="21"/>
          <w:szCs w:val="21"/>
        </w:rPr>
        <w:t>Prepared by Hozaifa Moustafa · Arabian Academy</w:t>
      </w:r>
    </w:p>
    <w:p w14:paraId="50FA3922" w14:textId="77777777" w:rsidR="00A90126" w:rsidRDefault="00000000">
      <w:pPr>
        <w:pBdr>
          <w:bottom w:val="single" w:sz="8" w:space="4" w:color="38B090"/>
        </w:pBdr>
        <w:spacing w:before="320" w:after="140"/>
      </w:pPr>
      <w:r>
        <w:rPr>
          <w:rFonts w:ascii="Calibri" w:eastAsia="Calibri" w:hAnsi="Calibri" w:cs="Calibri"/>
          <w:b/>
          <w:bCs/>
          <w:color w:val="4A3870"/>
          <w:sz w:val="27"/>
          <w:szCs w:val="27"/>
        </w:rPr>
        <w:t>The Client Brief</w:t>
      </w:r>
    </w:p>
    <w:p w14:paraId="2A6EA219" w14:textId="77777777" w:rsidR="00A90126" w:rsidRDefault="00000000">
      <w:pPr>
        <w:spacing w:after="160" w:line="300" w:lineRule="auto"/>
      </w:pP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Wasla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 xml:space="preserve"> Telecom (​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وصلة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 xml:space="preserve">​ — “connection”) is a mid-size telecom operator serving customers across the region. Over the past year,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Wasla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 xml:space="preserve"> lost roughly 27% of its subscriber base to churn — customers cancelling their plans and switching to a competitor. Every cancelled contract is lost recurring revenue, and by the time a customer </w:t>
      </w:r>
      <w:proofErr w:type="gramStart"/>
      <w:r>
        <w:rPr>
          <w:rFonts w:ascii="Calibri" w:eastAsia="Calibri" w:hAnsi="Calibri" w:cs="Calibri"/>
          <w:color w:val="2B2B2B"/>
          <w:sz w:val="22"/>
          <w:szCs w:val="22"/>
        </w:rPr>
        <w:t>actually cancels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>, it's already too late to win them back.</w:t>
      </w:r>
    </w:p>
    <w:p w14:paraId="714D5D44" w14:textId="77777777" w:rsidR="00A90126" w:rsidRDefault="00000000">
      <w:pPr>
        <w:spacing w:after="160" w:line="300" w:lineRule="auto"/>
      </w:pP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Wasla's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 xml:space="preserve"> VP of Customer Retention, Mona Adel, has brought your team in as data science consultants with one mission:</w:t>
      </w:r>
    </w:p>
    <w:p w14:paraId="3FFFDEC8" w14:textId="77777777" w:rsidR="00A90126" w:rsidRDefault="00000000">
      <w:pPr>
        <w:spacing w:before="80" w:after="200"/>
        <w:ind w:left="431"/>
      </w:pPr>
      <w:r>
        <w:rPr>
          <w:rFonts w:ascii="Calibri" w:eastAsia="Calibri" w:hAnsi="Calibri" w:cs="Calibri"/>
          <w:i/>
          <w:iCs/>
          <w:color w:val="4A3870"/>
          <w:sz w:val="22"/>
          <w:szCs w:val="22"/>
        </w:rPr>
        <w:t>“Tell us which customers are at risk of leaving before they leave — and tell us why — so our retention team can step in early.”</w:t>
      </w:r>
    </w:p>
    <w:p w14:paraId="561279D8" w14:textId="77777777" w:rsidR="00A90126" w:rsidRDefault="00000000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This is a real, well-studied dataset of actual customer records (not simulated), so the patterns you find are genuine business signal, not manufactured examples.</w:t>
      </w:r>
    </w:p>
    <w:p w14:paraId="1DD92F7C" w14:textId="77777777" w:rsidR="00A90126" w:rsidRDefault="00000000">
      <w:pPr>
        <w:pBdr>
          <w:bottom w:val="single" w:sz="8" w:space="4" w:color="38B090"/>
        </w:pBdr>
        <w:spacing w:before="320" w:after="140"/>
      </w:pPr>
      <w:r>
        <w:rPr>
          <w:rFonts w:ascii="Calibri" w:eastAsia="Calibri" w:hAnsi="Calibri" w:cs="Calibri"/>
          <w:b/>
          <w:bCs/>
          <w:color w:val="4A3870"/>
          <w:sz w:val="27"/>
          <w:szCs w:val="27"/>
        </w:rPr>
        <w:t>Your Task</w:t>
      </w:r>
    </w:p>
    <w:p w14:paraId="2FFF5D9F" w14:textId="77777777" w:rsidR="00A90126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685098"/>
          <w:sz w:val="23"/>
          <w:szCs w:val="23"/>
        </w:rPr>
        <w:t>Step 1 — Explore the Records (EDA)</w:t>
      </w:r>
    </w:p>
    <w:p w14:paraId="72B771BA" w14:textId="77777777" w:rsidR="00A90126" w:rsidRDefault="00000000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Understand who's churning and look for patterns across contract type, tenure, billing, and add-on services. Pay close attention to data types — one column in particular hides a bug that only shows up if you check carefully.</w:t>
      </w:r>
    </w:p>
    <w:p w14:paraId="0292EC07" w14:textId="77777777" w:rsidR="00A90126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685098"/>
          <w:sz w:val="23"/>
          <w:szCs w:val="23"/>
        </w:rPr>
        <w:t>Step 2 — Clean &amp; Preprocess</w:t>
      </w:r>
    </w:p>
    <w:p w14:paraId="59757AF8" w14:textId="77777777" w:rsidR="00A90126" w:rsidRDefault="00000000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Fix the hidden data-type issue, encode categorical fields consistently, and scale where needed.</w:t>
      </w:r>
    </w:p>
    <w:p w14:paraId="0AFB5F4E" w14:textId="77777777" w:rsidR="00A90126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685098"/>
          <w:sz w:val="23"/>
          <w:szCs w:val="23"/>
        </w:rPr>
        <w:t>Step 3 — Train Multiple Models</w:t>
      </w:r>
    </w:p>
    <w:p w14:paraId="6883EA55" w14:textId="77777777" w:rsidR="00A90126" w:rsidRDefault="00000000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Train Logistic Regression, Random Forest, and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XGBoost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>, and compare them fairly using cross-validation.</w:t>
      </w:r>
    </w:p>
    <w:p w14:paraId="27C1A528" w14:textId="77777777" w:rsidR="00A90126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685098"/>
          <w:sz w:val="23"/>
          <w:szCs w:val="23"/>
        </w:rPr>
        <w:t>Step 4 — Select the Best Model</w:t>
      </w:r>
    </w:p>
    <w:p w14:paraId="4AE9C70C" w14:textId="77777777" w:rsidR="00A90126" w:rsidRDefault="00000000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Choose an evaluation metric that </w:t>
      </w:r>
      <w:proofErr w:type="gramStart"/>
      <w:r>
        <w:rPr>
          <w:rFonts w:ascii="Calibri" w:eastAsia="Calibri" w:hAnsi="Calibri" w:cs="Calibri"/>
          <w:color w:val="2B2B2B"/>
          <w:sz w:val="22"/>
          <w:szCs w:val="22"/>
        </w:rPr>
        <w:t>actually matters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here — remember, only about 1 in 4 customers churn, so accuracy alone can be misleading.</w:t>
      </w:r>
    </w:p>
    <w:p w14:paraId="0585F732" w14:textId="77777777" w:rsidR="00A90126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685098"/>
          <w:sz w:val="23"/>
          <w:szCs w:val="23"/>
        </w:rPr>
        <w:t>Step 5 — Write the Evaluation Report</w:t>
      </w:r>
    </w:p>
    <w:p w14:paraId="7F68F8D9" w14:textId="77777777" w:rsidR="00A90126" w:rsidRDefault="00000000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Turn your model into a set of practical recommendations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Wasla's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 xml:space="preserve"> retention team can act on — e.g., “customers on month-to-month contracts with no tech support are far more likely to churn — prioritize outreach to this group first.”</w:t>
      </w:r>
    </w:p>
    <w:p w14:paraId="791FAC2B" w14:textId="77777777" w:rsidR="00A90126" w:rsidRDefault="00000000">
      <w:pPr>
        <w:pBdr>
          <w:bottom w:val="single" w:sz="8" w:space="4" w:color="38B090"/>
        </w:pBdr>
        <w:spacing w:before="320" w:after="140"/>
      </w:pPr>
      <w:r>
        <w:rPr>
          <w:rFonts w:ascii="Calibri" w:eastAsia="Calibri" w:hAnsi="Calibri" w:cs="Calibri"/>
          <w:b/>
          <w:bCs/>
          <w:color w:val="4A3870"/>
          <w:sz w:val="27"/>
          <w:szCs w:val="27"/>
        </w:rPr>
        <w:lastRenderedPageBreak/>
        <w:t>The Dataset</w:t>
      </w:r>
    </w:p>
    <w:p w14:paraId="4F1CD9E4" w14:textId="77777777" w:rsidR="00A90126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>File: wasla_customer_records.csv     ·     7,043 customer records     ·     21 fields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6700"/>
      </w:tblGrid>
      <w:tr w:rsidR="00A90126" w14:paraId="656ECCAD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68509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FEBCD" w14:textId="77777777" w:rsidR="00A901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6700" w:type="dxa"/>
            <w:shd w:val="clear" w:color="auto" w:fill="68509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5E77F" w14:textId="77777777" w:rsidR="00A9012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Fields</w:t>
            </w:r>
          </w:p>
        </w:tc>
      </w:tr>
      <w:tr w:rsidR="00A90126" w14:paraId="7E574BAB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4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EE502" w14:textId="77777777" w:rsidR="00A90126" w:rsidRDefault="00000000"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Demographics</w:t>
            </w:r>
          </w:p>
        </w:tc>
        <w:tc>
          <w:tcPr>
            <w:tcW w:w="6700" w:type="dxa"/>
            <w:shd w:val="clear" w:color="auto" w:fill="F4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46799" w14:textId="77777777" w:rsidR="00A90126" w:rsidRDefault="00000000"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gender, SeniorCitizen, Partner, Dependents</w:t>
            </w:r>
          </w:p>
        </w:tc>
      </w:tr>
      <w:tr w:rsidR="00A90126" w14:paraId="63C20BFC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4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EDF52" w14:textId="77777777" w:rsidR="00A90126" w:rsidRDefault="00000000"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Account details</w:t>
            </w:r>
          </w:p>
        </w:tc>
        <w:tc>
          <w:tcPr>
            <w:tcW w:w="6700" w:type="dxa"/>
            <w:shd w:val="clear" w:color="auto" w:fill="F4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A44E6" w14:textId="77777777" w:rsidR="00A90126" w:rsidRDefault="00000000"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tenure, Contract,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PaperlessBilling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PaymentMethod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MonthlyCharges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TotalCharges</w:t>
            </w:r>
            <w:proofErr w:type="spellEnd"/>
          </w:p>
        </w:tc>
      </w:tr>
      <w:tr w:rsidR="00A90126" w14:paraId="2DA8D06B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4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2B9FC" w14:textId="77777777" w:rsidR="00A90126" w:rsidRDefault="00000000"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Services subscribed</w:t>
            </w:r>
          </w:p>
        </w:tc>
        <w:tc>
          <w:tcPr>
            <w:tcW w:w="6700" w:type="dxa"/>
            <w:shd w:val="clear" w:color="auto" w:fill="F4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5C08D" w14:textId="77777777" w:rsidR="00A90126" w:rsidRDefault="00000000"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PhoneService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MultipleLines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InternetService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OnlineSecurity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OnlineBackup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DeviceProtection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TechSupport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StreamingTV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StreamingMovies</w:t>
            </w:r>
            <w:proofErr w:type="spellEnd"/>
          </w:p>
        </w:tc>
      </w:tr>
      <w:tr w:rsidR="00A90126" w14:paraId="26C2ACB4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4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061A0" w14:textId="77777777" w:rsidR="00A90126" w:rsidRDefault="00000000"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Target</w:t>
            </w:r>
          </w:p>
        </w:tc>
        <w:tc>
          <w:tcPr>
            <w:tcW w:w="6700" w:type="dxa"/>
            <w:shd w:val="clear" w:color="auto" w:fill="F4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E1F46" w14:textId="77777777" w:rsidR="00A90126" w:rsidRDefault="00000000"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 xml:space="preserve">Churn (Yes / No) — whether the customer left 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21"/>
                <w:szCs w:val="21"/>
              </w:rPr>
              <w:t>Wasla</w:t>
            </w:r>
            <w:proofErr w:type="spellEnd"/>
          </w:p>
        </w:tc>
      </w:tr>
    </w:tbl>
    <w:p w14:paraId="15683AED" w14:textId="77777777" w:rsidR="00A90126" w:rsidRDefault="00000000">
      <w:pPr>
        <w:spacing w:before="160" w:after="100"/>
      </w:pPr>
      <w:r>
        <w:rPr>
          <w:rFonts w:ascii="Calibri" w:eastAsia="Calibri" w:hAnsi="Calibri" w:cs="Calibri"/>
          <w:i/>
          <w:iCs/>
          <w:color w:val="6B6B6B"/>
          <w:sz w:val="21"/>
          <w:szCs w:val="21"/>
        </w:rPr>
        <w:t xml:space="preserve">These are </w:t>
      </w:r>
      <w:proofErr w:type="spellStart"/>
      <w:r>
        <w:rPr>
          <w:rFonts w:ascii="Calibri" w:eastAsia="Calibri" w:hAnsi="Calibri" w:cs="Calibri"/>
          <w:i/>
          <w:iCs/>
          <w:color w:val="6B6B6B"/>
          <w:sz w:val="21"/>
          <w:szCs w:val="21"/>
        </w:rPr>
        <w:t>Wasla's</w:t>
      </w:r>
      <w:proofErr w:type="spellEnd"/>
      <w:r>
        <w:rPr>
          <w:rFonts w:ascii="Calibri" w:eastAsia="Calibri" w:hAnsi="Calibri" w:cs="Calibri"/>
          <w:i/>
          <w:iCs/>
          <w:color w:val="6B6B6B"/>
          <w:sz w:val="21"/>
          <w:szCs w:val="21"/>
        </w:rPr>
        <w:t xml:space="preserve"> real customer records, provided exactly as the retention team pulled them from the billing system — quirks and all.</w:t>
      </w:r>
    </w:p>
    <w:p w14:paraId="5AA95F27" w14:textId="77777777" w:rsidR="00A90126" w:rsidRDefault="00000000">
      <w:pPr>
        <w:pBdr>
          <w:bottom w:val="single" w:sz="8" w:space="4" w:color="38B090"/>
        </w:pBdr>
        <w:spacing w:before="320" w:after="140"/>
      </w:pPr>
      <w:r>
        <w:rPr>
          <w:rFonts w:ascii="Calibri" w:eastAsia="Calibri" w:hAnsi="Calibri" w:cs="Calibri"/>
          <w:b/>
          <w:bCs/>
          <w:color w:val="4A3870"/>
          <w:sz w:val="27"/>
          <w:szCs w:val="27"/>
        </w:rPr>
        <w:t>Deliverables</w:t>
      </w:r>
    </w:p>
    <w:p w14:paraId="2EB438D4" w14:textId="77777777" w:rsidR="00A90126" w:rsidRDefault="00000000">
      <w:pPr>
        <w:spacing w:after="160" w:line="300" w:lineRule="auto"/>
        <w:ind w:left="215"/>
      </w:pPr>
      <w:r>
        <w:rPr>
          <w:rFonts w:ascii="Calibri" w:eastAsia="Calibri" w:hAnsi="Calibri" w:cs="Calibri"/>
          <w:b/>
          <w:bCs/>
          <w:color w:val="38B090"/>
          <w:sz w:val="22"/>
          <w:szCs w:val="22"/>
        </w:rPr>
        <w:t xml:space="preserve">1.  </w:t>
      </w:r>
      <w:r>
        <w:rPr>
          <w:rFonts w:ascii="Calibri" w:eastAsia="Calibri" w:hAnsi="Calibri" w:cs="Calibri"/>
          <w:b/>
          <w:bCs/>
          <w:color w:val="4A3870"/>
          <w:sz w:val="22"/>
          <w:szCs w:val="22"/>
        </w:rPr>
        <w:t xml:space="preserve">One notebook — </w:t>
      </w:r>
      <w:r>
        <w:rPr>
          <w:rFonts w:ascii="Calibri" w:eastAsia="Calibri" w:hAnsi="Calibri" w:cs="Calibri"/>
          <w:color w:val="2B2B2B"/>
          <w:sz w:val="22"/>
          <w:szCs w:val="22"/>
        </w:rPr>
        <w:t>containing your EDA, preprocessing, all three trained models, and your model comparison.</w:t>
      </w:r>
    </w:p>
    <w:p w14:paraId="52F4F8CD" w14:textId="77777777" w:rsidR="00A90126" w:rsidRDefault="00000000">
      <w:pPr>
        <w:spacing w:after="160" w:line="300" w:lineRule="auto"/>
        <w:ind w:left="215"/>
      </w:pPr>
      <w:r>
        <w:rPr>
          <w:rFonts w:ascii="Calibri" w:eastAsia="Calibri" w:hAnsi="Calibri" w:cs="Calibri"/>
          <w:b/>
          <w:bCs/>
          <w:color w:val="38B090"/>
          <w:sz w:val="22"/>
          <w:szCs w:val="22"/>
        </w:rPr>
        <w:t xml:space="preserve">2.  </w:t>
      </w:r>
      <w:r>
        <w:rPr>
          <w:rFonts w:ascii="Calibri" w:eastAsia="Calibri" w:hAnsi="Calibri" w:cs="Calibri"/>
          <w:b/>
          <w:bCs/>
          <w:color w:val="4A3870"/>
          <w:sz w:val="22"/>
          <w:szCs w:val="22"/>
        </w:rPr>
        <w:t xml:space="preserve">An evaluation report for Mona Adel — 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a short, non-technical summary translating your best model's findings into concrete retention actions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Wasla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 xml:space="preserve"> can take.</w:t>
      </w:r>
    </w:p>
    <w:p w14:paraId="1AF9BDDF" w14:textId="77777777" w:rsidR="00A90126" w:rsidRDefault="00000000">
      <w:pPr>
        <w:pBdr>
          <w:bottom w:val="single" w:sz="8" w:space="4" w:color="38B090"/>
        </w:pBdr>
        <w:spacing w:before="320" w:after="140"/>
      </w:pPr>
      <w:r>
        <w:rPr>
          <w:rFonts w:ascii="Calibri" w:eastAsia="Calibri" w:hAnsi="Calibri" w:cs="Calibri"/>
          <w:b/>
          <w:bCs/>
          <w:color w:val="4A3870"/>
          <w:sz w:val="27"/>
          <w:szCs w:val="27"/>
        </w:rPr>
        <w:t>Due Date</w:t>
      </w:r>
    </w:p>
    <w:p w14:paraId="79F5CEFA" w14:textId="77777777" w:rsidR="00A90126" w:rsidRDefault="00000000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By the start of Session 9. Most of this will already be built together in class today — this is mainly about polishing your notebook and writing the report for the client.</w:t>
      </w:r>
    </w:p>
    <w:p w14:paraId="66124B26" w14:textId="77777777" w:rsidR="00A90126" w:rsidRDefault="00000000">
      <w:pPr>
        <w:pBdr>
          <w:bottom w:val="single" w:sz="8" w:space="4" w:color="38B090"/>
        </w:pBdr>
        <w:spacing w:before="320" w:after="140"/>
      </w:pPr>
      <w:r>
        <w:rPr>
          <w:rFonts w:ascii="Calibri" w:eastAsia="Calibri" w:hAnsi="Calibri" w:cs="Calibri"/>
          <w:b/>
          <w:bCs/>
          <w:color w:val="4A3870"/>
          <w:sz w:val="27"/>
          <w:szCs w:val="27"/>
        </w:rPr>
        <w:t>A Note on Approach</w:t>
      </w:r>
    </w:p>
    <w:p w14:paraId="66D9D43C" w14:textId="77777777" w:rsidR="00A90126" w:rsidRDefault="00000000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Mona doesn't care which algorithm you used — she cares whether her team can act on it. A slightly less accurate model with a clear, actionable report beats a marginally better model with no business takeaway.</w:t>
      </w:r>
    </w:p>
    <w:p w14:paraId="4DAFDD0F" w14:textId="77777777" w:rsidR="00A90126" w:rsidRDefault="00A90126">
      <w:pPr>
        <w:pBdr>
          <w:top w:val="single" w:sz="8" w:space="8" w:color="A080B8"/>
        </w:pBdr>
        <w:spacing w:before="500" w:after="40"/>
      </w:pPr>
    </w:p>
    <w:p w14:paraId="6EC06B6D" w14:textId="77777777" w:rsidR="00A90126" w:rsidRDefault="00000000">
      <w:pPr>
        <w:spacing w:before="260" w:after="20"/>
      </w:pPr>
      <w:r>
        <w:rPr>
          <w:rFonts w:ascii="Segoe Script" w:eastAsia="Segoe Script" w:hAnsi="Segoe Script" w:cs="Segoe Script"/>
          <w:b/>
          <w:bCs/>
          <w:i/>
          <w:iCs/>
          <w:color w:val="4A3870"/>
          <w:sz w:val="34"/>
          <w:szCs w:val="34"/>
        </w:rPr>
        <w:t>Hozaifa Moustafa</w:t>
      </w:r>
    </w:p>
    <w:p w14:paraId="66E632C6" w14:textId="3ECB2C1C" w:rsidR="0028616A" w:rsidRDefault="00000000">
      <w:pPr>
        <w:spacing w:after="300"/>
        <w:rPr>
          <w:rFonts w:ascii="Calibri" w:eastAsia="Calibri" w:hAnsi="Calibri" w:cs="Calibri"/>
          <w:color w:val="6B6B6B"/>
        </w:rPr>
      </w:pPr>
      <w:r>
        <w:rPr>
          <w:rFonts w:ascii="Calibri" w:eastAsia="Calibri" w:hAnsi="Calibri" w:cs="Calibri"/>
          <w:color w:val="6B6B6B"/>
        </w:rPr>
        <w:t>AI Engineering Instructor · Arabian Academy</w:t>
      </w:r>
    </w:p>
    <w:p w14:paraId="136804B8" w14:textId="77777777" w:rsidR="0028616A" w:rsidRDefault="0028616A">
      <w:pPr>
        <w:rPr>
          <w:rFonts w:ascii="Calibri" w:eastAsia="Calibri" w:hAnsi="Calibri" w:cs="Calibri"/>
          <w:color w:val="6B6B6B"/>
        </w:rPr>
      </w:pPr>
      <w:r>
        <w:rPr>
          <w:rFonts w:ascii="Calibri" w:eastAsia="Calibri" w:hAnsi="Calibri" w:cs="Calibri"/>
          <w:color w:val="6B6B6B"/>
        </w:rPr>
        <w:br w:type="page"/>
      </w:r>
    </w:p>
    <w:p w14:paraId="076414BB" w14:textId="77777777" w:rsidR="0028616A" w:rsidRDefault="0028616A" w:rsidP="0028616A">
      <w:pPr>
        <w:bidi/>
        <w:rPr>
          <w:rFonts w:ascii="Calibri" w:eastAsia="Calibri" w:hAnsi="Calibri" w:cs="Calibri"/>
          <w:b/>
          <w:bCs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lastRenderedPageBreak/>
        <w:t>تقرير استشاري: تحليل أسباب مغادرة العملاء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(Churn) </w:t>
      </w:r>
      <w:r w:rsidRPr="0028616A">
        <w:rPr>
          <w:rFonts w:ascii="Calibri" w:eastAsia="Calibri" w:hAnsi="Calibri" w:cs="Calibri"/>
          <w:b/>
          <w:bCs/>
          <w:color w:val="6B6B6B"/>
          <w:rtl/>
        </w:rPr>
        <w:t>والتوصيات الاستراتيجية</w:t>
      </w:r>
    </w:p>
    <w:p w14:paraId="6B0E8309" w14:textId="77777777" w:rsidR="0028616A" w:rsidRPr="0028616A" w:rsidRDefault="0028616A" w:rsidP="0028616A">
      <w:pPr>
        <w:bidi/>
        <w:rPr>
          <w:rFonts w:ascii="Calibri" w:eastAsia="Calibri" w:hAnsi="Calibri" w:cs="Calibri"/>
          <w:b/>
          <w:bCs/>
          <w:color w:val="6B6B6B"/>
        </w:rPr>
      </w:pPr>
    </w:p>
    <w:p w14:paraId="257BF458" w14:textId="77777777" w:rsidR="0028616A" w:rsidRPr="0028616A" w:rsidRDefault="0028616A" w:rsidP="0028616A">
      <w:pPr>
        <w:numPr>
          <w:ilvl w:val="0"/>
          <w:numId w:val="5"/>
        </w:num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الموجه إلى</w:t>
      </w:r>
      <w:r w:rsidRPr="0028616A">
        <w:rPr>
          <w:rFonts w:ascii="Calibri" w:eastAsia="Calibri" w:hAnsi="Calibri" w:cs="Calibri"/>
          <w:b/>
          <w:bCs/>
          <w:color w:val="6B6B6B"/>
        </w:rPr>
        <w:t>:</w:t>
      </w:r>
      <w:r w:rsidRPr="0028616A">
        <w:rPr>
          <w:rFonts w:ascii="Calibri" w:eastAsia="Calibri" w:hAnsi="Calibri" w:cs="Calibri"/>
          <w:color w:val="6B6B6B"/>
        </w:rPr>
        <w:t xml:space="preserve"> </w:t>
      </w:r>
      <w:r w:rsidRPr="0028616A">
        <w:rPr>
          <w:rFonts w:ascii="Calibri" w:eastAsia="Calibri" w:hAnsi="Calibri" w:cs="Calibri"/>
          <w:color w:val="6B6B6B"/>
          <w:rtl/>
        </w:rPr>
        <w:t>أ/ منى عادل – نائب رئيس قسم الاحتفاظ بالعُملاء</w:t>
      </w:r>
      <w:r w:rsidRPr="0028616A">
        <w:rPr>
          <w:rFonts w:ascii="Calibri" w:eastAsia="Calibri" w:hAnsi="Calibri" w:cs="Calibri"/>
          <w:color w:val="6B6B6B"/>
        </w:rPr>
        <w:t xml:space="preserve"> (VP of Customer Retention)</w:t>
      </w:r>
    </w:p>
    <w:p w14:paraId="1F59A678" w14:textId="77777777" w:rsidR="0028616A" w:rsidRPr="0028616A" w:rsidRDefault="0028616A" w:rsidP="0028616A">
      <w:pPr>
        <w:numPr>
          <w:ilvl w:val="0"/>
          <w:numId w:val="5"/>
        </w:num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المُعد بواسطة</w:t>
      </w:r>
      <w:r w:rsidRPr="0028616A">
        <w:rPr>
          <w:rFonts w:ascii="Calibri" w:eastAsia="Calibri" w:hAnsi="Calibri" w:cs="Calibri"/>
          <w:b/>
          <w:bCs/>
          <w:color w:val="6B6B6B"/>
        </w:rPr>
        <w:t>:</w:t>
      </w:r>
      <w:r w:rsidRPr="0028616A">
        <w:rPr>
          <w:rFonts w:ascii="Calibri" w:eastAsia="Calibri" w:hAnsi="Calibri" w:cs="Calibri"/>
          <w:color w:val="6B6B6B"/>
        </w:rPr>
        <w:t xml:space="preserve"> </w:t>
      </w:r>
      <w:r w:rsidRPr="0028616A">
        <w:rPr>
          <w:rFonts w:ascii="Calibri" w:eastAsia="Calibri" w:hAnsi="Calibri" w:cs="Calibri"/>
          <w:color w:val="6B6B6B"/>
          <w:rtl/>
        </w:rPr>
        <w:t>فريق استشارات علوم البيانات والذكاء الاصطناعي</w:t>
      </w:r>
    </w:p>
    <w:p w14:paraId="4D53FC8B" w14:textId="77777777" w:rsidR="0028616A" w:rsidRPr="0028616A" w:rsidRDefault="0028616A" w:rsidP="0028616A">
      <w:pPr>
        <w:numPr>
          <w:ilvl w:val="0"/>
          <w:numId w:val="5"/>
        </w:num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المؤسسة</w:t>
      </w:r>
      <w:r w:rsidRPr="0028616A">
        <w:rPr>
          <w:rFonts w:ascii="Calibri" w:eastAsia="Calibri" w:hAnsi="Calibri" w:cs="Calibri"/>
          <w:b/>
          <w:bCs/>
          <w:color w:val="6B6B6B"/>
        </w:rPr>
        <w:t>:</w:t>
      </w:r>
      <w:r w:rsidRPr="0028616A">
        <w:rPr>
          <w:rFonts w:ascii="Calibri" w:eastAsia="Calibri" w:hAnsi="Calibri" w:cs="Calibri"/>
          <w:color w:val="6B6B6B"/>
        </w:rPr>
        <w:t xml:space="preserve"> </w:t>
      </w:r>
      <w:proofErr w:type="spellStart"/>
      <w:r w:rsidRPr="0028616A">
        <w:rPr>
          <w:rFonts w:ascii="Calibri" w:eastAsia="Calibri" w:hAnsi="Calibri" w:cs="Calibri"/>
          <w:color w:val="6B6B6B"/>
        </w:rPr>
        <w:t>Wasla</w:t>
      </w:r>
      <w:proofErr w:type="spellEnd"/>
      <w:r w:rsidRPr="0028616A">
        <w:rPr>
          <w:rFonts w:ascii="Calibri" w:eastAsia="Calibri" w:hAnsi="Calibri" w:cs="Calibri"/>
          <w:color w:val="6B6B6B"/>
        </w:rPr>
        <w:t xml:space="preserve"> Telecom (</w:t>
      </w:r>
      <w:r w:rsidRPr="0028616A">
        <w:rPr>
          <w:rFonts w:ascii="Calibri" w:eastAsia="Calibri" w:hAnsi="Calibri" w:cs="Calibri"/>
          <w:color w:val="6B6B6B"/>
          <w:rtl/>
        </w:rPr>
        <w:t>وصلة</w:t>
      </w:r>
      <w:r w:rsidRPr="0028616A">
        <w:rPr>
          <w:rFonts w:ascii="Calibri" w:eastAsia="Calibri" w:hAnsi="Calibri" w:cs="Calibri"/>
          <w:color w:val="6B6B6B"/>
        </w:rPr>
        <w:t>)</w:t>
      </w:r>
    </w:p>
    <w:p w14:paraId="2A0C4E1E" w14:textId="77777777" w:rsidR="0028616A" w:rsidRDefault="0028616A" w:rsidP="0028616A">
      <w:pPr>
        <w:numPr>
          <w:ilvl w:val="0"/>
          <w:numId w:val="5"/>
        </w:num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الموديل المُعتمد</w:t>
      </w:r>
      <w:r w:rsidRPr="0028616A">
        <w:rPr>
          <w:rFonts w:ascii="Calibri" w:eastAsia="Calibri" w:hAnsi="Calibri" w:cs="Calibri"/>
          <w:b/>
          <w:bCs/>
          <w:color w:val="6B6B6B"/>
        </w:rPr>
        <w:t>:</w:t>
      </w:r>
      <w:r w:rsidRPr="0028616A">
        <w:rPr>
          <w:rFonts w:ascii="Calibri" w:eastAsia="Calibri" w:hAnsi="Calibri" w:cs="Calibri"/>
          <w:color w:val="6B6B6B"/>
        </w:rPr>
        <w:t xml:space="preserve"> Tuned </w:t>
      </w:r>
      <w:proofErr w:type="spellStart"/>
      <w:r w:rsidRPr="0028616A">
        <w:rPr>
          <w:rFonts w:ascii="Calibri" w:eastAsia="Calibri" w:hAnsi="Calibri" w:cs="Calibri"/>
          <w:color w:val="6B6B6B"/>
        </w:rPr>
        <w:t>XGBoost</w:t>
      </w:r>
      <w:proofErr w:type="spellEnd"/>
      <w:r w:rsidRPr="0028616A">
        <w:rPr>
          <w:rFonts w:ascii="Calibri" w:eastAsia="Calibri" w:hAnsi="Calibri" w:cs="Calibri"/>
          <w:color w:val="6B6B6B"/>
        </w:rPr>
        <w:t xml:space="preserve"> Classifier Pipeline</w:t>
      </w:r>
    </w:p>
    <w:p w14:paraId="0E5A352A" w14:textId="77777777" w:rsidR="0028616A" w:rsidRPr="0028616A" w:rsidRDefault="0028616A" w:rsidP="0028616A">
      <w:pPr>
        <w:bidi/>
        <w:rPr>
          <w:rFonts w:ascii="Calibri" w:eastAsia="Calibri" w:hAnsi="Calibri" w:cs="Calibri"/>
          <w:color w:val="6B6B6B"/>
        </w:rPr>
      </w:pPr>
    </w:p>
    <w:p w14:paraId="351DA4C6" w14:textId="77777777" w:rsidR="0028616A" w:rsidRPr="0028616A" w:rsidRDefault="0028616A" w:rsidP="0028616A">
      <w:p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الملخص التنفيذي</w:t>
      </w:r>
    </w:p>
    <w:p w14:paraId="4D470B88" w14:textId="77777777" w:rsidR="0028616A" w:rsidRDefault="0028616A" w:rsidP="0028616A">
      <w:p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color w:val="6B6B6B"/>
          <w:rtl/>
        </w:rPr>
        <w:t>أظهرت نتائج بناء الموديل التنبؤي وتطبيقه على سجلات</w:t>
      </w:r>
      <w:r w:rsidRPr="0028616A">
        <w:rPr>
          <w:rFonts w:ascii="Calibri" w:eastAsia="Calibri" w:hAnsi="Calibri" w:cs="Calibri"/>
          <w:color w:val="6B6B6B"/>
        </w:rPr>
        <w:t xml:space="preserve"> </w:t>
      </w:r>
      <w:proofErr w:type="spellStart"/>
      <w:r w:rsidRPr="0028616A">
        <w:rPr>
          <w:rFonts w:ascii="Calibri" w:eastAsia="Calibri" w:hAnsi="Calibri" w:cs="Calibri"/>
          <w:color w:val="6B6B6B"/>
        </w:rPr>
        <w:t>Wasla</w:t>
      </w:r>
      <w:proofErr w:type="spellEnd"/>
      <w:r w:rsidRPr="0028616A">
        <w:rPr>
          <w:rFonts w:ascii="Calibri" w:eastAsia="Calibri" w:hAnsi="Calibri" w:cs="Calibri"/>
          <w:color w:val="6B6B6B"/>
        </w:rPr>
        <w:t xml:space="preserve"> Telecom </w:t>
      </w:r>
      <w:r w:rsidRPr="0028616A">
        <w:rPr>
          <w:rFonts w:ascii="Calibri" w:eastAsia="Calibri" w:hAnsi="Calibri" w:cs="Calibri"/>
          <w:color w:val="6B6B6B"/>
          <w:rtl/>
        </w:rPr>
        <w:t xml:space="preserve">أن الخطر الأكبر لمغادرة العملاء لا يرتبط بتكلفة الفاتورة كما كان شائعاً، بل يتأثر بشكل أساسي بـ </w:t>
      </w:r>
      <w:r w:rsidRPr="0028616A">
        <w:rPr>
          <w:rFonts w:ascii="Calibri" w:eastAsia="Calibri" w:hAnsi="Calibri" w:cs="Calibri"/>
          <w:b/>
          <w:bCs/>
          <w:color w:val="6B6B6B"/>
          <w:rtl/>
        </w:rPr>
        <w:t>نوع العقد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(Contract Duration)</w:t>
      </w:r>
      <w:r w:rsidRPr="0028616A">
        <w:rPr>
          <w:rFonts w:ascii="Calibri" w:eastAsia="Calibri" w:hAnsi="Calibri" w:cs="Calibri"/>
          <w:color w:val="6B6B6B"/>
        </w:rPr>
        <w:t xml:space="preserve"> </w:t>
      </w:r>
      <w:r w:rsidRPr="0028616A">
        <w:rPr>
          <w:rFonts w:ascii="Calibri" w:eastAsia="Calibri" w:hAnsi="Calibri" w:cs="Calibri"/>
          <w:color w:val="6B6B6B"/>
          <w:rtl/>
        </w:rPr>
        <w:t xml:space="preserve">و </w:t>
      </w:r>
      <w:r w:rsidRPr="0028616A">
        <w:rPr>
          <w:rFonts w:ascii="Calibri" w:eastAsia="Calibri" w:hAnsi="Calibri" w:cs="Calibri"/>
          <w:b/>
          <w:bCs/>
          <w:color w:val="6B6B6B"/>
          <w:rtl/>
        </w:rPr>
        <w:t>مدة الاشتراك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(Tenure)</w:t>
      </w:r>
      <w:r w:rsidRPr="0028616A">
        <w:rPr>
          <w:rFonts w:ascii="Calibri" w:eastAsia="Calibri" w:hAnsi="Calibri" w:cs="Calibri"/>
          <w:color w:val="6B6B6B"/>
        </w:rPr>
        <w:t xml:space="preserve">. </w:t>
      </w:r>
      <w:r w:rsidRPr="0028616A">
        <w:rPr>
          <w:rFonts w:ascii="Calibri" w:eastAsia="Calibri" w:hAnsi="Calibri" w:cs="Calibri"/>
          <w:color w:val="6B6B6B"/>
          <w:rtl/>
        </w:rPr>
        <w:t>نضع بين أيديكم هذا التقرير لتوجيه جهود فريق الـ</w:t>
      </w:r>
      <w:r w:rsidRPr="0028616A">
        <w:rPr>
          <w:rFonts w:ascii="Calibri" w:eastAsia="Calibri" w:hAnsi="Calibri" w:cs="Calibri"/>
          <w:color w:val="6B6B6B"/>
        </w:rPr>
        <w:t xml:space="preserve"> Retention </w:t>
      </w:r>
      <w:r w:rsidRPr="0028616A">
        <w:rPr>
          <w:rFonts w:ascii="Calibri" w:eastAsia="Calibri" w:hAnsi="Calibri" w:cs="Calibri"/>
          <w:color w:val="6B6B6B"/>
          <w:rtl/>
        </w:rPr>
        <w:t>نحو القرارات الأعلى تأثيراً</w:t>
      </w:r>
      <w:r w:rsidRPr="0028616A">
        <w:rPr>
          <w:rFonts w:ascii="Calibri" w:eastAsia="Calibri" w:hAnsi="Calibri" w:cs="Calibri"/>
          <w:color w:val="6B6B6B"/>
        </w:rPr>
        <w:t>.</w:t>
      </w:r>
    </w:p>
    <w:p w14:paraId="2C78784E" w14:textId="77777777" w:rsidR="0028616A" w:rsidRPr="0028616A" w:rsidRDefault="0028616A" w:rsidP="0028616A">
      <w:pPr>
        <w:bidi/>
        <w:rPr>
          <w:rFonts w:ascii="Calibri" w:eastAsia="Calibri" w:hAnsi="Calibri" w:cs="Calibri"/>
          <w:color w:val="6B6B6B"/>
        </w:rPr>
      </w:pPr>
    </w:p>
    <w:p w14:paraId="399244D0" w14:textId="77777777" w:rsidR="0028616A" w:rsidRPr="0028616A" w:rsidRDefault="0028616A" w:rsidP="0028616A">
      <w:pPr>
        <w:bidi/>
        <w:rPr>
          <w:rFonts w:ascii="Calibri" w:eastAsia="Calibri" w:hAnsi="Calibri" w:cs="Calibri"/>
          <w:b/>
          <w:bCs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</w:rPr>
        <w:t xml:space="preserve">1. </w:t>
      </w:r>
      <w:r w:rsidRPr="0028616A">
        <w:rPr>
          <w:rFonts w:ascii="Calibri" w:eastAsia="Calibri" w:hAnsi="Calibri" w:cs="Calibri"/>
          <w:b/>
          <w:bCs/>
          <w:color w:val="6B6B6B"/>
          <w:rtl/>
        </w:rPr>
        <w:t>جدول الأسباب الرئيسية لمغادرة العملاء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(Feature Importance Breakdown)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1607"/>
        <w:gridCol w:w="2735"/>
        <w:gridCol w:w="2479"/>
      </w:tblGrid>
      <w:tr w:rsidR="0028616A" w:rsidRPr="0028616A" w14:paraId="02A9DF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A253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العامل / الميزة</w:t>
            </w:r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 xml:space="preserve"> (Feature)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E1DEB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النسبة المئوية للتأثير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EC36B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الفئة التجارية</w:t>
            </w:r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 xml:space="preserve"> (Business Category)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BD43B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مستوى الخطورة والتعامل</w:t>
            </w:r>
          </w:p>
        </w:tc>
      </w:tr>
      <w:tr w:rsidR="0028616A" w:rsidRPr="0028616A" w14:paraId="0523D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00803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proofErr w:type="spellStart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Contract_Two</w:t>
            </w:r>
            <w:proofErr w:type="spellEnd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 xml:space="preserve"> 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03DB3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35.0%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BC801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color w:val="6B6B6B"/>
                <w:rtl/>
              </w:rPr>
              <w:t>التزام العقد</w:t>
            </w:r>
            <w:r w:rsidRPr="0028616A">
              <w:rPr>
                <w:rFonts w:ascii="Calibri" w:eastAsia="Calibri" w:hAnsi="Calibri" w:cs="Calibri"/>
                <w:color w:val="6B6B6B"/>
              </w:rPr>
              <w:t xml:space="preserve"> (Contract Commitment)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AF3E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حرج جداً</w:t>
            </w:r>
            <w:r w:rsidRPr="0028616A">
              <w:rPr>
                <w:rFonts w:ascii="Calibri" w:eastAsia="Calibri" w:hAnsi="Calibri" w:cs="Calibri"/>
                <w:color w:val="6B6B6B"/>
                <w:rtl/>
              </w:rPr>
              <w:t xml:space="preserve"> </w:t>
            </w:r>
            <w:r w:rsidRPr="0028616A">
              <w:rPr>
                <w:rFonts w:ascii="Calibri" w:eastAsia="Calibri" w:hAnsi="Calibri" w:cs="Calibri"/>
                <w:color w:val="6B6B6B"/>
              </w:rPr>
              <w:t xml:space="preserve">— </w:t>
            </w:r>
            <w:r w:rsidRPr="0028616A">
              <w:rPr>
                <w:rFonts w:ascii="Calibri" w:eastAsia="Calibri" w:hAnsi="Calibri" w:cs="Calibri"/>
                <w:color w:val="6B6B6B"/>
                <w:rtl/>
              </w:rPr>
              <w:t>الغياب يرفع الـ</w:t>
            </w:r>
            <w:r w:rsidRPr="0028616A">
              <w:rPr>
                <w:rFonts w:ascii="Calibri" w:eastAsia="Calibri" w:hAnsi="Calibri" w:cs="Calibri"/>
                <w:color w:val="6B6B6B"/>
              </w:rPr>
              <w:t xml:space="preserve"> Churn</w:t>
            </w:r>
          </w:p>
        </w:tc>
      </w:tr>
      <w:tr w:rsidR="0028616A" w:rsidRPr="0028616A" w14:paraId="50744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1E36D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proofErr w:type="spellStart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Contract_One</w:t>
            </w:r>
            <w:proofErr w:type="spellEnd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 xml:space="preserve"> 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E97AD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23.0%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DA1D7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color w:val="6B6B6B"/>
                <w:rtl/>
              </w:rPr>
              <w:t>التزام العقد</w:t>
            </w:r>
            <w:r w:rsidRPr="0028616A">
              <w:rPr>
                <w:rFonts w:ascii="Calibri" w:eastAsia="Calibri" w:hAnsi="Calibri" w:cs="Calibri"/>
                <w:color w:val="6B6B6B"/>
              </w:rPr>
              <w:t xml:space="preserve"> (Contract Commitment)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6E59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حرج</w:t>
            </w:r>
            <w:r w:rsidRPr="0028616A">
              <w:rPr>
                <w:rFonts w:ascii="Calibri" w:eastAsia="Calibri" w:hAnsi="Calibri" w:cs="Calibri"/>
                <w:color w:val="6B6B6B"/>
                <w:rtl/>
              </w:rPr>
              <w:t xml:space="preserve"> </w:t>
            </w:r>
            <w:r w:rsidRPr="0028616A">
              <w:rPr>
                <w:rFonts w:ascii="Calibri" w:eastAsia="Calibri" w:hAnsi="Calibri" w:cs="Calibri"/>
                <w:color w:val="6B6B6B"/>
              </w:rPr>
              <w:t xml:space="preserve">— </w:t>
            </w:r>
            <w:r w:rsidRPr="0028616A">
              <w:rPr>
                <w:rFonts w:ascii="Calibri" w:eastAsia="Calibri" w:hAnsi="Calibri" w:cs="Calibri"/>
                <w:color w:val="6B6B6B"/>
                <w:rtl/>
              </w:rPr>
              <w:t>الغياب يرفع الـ</w:t>
            </w:r>
            <w:r w:rsidRPr="0028616A">
              <w:rPr>
                <w:rFonts w:ascii="Calibri" w:eastAsia="Calibri" w:hAnsi="Calibri" w:cs="Calibri"/>
                <w:color w:val="6B6B6B"/>
              </w:rPr>
              <w:t xml:space="preserve"> Churn</w:t>
            </w:r>
          </w:p>
        </w:tc>
      </w:tr>
      <w:tr w:rsidR="0028616A" w:rsidRPr="0028616A" w14:paraId="33E56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B9B73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Customer Tenure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7466C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14.0%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56731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color w:val="6B6B6B"/>
                <w:rtl/>
              </w:rPr>
              <w:t>ولاء العميل واستقراره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480FE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عالي</w:t>
            </w:r>
            <w:r w:rsidRPr="0028616A">
              <w:rPr>
                <w:rFonts w:ascii="Calibri" w:eastAsia="Calibri" w:hAnsi="Calibri" w:cs="Calibri"/>
                <w:color w:val="6B6B6B"/>
                <w:rtl/>
              </w:rPr>
              <w:t xml:space="preserve"> </w:t>
            </w:r>
            <w:r w:rsidRPr="0028616A">
              <w:rPr>
                <w:rFonts w:ascii="Calibri" w:eastAsia="Calibri" w:hAnsi="Calibri" w:cs="Calibri"/>
                <w:color w:val="6B6B6B"/>
              </w:rPr>
              <w:t xml:space="preserve">— </w:t>
            </w:r>
            <w:r w:rsidRPr="0028616A">
              <w:rPr>
                <w:rFonts w:ascii="Calibri" w:eastAsia="Calibri" w:hAnsi="Calibri" w:cs="Calibri"/>
                <w:color w:val="6B6B6B"/>
                <w:rtl/>
              </w:rPr>
              <w:t>الخطر يتركز في الشهور الأولى</w:t>
            </w:r>
          </w:p>
        </w:tc>
      </w:tr>
      <w:tr w:rsidR="0028616A" w:rsidRPr="0028616A" w14:paraId="62191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5FBFD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proofErr w:type="spellStart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InternetService_No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0CFFC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11.5%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7BD6E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color w:val="6B6B6B"/>
                <w:rtl/>
              </w:rPr>
              <w:t>نوع الخدمة المباشرة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0F5C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متوسط</w:t>
            </w:r>
          </w:p>
        </w:tc>
      </w:tr>
      <w:tr w:rsidR="0028616A" w:rsidRPr="0028616A" w14:paraId="7F5DC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5EAA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proofErr w:type="spellStart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InternetService_Fiber</w:t>
            </w:r>
            <w:proofErr w:type="spellEnd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 xml:space="preserve"> optic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C9A6A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9.0%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CBBAF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color w:val="6B6B6B"/>
                <w:rtl/>
              </w:rPr>
              <w:t>شريحة الإنترنت المتقدم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906FD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عالي</w:t>
            </w:r>
            <w:r w:rsidRPr="0028616A">
              <w:rPr>
                <w:rFonts w:ascii="Calibri" w:eastAsia="Calibri" w:hAnsi="Calibri" w:cs="Calibri"/>
                <w:color w:val="6B6B6B"/>
                <w:rtl/>
              </w:rPr>
              <w:t xml:space="preserve"> </w:t>
            </w:r>
            <w:r w:rsidRPr="0028616A">
              <w:rPr>
                <w:rFonts w:ascii="Calibri" w:eastAsia="Calibri" w:hAnsi="Calibri" w:cs="Calibri"/>
                <w:color w:val="6B6B6B"/>
              </w:rPr>
              <w:t xml:space="preserve">— </w:t>
            </w:r>
            <w:r w:rsidRPr="0028616A">
              <w:rPr>
                <w:rFonts w:ascii="Calibri" w:eastAsia="Calibri" w:hAnsi="Calibri" w:cs="Calibri"/>
                <w:color w:val="6B6B6B"/>
                <w:rtl/>
              </w:rPr>
              <w:t>تسرب مرتفع رغم التكلفة</w:t>
            </w:r>
          </w:p>
        </w:tc>
      </w:tr>
      <w:tr w:rsidR="0028616A" w:rsidRPr="0028616A" w14:paraId="544C8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CEF6E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proofErr w:type="spellStart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StreamingMovies_Yes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A3430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3.0%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0FE7E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color w:val="6B6B6B"/>
                <w:rtl/>
              </w:rPr>
              <w:t>الخدمات الترفيهية المضافة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FCE5C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منخفض</w:t>
            </w:r>
          </w:p>
        </w:tc>
      </w:tr>
      <w:tr w:rsidR="0028616A" w:rsidRPr="0028616A" w14:paraId="5FD6B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6DB52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proofErr w:type="spellStart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TotalCharges</w:t>
            </w:r>
            <w:proofErr w:type="spellEnd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 xml:space="preserve"> / </w:t>
            </w:r>
            <w:proofErr w:type="spellStart"/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MonthlyCharges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8824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</w:rPr>
              <w:t>&lt; 3.0%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BC57E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color w:val="6B6B6B"/>
                <w:rtl/>
              </w:rPr>
              <w:t>العوامل المالية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42259" w14:textId="77777777" w:rsidR="0028616A" w:rsidRPr="0028616A" w:rsidRDefault="0028616A" w:rsidP="0028616A">
            <w:pPr>
              <w:bidi/>
              <w:rPr>
                <w:rFonts w:ascii="Calibri" w:eastAsia="Calibri" w:hAnsi="Calibri" w:cs="Calibri"/>
                <w:color w:val="6B6B6B"/>
              </w:rPr>
            </w:pPr>
            <w:r w:rsidRPr="0028616A">
              <w:rPr>
                <w:rFonts w:ascii="Calibri" w:eastAsia="Calibri" w:hAnsi="Calibri" w:cs="Calibri"/>
                <w:b/>
                <w:bCs/>
                <w:color w:val="6B6B6B"/>
                <w:rtl/>
              </w:rPr>
              <w:t>منخفض</w:t>
            </w:r>
            <w:r w:rsidRPr="0028616A">
              <w:rPr>
                <w:rFonts w:ascii="Calibri" w:eastAsia="Calibri" w:hAnsi="Calibri" w:cs="Calibri"/>
                <w:color w:val="6B6B6B"/>
                <w:rtl/>
              </w:rPr>
              <w:t xml:space="preserve"> </w:t>
            </w:r>
            <w:r w:rsidRPr="0028616A">
              <w:rPr>
                <w:rFonts w:ascii="Calibri" w:eastAsia="Calibri" w:hAnsi="Calibri" w:cs="Calibri"/>
                <w:color w:val="6B6B6B"/>
              </w:rPr>
              <w:t xml:space="preserve">— </w:t>
            </w:r>
            <w:r w:rsidRPr="0028616A">
              <w:rPr>
                <w:rFonts w:ascii="Calibri" w:eastAsia="Calibri" w:hAnsi="Calibri" w:cs="Calibri"/>
                <w:color w:val="6B6B6B"/>
                <w:rtl/>
              </w:rPr>
              <w:t>التأثير ثانوي مقارنة بالعقد</w:t>
            </w:r>
          </w:p>
        </w:tc>
      </w:tr>
    </w:tbl>
    <w:p w14:paraId="4C3652F5" w14:textId="77777777" w:rsidR="0028616A" w:rsidRPr="0028616A" w:rsidRDefault="0028616A" w:rsidP="0028616A">
      <w:pPr>
        <w:bidi/>
        <w:rPr>
          <w:rFonts w:ascii="Calibri" w:eastAsia="Calibri" w:hAnsi="Calibri" w:cs="Calibri"/>
          <w:b/>
          <w:bCs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</w:rPr>
        <w:t xml:space="preserve">2. </w:t>
      </w:r>
      <w:r w:rsidRPr="0028616A">
        <w:rPr>
          <w:rFonts w:ascii="Calibri" w:eastAsia="Calibri" w:hAnsi="Calibri" w:cs="Calibri"/>
          <w:b/>
          <w:bCs/>
          <w:color w:val="6B6B6B"/>
          <w:rtl/>
        </w:rPr>
        <w:t>التحليل التفصيلي لرؤى الموديل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(Key Findings)</w:t>
      </w:r>
    </w:p>
    <w:p w14:paraId="5B19700C" w14:textId="77777777" w:rsidR="0028616A" w:rsidRPr="0028616A" w:rsidRDefault="0028616A" w:rsidP="0028616A">
      <w:pPr>
        <w:numPr>
          <w:ilvl w:val="0"/>
          <w:numId w:val="6"/>
        </w:num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العقود السنوية هي خط الدفاع الأول (تأثير يتجاوز 57%)</w:t>
      </w:r>
      <w:r w:rsidRPr="0028616A">
        <w:rPr>
          <w:rFonts w:ascii="Calibri" w:eastAsia="Calibri" w:hAnsi="Calibri" w:cs="Calibri"/>
          <w:b/>
          <w:bCs/>
          <w:color w:val="6B6B6B"/>
        </w:rPr>
        <w:t>:</w:t>
      </w:r>
    </w:p>
    <w:p w14:paraId="79EC5D8A" w14:textId="77777777" w:rsidR="0028616A" w:rsidRPr="0028616A" w:rsidRDefault="0028616A" w:rsidP="0028616A">
      <w:p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color w:val="6B6B6B"/>
          <w:rtl/>
        </w:rPr>
        <w:t xml:space="preserve">تأتي عقود الـ </w:t>
      </w:r>
      <w:r w:rsidRPr="0028616A">
        <w:rPr>
          <w:rFonts w:ascii="Calibri" w:eastAsia="Calibri" w:hAnsi="Calibri" w:cs="Calibri"/>
          <w:b/>
          <w:bCs/>
          <w:color w:val="6B6B6B"/>
        </w:rPr>
        <w:t>One year</w:t>
      </w:r>
      <w:r w:rsidRPr="0028616A">
        <w:rPr>
          <w:rFonts w:ascii="Calibri" w:eastAsia="Calibri" w:hAnsi="Calibri" w:cs="Calibri"/>
          <w:color w:val="6B6B6B"/>
        </w:rPr>
        <w:t xml:space="preserve"> </w:t>
      </w:r>
      <w:r w:rsidRPr="0028616A">
        <w:rPr>
          <w:rFonts w:ascii="Calibri" w:eastAsia="Calibri" w:hAnsi="Calibri" w:cs="Calibri"/>
          <w:color w:val="6B6B6B"/>
          <w:rtl/>
        </w:rPr>
        <w:t xml:space="preserve">والـ </w:t>
      </w:r>
      <w:r w:rsidRPr="0028616A">
        <w:rPr>
          <w:rFonts w:ascii="Calibri" w:eastAsia="Calibri" w:hAnsi="Calibri" w:cs="Calibri"/>
          <w:b/>
          <w:bCs/>
          <w:color w:val="6B6B6B"/>
        </w:rPr>
        <w:t>Two year</w:t>
      </w:r>
      <w:r w:rsidRPr="0028616A">
        <w:rPr>
          <w:rFonts w:ascii="Calibri" w:eastAsia="Calibri" w:hAnsi="Calibri" w:cs="Calibri"/>
          <w:color w:val="6B6B6B"/>
        </w:rPr>
        <w:t xml:space="preserve"> </w:t>
      </w:r>
      <w:r w:rsidRPr="0028616A">
        <w:rPr>
          <w:rFonts w:ascii="Calibri" w:eastAsia="Calibri" w:hAnsi="Calibri" w:cs="Calibri"/>
          <w:color w:val="6B6B6B"/>
          <w:rtl/>
        </w:rPr>
        <w:t>على رأس المؤشرات الوقائية. الاعتماد على العقود الشهرية</w:t>
      </w:r>
      <w:r w:rsidRPr="0028616A">
        <w:rPr>
          <w:rFonts w:ascii="Calibri" w:eastAsia="Calibri" w:hAnsi="Calibri" w:cs="Calibri"/>
          <w:color w:val="6B6B6B"/>
        </w:rPr>
        <w:t xml:space="preserve"> (</w:t>
      </w:r>
      <w:r w:rsidRPr="0028616A">
        <w:rPr>
          <w:rFonts w:ascii="Calibri" w:eastAsia="Calibri" w:hAnsi="Calibri" w:cs="Calibri"/>
          <w:b/>
          <w:bCs/>
          <w:color w:val="6B6B6B"/>
        </w:rPr>
        <w:t>Month-to-month</w:t>
      </w:r>
      <w:r w:rsidRPr="0028616A">
        <w:rPr>
          <w:rFonts w:ascii="Calibri" w:eastAsia="Calibri" w:hAnsi="Calibri" w:cs="Calibri"/>
          <w:color w:val="6B6B6B"/>
        </w:rPr>
        <w:t xml:space="preserve">) </w:t>
      </w:r>
      <w:r w:rsidRPr="0028616A">
        <w:rPr>
          <w:rFonts w:ascii="Calibri" w:eastAsia="Calibri" w:hAnsi="Calibri" w:cs="Calibri"/>
          <w:color w:val="6B6B6B"/>
          <w:rtl/>
        </w:rPr>
        <w:t>هو المغذي الرئيسي لخسارة المشتركين، حيث تمنح المنافسين فرصة جذابة لسحب العميل في أي وقت</w:t>
      </w:r>
      <w:r w:rsidRPr="0028616A">
        <w:rPr>
          <w:rFonts w:ascii="Calibri" w:eastAsia="Calibri" w:hAnsi="Calibri" w:cs="Calibri"/>
          <w:color w:val="6B6B6B"/>
        </w:rPr>
        <w:t>.</w:t>
      </w:r>
    </w:p>
    <w:p w14:paraId="7BCD6786" w14:textId="77777777" w:rsidR="0028616A" w:rsidRPr="0028616A" w:rsidRDefault="0028616A" w:rsidP="0028616A">
      <w:pPr>
        <w:numPr>
          <w:ilvl w:val="0"/>
          <w:numId w:val="6"/>
        </w:num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الفترة الحرجة في عمر العميل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(tenure - 14%):</w:t>
      </w:r>
    </w:p>
    <w:p w14:paraId="12096B34" w14:textId="77777777" w:rsidR="0028616A" w:rsidRPr="0028616A" w:rsidRDefault="0028616A" w:rsidP="0028616A">
      <w:p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color w:val="6B6B6B"/>
          <w:rtl/>
        </w:rPr>
        <w:t>أظهر الموديل أن العملاء في سنتهم الأولى (أقل من 12 شهر) هم الأكثر عرضة لاتخاذ قرار المغادرة، بينما تنخفض النسبة بشكل حاد كلما زادت فترة البقاء مع الشركة</w:t>
      </w:r>
      <w:r w:rsidRPr="0028616A">
        <w:rPr>
          <w:rFonts w:ascii="Calibri" w:eastAsia="Calibri" w:hAnsi="Calibri" w:cs="Calibri"/>
          <w:color w:val="6B6B6B"/>
        </w:rPr>
        <w:t>.</w:t>
      </w:r>
    </w:p>
    <w:p w14:paraId="0E62768C" w14:textId="77777777" w:rsidR="0028616A" w:rsidRPr="0028616A" w:rsidRDefault="0028616A" w:rsidP="0028616A">
      <w:pPr>
        <w:numPr>
          <w:ilvl w:val="0"/>
          <w:numId w:val="6"/>
        </w:num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نزيف شريحة الفايبر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(Fiber optic - 9%):</w:t>
      </w:r>
    </w:p>
    <w:p w14:paraId="726A855D" w14:textId="77777777" w:rsidR="0028616A" w:rsidRPr="0028616A" w:rsidRDefault="0028616A" w:rsidP="0028616A">
      <w:p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color w:val="6B6B6B"/>
          <w:rtl/>
        </w:rPr>
        <w:t>عملاء الـ</w:t>
      </w:r>
      <w:r w:rsidRPr="0028616A">
        <w:rPr>
          <w:rFonts w:ascii="Calibri" w:eastAsia="Calibri" w:hAnsi="Calibri" w:cs="Calibri"/>
          <w:color w:val="6B6B6B"/>
        </w:rPr>
        <w:t xml:space="preserve"> Fiber optic </w:t>
      </w:r>
      <w:r w:rsidRPr="0028616A">
        <w:rPr>
          <w:rFonts w:ascii="Calibri" w:eastAsia="Calibri" w:hAnsi="Calibri" w:cs="Calibri"/>
          <w:color w:val="6B6B6B"/>
          <w:rtl/>
        </w:rPr>
        <w:t>يظهرون معدل</w:t>
      </w:r>
      <w:r w:rsidRPr="0028616A">
        <w:rPr>
          <w:rFonts w:ascii="Calibri" w:eastAsia="Calibri" w:hAnsi="Calibri" w:cs="Calibri"/>
          <w:color w:val="6B6B6B"/>
        </w:rPr>
        <w:t xml:space="preserve"> Churn </w:t>
      </w:r>
      <w:r w:rsidRPr="0028616A">
        <w:rPr>
          <w:rFonts w:ascii="Calibri" w:eastAsia="Calibri" w:hAnsi="Calibri" w:cs="Calibri"/>
          <w:color w:val="6B6B6B"/>
          <w:rtl/>
        </w:rPr>
        <w:t>أعلى من المتوقع. هذا يشير إلى وجود فجوة بين توقعات العميل وسعر/جودة الخدمة مقارنة بالعروض المنافسة</w:t>
      </w:r>
      <w:r w:rsidRPr="0028616A">
        <w:rPr>
          <w:rFonts w:ascii="Calibri" w:eastAsia="Calibri" w:hAnsi="Calibri" w:cs="Calibri"/>
          <w:color w:val="6B6B6B"/>
        </w:rPr>
        <w:t>.</w:t>
      </w:r>
    </w:p>
    <w:p w14:paraId="7B8B3CF0" w14:textId="77777777" w:rsidR="0028616A" w:rsidRPr="0028616A" w:rsidRDefault="0028616A" w:rsidP="0028616A">
      <w:pPr>
        <w:bidi/>
        <w:rPr>
          <w:rFonts w:ascii="Calibri" w:eastAsia="Calibri" w:hAnsi="Calibri" w:cs="Calibri"/>
          <w:b/>
          <w:bCs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</w:rPr>
        <w:t xml:space="preserve">3. </w:t>
      </w:r>
      <w:r w:rsidRPr="0028616A">
        <w:rPr>
          <w:rFonts w:ascii="Calibri" w:eastAsia="Calibri" w:hAnsi="Calibri" w:cs="Calibri"/>
          <w:b/>
          <w:bCs/>
          <w:color w:val="6B6B6B"/>
          <w:rtl/>
        </w:rPr>
        <w:t>خطة العمل والتوصيات المباشرة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(Actionable Recommendations)</w:t>
      </w:r>
    </w:p>
    <w:p w14:paraId="27ADC2A4" w14:textId="77777777" w:rsidR="0028616A" w:rsidRPr="0028616A" w:rsidRDefault="0028616A" w:rsidP="0028616A">
      <w:pPr>
        <w:numPr>
          <w:ilvl w:val="0"/>
          <w:numId w:val="7"/>
        </w:num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مبادرة تحويل العقود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(Contract Migration Program):</w:t>
      </w:r>
    </w:p>
    <w:p w14:paraId="5010E65E" w14:textId="77777777" w:rsidR="0028616A" w:rsidRPr="0028616A" w:rsidRDefault="0028616A" w:rsidP="0028616A">
      <w:p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color w:val="6B6B6B"/>
          <w:rtl/>
        </w:rPr>
        <w:t>إطلاق حملة استهداف فوري لعملاء العقود الشهرية عبر تقديم خصم 15% أو خدمات مضافة مجانية عند توقيع عقد سنوي</w:t>
      </w:r>
      <w:r w:rsidRPr="0028616A">
        <w:rPr>
          <w:rFonts w:ascii="Calibri" w:eastAsia="Calibri" w:hAnsi="Calibri" w:cs="Calibri"/>
          <w:color w:val="6B6B6B"/>
        </w:rPr>
        <w:t xml:space="preserve"> (One year).</w:t>
      </w:r>
    </w:p>
    <w:p w14:paraId="3362875B" w14:textId="77777777" w:rsidR="0028616A" w:rsidRPr="0028616A" w:rsidRDefault="0028616A" w:rsidP="0028616A">
      <w:pPr>
        <w:numPr>
          <w:ilvl w:val="0"/>
          <w:numId w:val="7"/>
        </w:num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برنامج حماية العملاء الجدد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(Early Retention Onboarding):</w:t>
      </w:r>
    </w:p>
    <w:p w14:paraId="65EF746A" w14:textId="77777777" w:rsidR="0028616A" w:rsidRPr="0028616A" w:rsidRDefault="0028616A" w:rsidP="0028616A">
      <w:p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color w:val="6B6B6B"/>
          <w:rtl/>
        </w:rPr>
        <w:t>تخصيص نظام متابعة تلقائي ومكافآت نقاط ولاء للعملاء في أول 6 أشهر لضمان تجاوز "مرحلة الخطر" بنجاح</w:t>
      </w:r>
      <w:r w:rsidRPr="0028616A">
        <w:rPr>
          <w:rFonts w:ascii="Calibri" w:eastAsia="Calibri" w:hAnsi="Calibri" w:cs="Calibri"/>
          <w:color w:val="6B6B6B"/>
        </w:rPr>
        <w:t>.</w:t>
      </w:r>
    </w:p>
    <w:p w14:paraId="2E51F5DA" w14:textId="77777777" w:rsidR="0028616A" w:rsidRPr="0028616A" w:rsidRDefault="0028616A" w:rsidP="0028616A">
      <w:pPr>
        <w:numPr>
          <w:ilvl w:val="0"/>
          <w:numId w:val="7"/>
        </w:num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b/>
          <w:bCs/>
          <w:color w:val="6B6B6B"/>
          <w:rtl/>
        </w:rPr>
        <w:t>مراجعة وتطوير باقات الفايبر</w:t>
      </w:r>
      <w:r w:rsidRPr="0028616A">
        <w:rPr>
          <w:rFonts w:ascii="Calibri" w:eastAsia="Calibri" w:hAnsi="Calibri" w:cs="Calibri"/>
          <w:b/>
          <w:bCs/>
          <w:color w:val="6B6B6B"/>
        </w:rPr>
        <w:t xml:space="preserve"> (Fiber Optic Retention Audit):</w:t>
      </w:r>
    </w:p>
    <w:p w14:paraId="195182E4" w14:textId="77777777" w:rsidR="0028616A" w:rsidRPr="0028616A" w:rsidRDefault="0028616A" w:rsidP="0028616A">
      <w:pPr>
        <w:bidi/>
        <w:rPr>
          <w:rFonts w:ascii="Calibri" w:eastAsia="Calibri" w:hAnsi="Calibri" w:cs="Calibri"/>
          <w:color w:val="6B6B6B"/>
        </w:rPr>
      </w:pPr>
      <w:r w:rsidRPr="0028616A">
        <w:rPr>
          <w:rFonts w:ascii="Calibri" w:eastAsia="Calibri" w:hAnsi="Calibri" w:cs="Calibri"/>
          <w:color w:val="6B6B6B"/>
          <w:rtl/>
        </w:rPr>
        <w:t>تدخل فريق الدعم الفني بشكل استباقي لشريحة الفايبر وتقديم باقات دعم ممتازة</w:t>
      </w:r>
      <w:r w:rsidRPr="0028616A">
        <w:rPr>
          <w:rFonts w:ascii="Calibri" w:eastAsia="Calibri" w:hAnsi="Calibri" w:cs="Calibri"/>
          <w:color w:val="6B6B6B"/>
        </w:rPr>
        <w:t xml:space="preserve"> (Premium Support) </w:t>
      </w:r>
      <w:r w:rsidRPr="0028616A">
        <w:rPr>
          <w:rFonts w:ascii="Calibri" w:eastAsia="Calibri" w:hAnsi="Calibri" w:cs="Calibri"/>
          <w:color w:val="6B6B6B"/>
          <w:rtl/>
        </w:rPr>
        <w:t>لمنع تسرب الشريحة الأعلى ربحية</w:t>
      </w:r>
      <w:r w:rsidRPr="0028616A">
        <w:rPr>
          <w:rFonts w:ascii="Calibri" w:eastAsia="Calibri" w:hAnsi="Calibri" w:cs="Calibri"/>
          <w:color w:val="6B6B6B"/>
        </w:rPr>
        <w:t>.</w:t>
      </w:r>
    </w:p>
    <w:p w14:paraId="4A1C5EB9" w14:textId="77777777" w:rsidR="0028616A" w:rsidRDefault="0028616A">
      <w:pPr>
        <w:rPr>
          <w:rFonts w:ascii="Calibri" w:eastAsia="Calibri" w:hAnsi="Calibri" w:cs="Calibri"/>
          <w:color w:val="6B6B6B"/>
        </w:rPr>
      </w:pPr>
    </w:p>
    <w:p w14:paraId="7A4B88C7" w14:textId="4CF4937E" w:rsidR="00A90126" w:rsidRDefault="0028616A">
      <w:pPr>
        <w:spacing w:after="300"/>
      </w:pPr>
      <w:r>
        <w:rPr>
          <w:noProof/>
        </w:rPr>
        <w:lastRenderedPageBreak/>
        <w:drawing>
          <wp:inline distT="0" distB="0" distL="0" distR="0" wp14:anchorId="4F190368" wp14:editId="77C73C63">
            <wp:extent cx="6163310" cy="3820795"/>
            <wp:effectExtent l="0" t="0" r="8890" b="8255"/>
            <wp:docPr id="19754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0126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7BF6"/>
    <w:multiLevelType w:val="multilevel"/>
    <w:tmpl w:val="DDA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D593F"/>
    <w:multiLevelType w:val="hybridMultilevel"/>
    <w:tmpl w:val="10D641A0"/>
    <w:lvl w:ilvl="0" w:tplc="1F020AE2">
      <w:start w:val="1"/>
      <w:numFmt w:val="bullet"/>
      <w:lvlText w:val="●"/>
      <w:lvlJc w:val="left"/>
      <w:pPr>
        <w:ind w:left="720" w:hanging="360"/>
      </w:pPr>
    </w:lvl>
    <w:lvl w:ilvl="1" w:tplc="ED14D8E4">
      <w:start w:val="1"/>
      <w:numFmt w:val="bullet"/>
      <w:lvlText w:val="○"/>
      <w:lvlJc w:val="left"/>
      <w:pPr>
        <w:ind w:left="1440" w:hanging="360"/>
      </w:pPr>
    </w:lvl>
    <w:lvl w:ilvl="2" w:tplc="37541D48">
      <w:start w:val="1"/>
      <w:numFmt w:val="bullet"/>
      <w:lvlText w:val="■"/>
      <w:lvlJc w:val="left"/>
      <w:pPr>
        <w:ind w:left="2160" w:hanging="360"/>
      </w:pPr>
    </w:lvl>
    <w:lvl w:ilvl="3" w:tplc="9B42AF98">
      <w:start w:val="1"/>
      <w:numFmt w:val="bullet"/>
      <w:lvlText w:val="●"/>
      <w:lvlJc w:val="left"/>
      <w:pPr>
        <w:ind w:left="2880" w:hanging="360"/>
      </w:pPr>
    </w:lvl>
    <w:lvl w:ilvl="4" w:tplc="ED021DC8">
      <w:start w:val="1"/>
      <w:numFmt w:val="bullet"/>
      <w:lvlText w:val="○"/>
      <w:lvlJc w:val="left"/>
      <w:pPr>
        <w:ind w:left="3600" w:hanging="360"/>
      </w:pPr>
    </w:lvl>
    <w:lvl w:ilvl="5" w:tplc="0C9C05D2">
      <w:start w:val="1"/>
      <w:numFmt w:val="bullet"/>
      <w:lvlText w:val="■"/>
      <w:lvlJc w:val="left"/>
      <w:pPr>
        <w:ind w:left="4320" w:hanging="360"/>
      </w:pPr>
    </w:lvl>
    <w:lvl w:ilvl="6" w:tplc="9E0474A2">
      <w:start w:val="1"/>
      <w:numFmt w:val="bullet"/>
      <w:lvlText w:val="●"/>
      <w:lvlJc w:val="left"/>
      <w:pPr>
        <w:ind w:left="5040" w:hanging="360"/>
      </w:pPr>
    </w:lvl>
    <w:lvl w:ilvl="7" w:tplc="041615AA">
      <w:start w:val="1"/>
      <w:numFmt w:val="bullet"/>
      <w:lvlText w:val="●"/>
      <w:lvlJc w:val="left"/>
      <w:pPr>
        <w:ind w:left="5760" w:hanging="360"/>
      </w:pPr>
    </w:lvl>
    <w:lvl w:ilvl="8" w:tplc="5A4CA4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B93822"/>
    <w:multiLevelType w:val="multilevel"/>
    <w:tmpl w:val="5C5A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9FF"/>
    <w:multiLevelType w:val="multilevel"/>
    <w:tmpl w:val="359C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53844"/>
    <w:multiLevelType w:val="multilevel"/>
    <w:tmpl w:val="818A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35B53"/>
    <w:multiLevelType w:val="multilevel"/>
    <w:tmpl w:val="8CE6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D07BB"/>
    <w:multiLevelType w:val="multilevel"/>
    <w:tmpl w:val="853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43298">
    <w:abstractNumId w:val="1"/>
    <w:lvlOverride w:ilvl="0">
      <w:startOverride w:val="1"/>
    </w:lvlOverride>
  </w:num>
  <w:num w:numId="2" w16cid:durableId="635110833">
    <w:abstractNumId w:val="0"/>
  </w:num>
  <w:num w:numId="3" w16cid:durableId="907692442">
    <w:abstractNumId w:val="2"/>
  </w:num>
  <w:num w:numId="4" w16cid:durableId="67656374">
    <w:abstractNumId w:val="5"/>
  </w:num>
  <w:num w:numId="5" w16cid:durableId="2078241543">
    <w:abstractNumId w:val="6"/>
  </w:num>
  <w:num w:numId="6" w16cid:durableId="588973667">
    <w:abstractNumId w:val="4"/>
  </w:num>
  <w:num w:numId="7" w16cid:durableId="1749884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126"/>
    <w:rsid w:val="0028616A"/>
    <w:rsid w:val="00A01AB9"/>
    <w:rsid w:val="00A9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D748C"/>
  <w15:docId w15:val="{10C8A0E4-F506-45D9-AD8E-94BFF7FE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875</Words>
  <Characters>4992</Characters>
  <Application>Microsoft Office Word</Application>
  <DocSecurity>0</DocSecurity>
  <Lines>41</Lines>
  <Paragraphs>11</Paragraphs>
  <ScaleCrop>false</ScaleCrop>
  <Company>Kimo Store</Company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Hozaifa Moustafa</cp:lastModifiedBy>
  <cp:revision>2</cp:revision>
  <dcterms:created xsi:type="dcterms:W3CDTF">2026-08-22T04:42:00Z</dcterms:created>
  <dcterms:modified xsi:type="dcterms:W3CDTF">2026-08-24T18:58:00Z</dcterms:modified>
</cp:coreProperties>
</file>