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Inhaltsverzeichnis</w:t>
          </w:r>
        </w:p>
        <w:p w:rsidR="009760F1"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6184355" w:history="1">
            <w:r w:rsidR="009760F1" w:rsidRPr="00B65960">
              <w:rPr>
                <w:rStyle w:val="Hyperlink"/>
                <w:noProof/>
              </w:rPr>
              <w:t>Abstract</w:t>
            </w:r>
            <w:r w:rsidR="009760F1">
              <w:rPr>
                <w:noProof/>
                <w:webHidden/>
              </w:rPr>
              <w:tab/>
            </w:r>
            <w:r w:rsidR="009760F1">
              <w:rPr>
                <w:noProof/>
                <w:webHidden/>
              </w:rPr>
              <w:fldChar w:fldCharType="begin"/>
            </w:r>
            <w:r w:rsidR="009760F1">
              <w:rPr>
                <w:noProof/>
                <w:webHidden/>
              </w:rPr>
              <w:instrText xml:space="preserve"> PAGEREF _Toc26184355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56" w:history="1">
            <w:r w:rsidR="009760F1" w:rsidRPr="00B65960">
              <w:rPr>
                <w:rStyle w:val="Hyperlink"/>
                <w:noProof/>
              </w:rPr>
              <w:t>Danksagung</w:t>
            </w:r>
            <w:r w:rsidR="009760F1">
              <w:rPr>
                <w:noProof/>
                <w:webHidden/>
              </w:rPr>
              <w:tab/>
            </w:r>
            <w:r w:rsidR="009760F1">
              <w:rPr>
                <w:noProof/>
                <w:webHidden/>
              </w:rPr>
              <w:fldChar w:fldCharType="begin"/>
            </w:r>
            <w:r w:rsidR="009760F1">
              <w:rPr>
                <w:noProof/>
                <w:webHidden/>
              </w:rPr>
              <w:instrText xml:space="preserve"> PAGEREF _Toc26184356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57" w:history="1">
            <w:r w:rsidR="009760F1" w:rsidRPr="00B65960">
              <w:rPr>
                <w:rStyle w:val="Hyperlink"/>
                <w:noProof/>
              </w:rPr>
              <w:t>1. Einleitung</w:t>
            </w:r>
            <w:r w:rsidR="009760F1">
              <w:rPr>
                <w:noProof/>
                <w:webHidden/>
              </w:rPr>
              <w:tab/>
            </w:r>
            <w:r w:rsidR="009760F1">
              <w:rPr>
                <w:noProof/>
                <w:webHidden/>
              </w:rPr>
              <w:fldChar w:fldCharType="begin"/>
            </w:r>
            <w:r w:rsidR="009760F1">
              <w:rPr>
                <w:noProof/>
                <w:webHidden/>
              </w:rPr>
              <w:instrText xml:space="preserve"> PAGEREF _Toc26184357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58" w:history="1">
            <w:r w:rsidR="009760F1" w:rsidRPr="00B65960">
              <w:rPr>
                <w:rStyle w:val="Hyperlink"/>
                <w:noProof/>
              </w:rPr>
              <w:t>2. Arten von Pattern</w:t>
            </w:r>
            <w:r w:rsidR="009760F1">
              <w:rPr>
                <w:noProof/>
                <w:webHidden/>
              </w:rPr>
              <w:tab/>
            </w:r>
            <w:r w:rsidR="009760F1">
              <w:rPr>
                <w:noProof/>
                <w:webHidden/>
              </w:rPr>
              <w:fldChar w:fldCharType="begin"/>
            </w:r>
            <w:r w:rsidR="009760F1">
              <w:rPr>
                <w:noProof/>
                <w:webHidden/>
              </w:rPr>
              <w:instrText xml:space="preserve"> PAGEREF _Toc26184358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59" w:history="1">
            <w:r w:rsidR="009760F1" w:rsidRPr="00B65960">
              <w:rPr>
                <w:rStyle w:val="Hyperlink"/>
                <w:noProof/>
              </w:rPr>
              <w:t>3. Die Fourier Transformation</w:t>
            </w:r>
            <w:r w:rsidR="009760F1">
              <w:rPr>
                <w:noProof/>
                <w:webHidden/>
              </w:rPr>
              <w:tab/>
            </w:r>
            <w:r w:rsidR="009760F1">
              <w:rPr>
                <w:noProof/>
                <w:webHidden/>
              </w:rPr>
              <w:fldChar w:fldCharType="begin"/>
            </w:r>
            <w:r w:rsidR="009760F1">
              <w:rPr>
                <w:noProof/>
                <w:webHidden/>
              </w:rPr>
              <w:instrText xml:space="preserve"> PAGEREF _Toc26184359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0" w:history="1">
            <w:r w:rsidR="009760F1" w:rsidRPr="00B65960">
              <w:rPr>
                <w:rStyle w:val="Hyperlink"/>
                <w:noProof/>
              </w:rPr>
              <w:t>4. Die Spektralanalyse</w:t>
            </w:r>
            <w:r w:rsidR="009760F1">
              <w:rPr>
                <w:noProof/>
                <w:webHidden/>
              </w:rPr>
              <w:tab/>
            </w:r>
            <w:r w:rsidR="009760F1">
              <w:rPr>
                <w:noProof/>
                <w:webHidden/>
              </w:rPr>
              <w:fldChar w:fldCharType="begin"/>
            </w:r>
            <w:r w:rsidR="009760F1">
              <w:rPr>
                <w:noProof/>
                <w:webHidden/>
              </w:rPr>
              <w:instrText xml:space="preserve"> PAGEREF _Toc26184360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1" w:history="1">
            <w:r w:rsidR="009760F1" w:rsidRPr="00B65960">
              <w:rPr>
                <w:rStyle w:val="Hyperlink"/>
                <w:noProof/>
              </w:rPr>
              <w:t>5. Pattern Erkennung mithilfe der Fourier Transformation</w:t>
            </w:r>
            <w:r w:rsidR="009760F1">
              <w:rPr>
                <w:noProof/>
                <w:webHidden/>
              </w:rPr>
              <w:tab/>
            </w:r>
            <w:r w:rsidR="009760F1">
              <w:rPr>
                <w:noProof/>
                <w:webHidden/>
              </w:rPr>
              <w:fldChar w:fldCharType="begin"/>
            </w:r>
            <w:r w:rsidR="009760F1">
              <w:rPr>
                <w:noProof/>
                <w:webHidden/>
              </w:rPr>
              <w:instrText xml:space="preserve"> PAGEREF _Toc26184361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2" w:history="1">
            <w:r w:rsidR="009760F1" w:rsidRPr="00B65960">
              <w:rPr>
                <w:rStyle w:val="Hyperlink"/>
                <w:noProof/>
              </w:rPr>
              <w:t>6. Pattern Erkennung mithilfe von Rhythmus und Melodie</w:t>
            </w:r>
            <w:r w:rsidR="009760F1">
              <w:rPr>
                <w:noProof/>
                <w:webHidden/>
              </w:rPr>
              <w:tab/>
            </w:r>
            <w:r w:rsidR="009760F1">
              <w:rPr>
                <w:noProof/>
                <w:webHidden/>
              </w:rPr>
              <w:fldChar w:fldCharType="begin"/>
            </w:r>
            <w:r w:rsidR="009760F1">
              <w:rPr>
                <w:noProof/>
                <w:webHidden/>
              </w:rPr>
              <w:instrText xml:space="preserve"> PAGEREF _Toc26184362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3" w:history="1">
            <w:r w:rsidR="009760F1" w:rsidRPr="00B65960">
              <w:rPr>
                <w:rStyle w:val="Hyperlink"/>
                <w:noProof/>
              </w:rPr>
              <w:t>6.1. String basierte Pattern suche</w:t>
            </w:r>
            <w:r w:rsidR="009760F1">
              <w:rPr>
                <w:noProof/>
                <w:webHidden/>
              </w:rPr>
              <w:tab/>
            </w:r>
            <w:r w:rsidR="009760F1">
              <w:rPr>
                <w:noProof/>
                <w:webHidden/>
              </w:rPr>
              <w:fldChar w:fldCharType="begin"/>
            </w:r>
            <w:r w:rsidR="009760F1">
              <w:rPr>
                <w:noProof/>
                <w:webHidden/>
              </w:rPr>
              <w:instrText xml:space="preserve"> PAGEREF _Toc26184363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4" w:history="1">
            <w:r w:rsidR="009760F1" w:rsidRPr="00B65960">
              <w:rPr>
                <w:rStyle w:val="Hyperlink"/>
                <w:noProof/>
              </w:rPr>
              <w:t>6.2. Geometrische Pattern suche</w:t>
            </w:r>
            <w:r w:rsidR="009760F1">
              <w:rPr>
                <w:noProof/>
                <w:webHidden/>
              </w:rPr>
              <w:tab/>
            </w:r>
            <w:r w:rsidR="009760F1">
              <w:rPr>
                <w:noProof/>
                <w:webHidden/>
              </w:rPr>
              <w:fldChar w:fldCharType="begin"/>
            </w:r>
            <w:r w:rsidR="009760F1">
              <w:rPr>
                <w:noProof/>
                <w:webHidden/>
              </w:rPr>
              <w:instrText xml:space="preserve"> PAGEREF _Toc26184364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5" w:history="1">
            <w:r w:rsidR="009760F1" w:rsidRPr="00B65960">
              <w:rPr>
                <w:rStyle w:val="Hyperlink"/>
                <w:noProof/>
              </w:rPr>
              <w:t>6.2.1. Fünf-Dimensionales Punkt Set</w:t>
            </w:r>
            <w:r w:rsidR="009760F1">
              <w:rPr>
                <w:noProof/>
                <w:webHidden/>
              </w:rPr>
              <w:tab/>
            </w:r>
            <w:r w:rsidR="009760F1">
              <w:rPr>
                <w:noProof/>
                <w:webHidden/>
              </w:rPr>
              <w:fldChar w:fldCharType="begin"/>
            </w:r>
            <w:r w:rsidR="009760F1">
              <w:rPr>
                <w:noProof/>
                <w:webHidden/>
              </w:rPr>
              <w:instrText xml:space="preserve"> PAGEREF _Toc26184365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6" w:history="1">
            <w:r w:rsidR="009760F1" w:rsidRPr="00B65960">
              <w:rPr>
                <w:rStyle w:val="Hyperlink"/>
                <w:noProof/>
              </w:rPr>
              <w:t>6.2.1.1. SIA</w:t>
            </w:r>
            <w:r w:rsidR="009760F1">
              <w:rPr>
                <w:noProof/>
                <w:webHidden/>
              </w:rPr>
              <w:tab/>
            </w:r>
            <w:r w:rsidR="009760F1">
              <w:rPr>
                <w:noProof/>
                <w:webHidden/>
              </w:rPr>
              <w:fldChar w:fldCharType="begin"/>
            </w:r>
            <w:r w:rsidR="009760F1">
              <w:rPr>
                <w:noProof/>
                <w:webHidden/>
              </w:rPr>
              <w:instrText xml:space="preserve"> PAGEREF _Toc26184366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7" w:history="1">
            <w:r w:rsidR="009760F1" w:rsidRPr="00B65960">
              <w:rPr>
                <w:rStyle w:val="Hyperlink"/>
                <w:noProof/>
              </w:rPr>
              <w:t>6.2.1.2. SIATEC</w:t>
            </w:r>
            <w:r w:rsidR="009760F1">
              <w:rPr>
                <w:noProof/>
                <w:webHidden/>
              </w:rPr>
              <w:tab/>
            </w:r>
            <w:r w:rsidR="009760F1">
              <w:rPr>
                <w:noProof/>
                <w:webHidden/>
              </w:rPr>
              <w:fldChar w:fldCharType="begin"/>
            </w:r>
            <w:r w:rsidR="009760F1">
              <w:rPr>
                <w:noProof/>
                <w:webHidden/>
              </w:rPr>
              <w:instrText xml:space="preserve"> PAGEREF _Toc26184367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8" w:history="1">
            <w:r w:rsidR="009760F1" w:rsidRPr="00B65960">
              <w:rPr>
                <w:rStyle w:val="Hyperlink"/>
                <w:noProof/>
              </w:rPr>
              <w:t>6.2.1.3. COSIATEC</w:t>
            </w:r>
            <w:r w:rsidR="009760F1">
              <w:rPr>
                <w:noProof/>
                <w:webHidden/>
              </w:rPr>
              <w:tab/>
            </w:r>
            <w:r w:rsidR="009760F1">
              <w:rPr>
                <w:noProof/>
                <w:webHidden/>
              </w:rPr>
              <w:fldChar w:fldCharType="begin"/>
            </w:r>
            <w:r w:rsidR="009760F1">
              <w:rPr>
                <w:noProof/>
                <w:webHidden/>
              </w:rPr>
              <w:instrText xml:space="preserve"> PAGEREF _Toc26184368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69" w:history="1">
            <w:r w:rsidR="009760F1" w:rsidRPr="00B65960">
              <w:rPr>
                <w:rStyle w:val="Hyperlink"/>
                <w:noProof/>
              </w:rPr>
              <w:t>6.3. Pattern Erkennung mithilfe von Matrizen</w:t>
            </w:r>
            <w:r w:rsidR="009760F1">
              <w:rPr>
                <w:noProof/>
                <w:webHidden/>
              </w:rPr>
              <w:tab/>
            </w:r>
            <w:r w:rsidR="009760F1">
              <w:rPr>
                <w:noProof/>
                <w:webHidden/>
              </w:rPr>
              <w:fldChar w:fldCharType="begin"/>
            </w:r>
            <w:r w:rsidR="009760F1">
              <w:rPr>
                <w:noProof/>
                <w:webHidden/>
              </w:rPr>
              <w:instrText xml:space="preserve"> PAGEREF _Toc26184369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70" w:history="1">
            <w:r w:rsidR="009760F1" w:rsidRPr="00B65960">
              <w:rPr>
                <w:rStyle w:val="Hyperlink"/>
                <w:noProof/>
              </w:rPr>
              <w:t>7. Pattern Erkennung mithilfe von Neuronalen Netzen</w:t>
            </w:r>
            <w:r w:rsidR="009760F1">
              <w:rPr>
                <w:noProof/>
                <w:webHidden/>
              </w:rPr>
              <w:tab/>
            </w:r>
            <w:r w:rsidR="009760F1">
              <w:rPr>
                <w:noProof/>
                <w:webHidden/>
              </w:rPr>
              <w:fldChar w:fldCharType="begin"/>
            </w:r>
            <w:r w:rsidR="009760F1">
              <w:rPr>
                <w:noProof/>
                <w:webHidden/>
              </w:rPr>
              <w:instrText xml:space="preserve"> PAGEREF _Toc26184370 \h </w:instrText>
            </w:r>
            <w:r w:rsidR="009760F1">
              <w:rPr>
                <w:noProof/>
                <w:webHidden/>
              </w:rPr>
            </w:r>
            <w:r w:rsidR="009760F1">
              <w:rPr>
                <w:noProof/>
                <w:webHidden/>
              </w:rPr>
              <w:fldChar w:fldCharType="separate"/>
            </w:r>
            <w:r w:rsidR="009760F1">
              <w:rPr>
                <w:noProof/>
                <w:webHidden/>
              </w:rPr>
              <w:t>4</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71" w:history="1">
            <w:r w:rsidR="009760F1" w:rsidRPr="00B65960">
              <w:rPr>
                <w:rStyle w:val="Hyperlink"/>
                <w:noProof/>
              </w:rPr>
              <w:t>Abbildungsverzeichnis</w:t>
            </w:r>
            <w:r w:rsidR="009760F1">
              <w:rPr>
                <w:noProof/>
                <w:webHidden/>
              </w:rPr>
              <w:tab/>
            </w:r>
            <w:r w:rsidR="009760F1">
              <w:rPr>
                <w:noProof/>
                <w:webHidden/>
              </w:rPr>
              <w:fldChar w:fldCharType="begin"/>
            </w:r>
            <w:r w:rsidR="009760F1">
              <w:rPr>
                <w:noProof/>
                <w:webHidden/>
              </w:rPr>
              <w:instrText xml:space="preserve"> PAGEREF _Toc26184371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72" w:history="1">
            <w:r w:rsidR="009760F1" w:rsidRPr="00B65960">
              <w:rPr>
                <w:rStyle w:val="Hyperlink"/>
                <w:noProof/>
              </w:rPr>
              <w:t>Tabellenverzeichnis</w:t>
            </w:r>
            <w:r w:rsidR="009760F1">
              <w:rPr>
                <w:noProof/>
                <w:webHidden/>
              </w:rPr>
              <w:tab/>
            </w:r>
            <w:r w:rsidR="009760F1">
              <w:rPr>
                <w:noProof/>
                <w:webHidden/>
              </w:rPr>
              <w:fldChar w:fldCharType="begin"/>
            </w:r>
            <w:r w:rsidR="009760F1">
              <w:rPr>
                <w:noProof/>
                <w:webHidden/>
              </w:rPr>
              <w:instrText xml:space="preserve"> PAGEREF _Toc26184372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73" w:history="1">
            <w:r w:rsidR="009760F1" w:rsidRPr="00B65960">
              <w:rPr>
                <w:rStyle w:val="Hyperlink"/>
                <w:noProof/>
              </w:rPr>
              <w:t>Quellenverzeichnis</w:t>
            </w:r>
            <w:r w:rsidR="009760F1">
              <w:rPr>
                <w:noProof/>
                <w:webHidden/>
              </w:rPr>
              <w:tab/>
            </w:r>
            <w:r w:rsidR="009760F1">
              <w:rPr>
                <w:noProof/>
                <w:webHidden/>
              </w:rPr>
              <w:fldChar w:fldCharType="begin"/>
            </w:r>
            <w:r w:rsidR="009760F1">
              <w:rPr>
                <w:noProof/>
                <w:webHidden/>
              </w:rPr>
              <w:instrText xml:space="preserve"> PAGEREF _Toc26184373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961504">
          <w:pPr>
            <w:pStyle w:val="Verzeichnis1"/>
            <w:tabs>
              <w:tab w:val="right" w:leader="dot" w:pos="7360"/>
            </w:tabs>
            <w:rPr>
              <w:rFonts w:asciiTheme="minorHAnsi" w:eastAsiaTheme="minorEastAsia" w:hAnsiTheme="minorHAnsi"/>
              <w:noProof/>
              <w:lang w:eastAsia="de-DE"/>
            </w:rPr>
          </w:pPr>
          <w:hyperlink w:anchor="_Toc26184374" w:history="1">
            <w:r w:rsidR="009760F1" w:rsidRPr="00B65960">
              <w:rPr>
                <w:rStyle w:val="Hyperlink"/>
                <w:noProof/>
              </w:rPr>
              <w:t>Eidesstattliche Erklärung</w:t>
            </w:r>
            <w:r w:rsidR="009760F1">
              <w:rPr>
                <w:noProof/>
                <w:webHidden/>
              </w:rPr>
              <w:tab/>
            </w:r>
            <w:r w:rsidR="009760F1">
              <w:rPr>
                <w:noProof/>
                <w:webHidden/>
              </w:rPr>
              <w:fldChar w:fldCharType="begin"/>
            </w:r>
            <w:r w:rsidR="009760F1">
              <w:rPr>
                <w:noProof/>
                <w:webHidden/>
              </w:rPr>
              <w:instrText xml:space="preserve"> PAGEREF _Toc26184374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0" w:name="_Toc26184355"/>
      <w:r>
        <w:t>Abstract</w:t>
      </w:r>
      <w:bookmarkEnd w:id="0"/>
    </w:p>
    <w:p w:rsidR="00175562" w:rsidRPr="00175562" w:rsidRDefault="00175562" w:rsidP="00175562">
      <w:pPr>
        <w:pStyle w:val="berschrift1"/>
      </w:pPr>
      <w:bookmarkStart w:id="1" w:name="_Toc26184356"/>
      <w:r>
        <w:t>Danksagung</w:t>
      </w:r>
      <w:bookmarkEnd w:id="1"/>
    </w:p>
    <w:p w:rsidR="00DE0D9B" w:rsidRDefault="007815AB" w:rsidP="007815AB">
      <w:pPr>
        <w:pStyle w:val="berschrift1"/>
      </w:pPr>
      <w:bookmarkStart w:id="2" w:name="_Toc26184357"/>
      <w:r w:rsidRPr="007815AB">
        <w:t>1.</w:t>
      </w:r>
      <w:r>
        <w:t xml:space="preserve"> </w:t>
      </w:r>
      <w:r w:rsidR="00A81EA6">
        <w:t>Einleitung</w:t>
      </w:r>
      <w:bookmarkEnd w:id="2"/>
    </w:p>
    <w:p w:rsidR="007815AB" w:rsidRDefault="009957E9" w:rsidP="007815AB">
      <w:pPr>
        <w:pStyle w:val="berschrift1"/>
      </w:pPr>
      <w:bookmarkStart w:id="3" w:name="_Toc26184358"/>
      <w:r>
        <w:t>2</w:t>
      </w:r>
      <w:r w:rsidR="007815AB">
        <w:t>. Arten von Pattern</w:t>
      </w:r>
      <w:bookmarkEnd w:id="3"/>
    </w:p>
    <w:p w:rsidR="00D30A7B" w:rsidRDefault="00D30A7B" w:rsidP="00D30A7B">
      <w:pPr>
        <w:pStyle w:val="berschrift1"/>
      </w:pPr>
      <w:r>
        <w:t xml:space="preserve">3. Der </w:t>
      </w:r>
      <w:proofErr w:type="spellStart"/>
      <w:r>
        <w:t>Biquad</w:t>
      </w:r>
      <w:proofErr w:type="spellEnd"/>
      <w:r>
        <w:t>-Filter</w:t>
      </w:r>
    </w:p>
    <w:p w:rsidR="00D30A7B" w:rsidRPr="00D30A7B" w:rsidRDefault="00D30A7B" w:rsidP="00D30A7B"/>
    <w:p w:rsidR="000F7022" w:rsidRDefault="009957E9" w:rsidP="000F7022">
      <w:pPr>
        <w:pStyle w:val="berschrift1"/>
      </w:pPr>
      <w:bookmarkStart w:id="4" w:name="_Toc26184359"/>
      <w:r>
        <w:lastRenderedPageBreak/>
        <w:t>3. Die Fourier</w:t>
      </w:r>
      <w:bookmarkEnd w:id="4"/>
      <w:r w:rsidR="000F7022">
        <w:t>-Analyse</w:t>
      </w:r>
    </w:p>
    <w:p w:rsidR="000F7022" w:rsidRDefault="000F7022" w:rsidP="000F7022">
      <w:r>
        <w:t xml:space="preserve">Für jedes </w:t>
      </w:r>
      <w:r w:rsidR="003A7061">
        <w:t>wissenschaftliche</w:t>
      </w:r>
      <w:r>
        <w:t xml:space="preserve"> Feld, welches mit </w:t>
      </w:r>
      <w:r w:rsidR="00B01740">
        <w:t xml:space="preserve">zum Beispiel </w:t>
      </w:r>
      <w:r>
        <w:t>mechanischen Schwingungen</w:t>
      </w:r>
      <w:r w:rsidR="00B01740">
        <w:t>, elektrischen Schwingungen oder auch mit der Bildverarbeitung</w:t>
      </w:r>
      <w:r>
        <w:t xml:space="preserve"> in Berührung kommt, ist die Fourier-Analyse ein wichtige</w:t>
      </w:r>
      <w:r w:rsidR="00B01740">
        <w:t>s</w:t>
      </w:r>
      <w:r>
        <w:t xml:space="preserve"> </w:t>
      </w:r>
      <w:r w:rsidR="00B01740">
        <w:t>Werkzeug</w:t>
      </w:r>
      <w:r>
        <w:t xml:space="preserve">. Diese beruht auf der </w:t>
      </w:r>
      <w:r w:rsidR="0001190D">
        <w:t xml:space="preserve">Grundaussage </w:t>
      </w:r>
      <w:r w:rsidR="003A7061">
        <w:t>von Jean Baptiste Joseph Fourier</w:t>
      </w:r>
      <w:r w:rsidR="0001190D">
        <w:t>s Forschung</w:t>
      </w:r>
      <w:r w:rsidR="003A7061">
        <w:t xml:space="preserve"> aus dem Jahre 1822 welche besagt, dass jede Schwingung mithilfe von unendlich vielen Sinus- und </w:t>
      </w:r>
      <w:r w:rsidR="0001190D">
        <w:t>K</w:t>
      </w:r>
      <w:r w:rsidR="003A7061">
        <w:t>osinus-Schwingungen zusammengesetzt werden kann.</w:t>
      </w:r>
      <w:sdt>
        <w:sdtPr>
          <w:id w:val="149334102"/>
          <w:citation/>
        </w:sdtPr>
        <w:sdtEndPr/>
        <w:sdtContent>
          <w:r w:rsidR="0001190D">
            <w:fldChar w:fldCharType="begin"/>
          </w:r>
          <w:r w:rsidR="006263A0">
            <w:instrText xml:space="preserve">CITATION Hei12 \l 1031 </w:instrText>
          </w:r>
          <w:r w:rsidR="0001190D">
            <w:fldChar w:fldCharType="separate"/>
          </w:r>
          <w:r w:rsidR="006263A0">
            <w:rPr>
              <w:noProof/>
            </w:rPr>
            <w:t xml:space="preserve"> (Strick, 2012)</w:t>
          </w:r>
          <w:r w:rsidR="0001190D">
            <w:fldChar w:fldCharType="end"/>
          </w:r>
        </w:sdtContent>
      </w:sdt>
    </w:p>
    <w:p w:rsidR="009B76D7" w:rsidRDefault="009B76D7" w:rsidP="000F7022">
      <w:r>
        <w:t>Somit kann auch jede periodische Schwingung wieder in ihre Einzelteile zerlegt werden. Dieser Vorgang wird Fourier-Analyse genannt.</w:t>
      </w:r>
      <w:r w:rsidR="00446672">
        <w:t xml:space="preserve"> </w:t>
      </w:r>
      <w:r w:rsidR="00C811FC">
        <w:t>Dabei gibt es, je nach Eigenschaft der Funktion, vier versch</w:t>
      </w:r>
      <w:r w:rsidR="001F717E">
        <w:t>iedene Fouriertransformationen.</w:t>
      </w:r>
    </w:p>
    <w:p w:rsidR="00446672" w:rsidRDefault="00B01740" w:rsidP="00B01740">
      <w:pPr>
        <w:pStyle w:val="Listenabsatz"/>
        <w:numPr>
          <w:ilvl w:val="0"/>
          <w:numId w:val="5"/>
        </w:numPr>
        <w:ind w:left="357" w:hanging="357"/>
      </w:pPr>
      <w:proofErr w:type="spellStart"/>
      <w:r>
        <w:t>Fourierreihe</w:t>
      </w:r>
      <w:proofErr w:type="spellEnd"/>
    </w:p>
    <w:p w:rsidR="00B01740" w:rsidRDefault="00B01740" w:rsidP="00B01740">
      <w:pPr>
        <w:pStyle w:val="Listenabsatz"/>
        <w:numPr>
          <w:ilvl w:val="0"/>
          <w:numId w:val="5"/>
        </w:numPr>
        <w:ind w:left="357" w:hanging="357"/>
      </w:pPr>
      <w:r>
        <w:t>Kontinuierliche Fouriertransformation</w:t>
      </w:r>
    </w:p>
    <w:p w:rsidR="00B01740" w:rsidRDefault="00B01740" w:rsidP="00B01740">
      <w:pPr>
        <w:pStyle w:val="Listenabsatz"/>
        <w:numPr>
          <w:ilvl w:val="0"/>
          <w:numId w:val="5"/>
        </w:numPr>
        <w:ind w:left="357" w:hanging="357"/>
      </w:pPr>
      <w:r>
        <w:t>Diskrete Fouriertransformation</w:t>
      </w:r>
      <w:r w:rsidR="00A40E60">
        <w:t xml:space="preserve"> (DFT)</w:t>
      </w:r>
    </w:p>
    <w:p w:rsidR="00B01740" w:rsidRDefault="00B01740" w:rsidP="00B01740">
      <w:pPr>
        <w:pStyle w:val="Listenabsatz"/>
        <w:numPr>
          <w:ilvl w:val="0"/>
          <w:numId w:val="5"/>
        </w:numPr>
        <w:ind w:left="357" w:hanging="357"/>
      </w:pPr>
      <w:r>
        <w:t>Fouriertransformation für zeitdisktrete Signale</w:t>
      </w:r>
      <w:r w:rsidR="00A40E60">
        <w:t xml:space="preserve"> (DTFT)</w:t>
      </w:r>
      <w:r>
        <w:t xml:space="preserve"> </w:t>
      </w:r>
    </w:p>
    <w:p w:rsidR="00B01740" w:rsidRDefault="00A40E60" w:rsidP="00B01740">
      <w:r>
        <w:t xml:space="preserve">Für die Signalverarbeitung </w:t>
      </w:r>
      <w:r w:rsidR="006B59D4">
        <w:t>werden</w:t>
      </w:r>
      <w:r>
        <w:t xml:space="preserve"> lediglich die DFT</w:t>
      </w:r>
      <w:r w:rsidR="00F21D92">
        <w:t xml:space="preserve"> oder die DTFT</w:t>
      </w:r>
      <w:r>
        <w:t xml:space="preserve"> verwendet, da dies</w:t>
      </w:r>
      <w:r w:rsidR="00F21D92">
        <w:t>e</w:t>
      </w:r>
      <w:r>
        <w:t xml:space="preserve"> die einzige</w:t>
      </w:r>
      <w:r w:rsidR="00F21D92">
        <w:t>n</w:t>
      </w:r>
      <w:r>
        <w:t xml:space="preserve"> Transformation</w:t>
      </w:r>
      <w:r w:rsidR="00F21D92">
        <w:t>en</w:t>
      </w:r>
      <w:r>
        <w:t xml:space="preserve"> </w:t>
      </w:r>
      <w:r w:rsidR="00F21D92">
        <w:t>sind</w:t>
      </w:r>
      <w:r w:rsidR="00C009F3">
        <w:t>,</w:t>
      </w:r>
      <w:r>
        <w:t xml:space="preserve"> die von einem Computer ausgeführt werden </w:t>
      </w:r>
      <w:r w:rsidR="00F21D92">
        <w:t>können</w:t>
      </w:r>
      <w:r w:rsidR="00C009F3">
        <w:t>,</w:t>
      </w:r>
      <w:r>
        <w:t xml:space="preserve"> weil die DFT</w:t>
      </w:r>
      <w:r w:rsidR="00F21D92">
        <w:t>/DTFT</w:t>
      </w:r>
      <w:r>
        <w:t xml:space="preserve"> diskrete Werte und eine endliche Länge besitz</w:t>
      </w:r>
      <w:r w:rsidR="00F21D92">
        <w:t>en</w:t>
      </w:r>
      <w:r>
        <w:t xml:space="preserve"> </w:t>
      </w:r>
      <w:sdt>
        <w:sdtPr>
          <w:id w:val="-606811312"/>
          <w:citation/>
        </w:sdtPr>
        <w:sdtEndPr/>
        <w:sdtContent>
          <w:r w:rsidR="00F61AAF">
            <w:fldChar w:fldCharType="begin"/>
          </w:r>
          <w:r w:rsidR="00F61AAF">
            <w:instrText xml:space="preserve"> CITATION Smi97 \l 1031 </w:instrText>
          </w:r>
          <w:r w:rsidR="00F61AAF">
            <w:fldChar w:fldCharType="separate"/>
          </w:r>
          <w:r w:rsidR="006263A0">
            <w:rPr>
              <w:noProof/>
            </w:rPr>
            <w:t>(Smith, 1997)</w:t>
          </w:r>
          <w:r w:rsidR="00F61AAF">
            <w:fldChar w:fldCharType="end"/>
          </w:r>
        </w:sdtContent>
      </w:sdt>
      <w:r>
        <w:t xml:space="preserve">. </w:t>
      </w:r>
    </w:p>
    <w:p w:rsidR="00C009F3" w:rsidRDefault="00C009F3" w:rsidP="00C009F3">
      <w:pPr>
        <w:pStyle w:val="berschrift1"/>
      </w:pPr>
      <w:r>
        <w:t>3.1. Die diskrete Fouriertransformation</w:t>
      </w:r>
    </w:p>
    <w:p w:rsidR="00F21D92" w:rsidRDefault="00310FFB" w:rsidP="00C009F3">
      <w:r>
        <w:t xml:space="preserve">Wie im vorherigen Kapitel schon beschrieben, ist die diskrete Fouriertransformation die einzige Transformation, welche vom Computer berechnet werden kann. </w:t>
      </w:r>
      <w:r w:rsidR="00F21D92">
        <w:t>Um aber die diskrete und endliche Funktion der DFT zu verstehen, wird an dieser Stelle aufgezeigt wie sich die Formeln der DFT und der kontinuierlichen Fouriertransformation (CTFT) unterscheiden.</w:t>
      </w:r>
    </w:p>
    <w:p w:rsidR="002D6921" w:rsidRPr="002D6921" w:rsidRDefault="002D6921" w:rsidP="00750D56">
      <w:pPr>
        <w:keepNext/>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-i2πFt</m:t>
                  </m:r>
                </m:sup>
              </m:sSup>
              <m:r>
                <w:rPr>
                  <w:rFonts w:ascii="Cambria Math" w:hAnsi="Cambria Math"/>
                </w:rPr>
                <m:t>dt</m:t>
              </m:r>
            </m:e>
          </m:nary>
        </m:oMath>
      </m:oMathPara>
    </w:p>
    <w:p w:rsidR="00750D56" w:rsidRDefault="00750D56" w:rsidP="00750D56">
      <w:pPr>
        <w:pStyle w:val="Beschriftung"/>
        <w:ind w:left="2124"/>
      </w:pPr>
      <w:r>
        <w:t xml:space="preserve">      Formel </w:t>
      </w:r>
      <w:fldSimple w:instr=" SEQ Formel \* ARABIC ">
        <w:r w:rsidR="006E33B7">
          <w:rPr>
            <w:noProof/>
          </w:rPr>
          <w:t>1</w:t>
        </w:r>
      </w:fldSimple>
      <w:r>
        <w:t>: Formel der CTFT</w:t>
      </w:r>
      <w:sdt>
        <w:sdtPr>
          <w:id w:val="1801256355"/>
          <w:citation/>
        </w:sdtPr>
        <w:sdtContent>
          <w:r w:rsidR="00140B82">
            <w:fldChar w:fldCharType="begin"/>
          </w:r>
          <w:r w:rsidR="006263A0">
            <w:instrText xml:space="preserve">CITATION Wei15 \l 1031 </w:instrText>
          </w:r>
          <w:r w:rsidR="00140B82">
            <w:fldChar w:fldCharType="separate"/>
          </w:r>
          <w:r w:rsidR="006263A0">
            <w:rPr>
              <w:noProof/>
            </w:rPr>
            <w:t xml:space="preserve"> (Weisstein, Discrete Fourier Transform, 2015)</w:t>
          </w:r>
          <w:r w:rsidR="00140B82">
            <w:fldChar w:fldCharType="end"/>
          </w:r>
        </w:sdtContent>
      </w:sdt>
    </w:p>
    <w:p w:rsidR="00750D56" w:rsidRPr="00750D56" w:rsidRDefault="00750D56" w:rsidP="00750D56">
      <w:pPr>
        <w:keepNext/>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i2πkn</m:t>
                      </m:r>
                    </m:num>
                    <m:den>
                      <m:r>
                        <w:rPr>
                          <w:rFonts w:ascii="Cambria Math" w:hAnsi="Cambria Math"/>
                        </w:rPr>
                        <m:t>N</m:t>
                      </m:r>
                    </m:den>
                  </m:f>
                </m:sup>
              </m:sSup>
            </m:e>
          </m:nary>
        </m:oMath>
      </m:oMathPara>
    </w:p>
    <w:p w:rsidR="00750D56" w:rsidRDefault="00750D56" w:rsidP="00750D56">
      <w:pPr>
        <w:pStyle w:val="Beschriftung"/>
        <w:ind w:left="1416" w:firstLine="708"/>
      </w:pPr>
      <w:r>
        <w:t xml:space="preserve">     Formel </w:t>
      </w:r>
      <w:fldSimple w:instr=" SEQ Formel \* ARABIC ">
        <w:r w:rsidR="006E33B7">
          <w:rPr>
            <w:noProof/>
          </w:rPr>
          <w:t>2</w:t>
        </w:r>
      </w:fldSimple>
      <w:r>
        <w:t>: Formel der DFT</w:t>
      </w:r>
      <w:sdt>
        <w:sdtPr>
          <w:id w:val="16506382"/>
          <w:citation/>
        </w:sdtPr>
        <w:sdtContent>
          <w:r w:rsidR="00140B82">
            <w:fldChar w:fldCharType="begin"/>
          </w:r>
          <w:r w:rsidR="006263A0">
            <w:instrText xml:space="preserve">CITATION Wei15 \l 1031 </w:instrText>
          </w:r>
          <w:r w:rsidR="00140B82">
            <w:fldChar w:fldCharType="separate"/>
          </w:r>
          <w:r w:rsidR="006263A0">
            <w:rPr>
              <w:noProof/>
            </w:rPr>
            <w:t xml:space="preserve"> (Weisstein, Discrete Fourier Transform, 2015)</w:t>
          </w:r>
          <w:r w:rsidR="00140B82">
            <w:fldChar w:fldCharType="end"/>
          </w:r>
        </w:sdtContent>
      </w:sdt>
    </w:p>
    <w:p w:rsidR="00740639" w:rsidRDefault="00740639" w:rsidP="00ED4196">
      <w:r>
        <w:t xml:space="preserve">In Formel 2 ist N die Anzahl der Samples und </w:t>
      </w:r>
      <w:r w:rsidRPr="00740639">
        <w:rPr>
          <w:i/>
          <w:iCs/>
        </w:rPr>
        <w:t>k</w:t>
      </w:r>
      <w:r>
        <w:t xml:space="preserve"> das </w:t>
      </w:r>
      <w:r w:rsidRPr="00740639">
        <w:rPr>
          <w:i/>
          <w:iCs/>
        </w:rPr>
        <w:t>k</w:t>
      </w:r>
      <w:r>
        <w:t>-</w:t>
      </w:r>
      <w:proofErr w:type="spellStart"/>
      <w:r>
        <w:t>te</w:t>
      </w:r>
      <w:proofErr w:type="spellEnd"/>
      <w:r>
        <w:t xml:space="preserve"> Sample Bin.</w:t>
      </w:r>
    </w:p>
    <w:p w:rsidR="00ED4196" w:rsidRDefault="00ED4196" w:rsidP="00ED4196">
      <w:pPr>
        <w:rPr>
          <w:rFonts w:eastAsiaTheme="minorEastAsia"/>
        </w:rPr>
      </w:pPr>
      <w:r>
        <w:t>Der Unterschied der beiden Formel liegt bei</w:t>
      </w:r>
      <w:r w:rsidR="00F90F4A">
        <w:t xml:space="preserve"> dem</w:t>
      </w:r>
      <w:r>
        <w:t xml:space="preserve"> </w:t>
      </w:r>
      <w:r w:rsidR="00F90F4A">
        <w:t xml:space="preserve">Tausch des </w:t>
      </w:r>
      <w:r>
        <w:t>Integral</w:t>
      </w:r>
      <w:r w:rsidR="00F90F4A">
        <w:t>s</w:t>
      </w:r>
      <w:r>
        <w:t xml:space="preserve"> </w:t>
      </w:r>
      <w:r w:rsidR="00F90F4A">
        <w:t xml:space="preserve">durch die Summe </w:t>
      </w:r>
      <w:r>
        <w:t xml:space="preserve">und bei dem Exponenten der e-Funktion. </w:t>
      </w:r>
      <w:r w:rsidR="00F90F4A">
        <w:t xml:space="preserve">Das Integral in der DFT entfällt und wurde durch ein Sigma ersetzt, da die DFT mit konkreten Zahlenwerten </w:t>
      </w:r>
      <w:r w:rsidR="00F90F4A">
        <w:lastRenderedPageBreak/>
        <w:t>rechnet und nicht mit Flächen.</w:t>
      </w:r>
      <w:r>
        <w:t xml:space="preserve"> Die Exponenten unterscheiden sich darin, dass die Frequenz</w:t>
      </w:r>
      <w:r w:rsidR="00F90F4A">
        <w:t xml:space="preserve"> </w:t>
      </w:r>
      <w:r w:rsidR="00F90F4A" w:rsidRPr="00F90F4A">
        <w:rPr>
          <w:i/>
          <w:iCs/>
        </w:rPr>
        <w:t>F</w:t>
      </w:r>
      <w:r>
        <w:t xml:space="preserve"> aus der CTFT mit </w:t>
      </w:r>
      <m:oMath>
        <m:f>
          <m:fPr>
            <m:type m:val="lin"/>
            <m:ctrlPr>
              <w:rPr>
                <w:rFonts w:ascii="Cambria Math" w:hAnsi="Cambria Math"/>
                <w:i/>
              </w:rPr>
            </m:ctrlPr>
          </m:fPr>
          <m:num>
            <m:r>
              <w:rPr>
                <w:rFonts w:ascii="Cambria Math" w:hAnsi="Cambria Math"/>
              </w:rPr>
              <m:t>k</m:t>
            </m:r>
          </m:num>
          <m:den>
            <m:r>
              <w:rPr>
                <w:rFonts w:ascii="Cambria Math" w:hAnsi="Cambria Math"/>
              </w:rPr>
              <m:t>N</m:t>
            </m:r>
          </m:den>
        </m:f>
      </m:oMath>
      <w:r>
        <w:rPr>
          <w:rFonts w:eastAsiaTheme="minorEastAsia"/>
        </w:rPr>
        <w:t xml:space="preserve"> substituiert wurde. Aus der DFT ist </w:t>
      </w:r>
      <w:r w:rsidRPr="00ED4196">
        <w:rPr>
          <w:rFonts w:eastAsiaTheme="minorEastAsia"/>
          <w:i/>
          <w:iCs/>
        </w:rPr>
        <w:t>n</w:t>
      </w:r>
      <w:r>
        <w:rPr>
          <w:rFonts w:eastAsiaTheme="minorEastAsia"/>
        </w:rPr>
        <w:t xml:space="preserve"> gleichzusetzten mit</w:t>
      </w:r>
      <w:r w:rsidR="00F90F4A">
        <w:rPr>
          <w:rFonts w:eastAsiaTheme="minorEastAsia"/>
        </w:rPr>
        <w:t xml:space="preserve"> dem </w:t>
      </w:r>
      <w:r>
        <w:rPr>
          <w:rFonts w:eastAsiaTheme="minorEastAsia"/>
        </w:rPr>
        <w:t>aus der CTFT</w:t>
      </w:r>
      <w:r w:rsidR="00F90F4A">
        <w:rPr>
          <w:rFonts w:eastAsiaTheme="minorEastAsia"/>
        </w:rPr>
        <w:t xml:space="preserve"> stammende </w:t>
      </w:r>
      <w:r w:rsidR="00F90F4A" w:rsidRPr="00ED4196">
        <w:rPr>
          <w:rFonts w:eastAsiaTheme="minorEastAsia"/>
          <w:i/>
          <w:iCs/>
        </w:rPr>
        <w:t>t</w:t>
      </w:r>
      <w:r>
        <w:rPr>
          <w:rFonts w:eastAsiaTheme="minorEastAsia"/>
        </w:rPr>
        <w:t xml:space="preserve"> </w:t>
      </w:r>
      <w:sdt>
        <w:sdtPr>
          <w:rPr>
            <w:rFonts w:eastAsiaTheme="minorEastAsia"/>
          </w:rPr>
          <w:id w:val="-1880081787"/>
          <w:citation/>
        </w:sdtPr>
        <w:sdtContent>
          <w:r>
            <w:rPr>
              <w:rFonts w:eastAsiaTheme="minorEastAsia"/>
            </w:rPr>
            <w:fldChar w:fldCharType="begin"/>
          </w:r>
          <w:r w:rsidR="006263A0">
            <w:rPr>
              <w:rFonts w:eastAsiaTheme="minorEastAsia"/>
            </w:rPr>
            <w:instrText xml:space="preserve">CITATION Wei15 \l 1031 </w:instrText>
          </w:r>
          <w:r>
            <w:rPr>
              <w:rFonts w:eastAsiaTheme="minorEastAsia"/>
            </w:rPr>
            <w:fldChar w:fldCharType="separate"/>
          </w:r>
          <w:r w:rsidR="006263A0" w:rsidRPr="006263A0">
            <w:rPr>
              <w:rFonts w:eastAsiaTheme="minorEastAsia"/>
              <w:noProof/>
            </w:rPr>
            <w:t>(Weisstein, Discrete Fourier Transform, 2015)</w:t>
          </w:r>
          <w:r>
            <w:rPr>
              <w:rFonts w:eastAsiaTheme="minorEastAsia"/>
            </w:rPr>
            <w:fldChar w:fldCharType="end"/>
          </w:r>
        </w:sdtContent>
      </w:sdt>
      <w:r>
        <w:rPr>
          <w:rFonts w:eastAsiaTheme="minorEastAsia"/>
        </w:rPr>
        <w:t xml:space="preserve">. </w:t>
      </w:r>
      <w:r w:rsidR="00F90F4A">
        <w:rPr>
          <w:rFonts w:eastAsiaTheme="minorEastAsia"/>
        </w:rPr>
        <w:t xml:space="preserve">Die DFT-Formel kann noch vereinfacht werden indem </w:t>
      </w:r>
      <m:oMath>
        <m:f>
          <m:fPr>
            <m:ctrlPr>
              <w:rPr>
                <w:rFonts w:ascii="Cambria Math" w:eastAsiaTheme="minorEastAsia" w:hAnsi="Cambria Math"/>
                <w:i/>
              </w:rPr>
            </m:ctrlPr>
          </m:fPr>
          <m:num>
            <m:r>
              <w:rPr>
                <w:rFonts w:ascii="Cambria Math" w:eastAsiaTheme="minorEastAsia" w:hAnsi="Cambria Math"/>
              </w:rPr>
              <m:t>2πkn</m:t>
            </m:r>
          </m:num>
          <m:den>
            <m:r>
              <w:rPr>
                <w:rFonts w:ascii="Cambria Math" w:eastAsiaTheme="minorEastAsia" w:hAnsi="Cambria Math"/>
              </w:rPr>
              <m:t>N</m:t>
            </m:r>
          </m:den>
        </m:f>
      </m:oMath>
      <w:r w:rsidR="00F90F4A">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F90F4A">
        <w:rPr>
          <w:rFonts w:eastAsiaTheme="minorEastAsia"/>
        </w:rPr>
        <w:t xml:space="preserve"> und die e-Funktion durch die </w:t>
      </w:r>
      <w:r w:rsidR="00F90F4A" w:rsidRPr="00F90F4A">
        <w:rPr>
          <w:rFonts w:eastAsiaTheme="minorEastAsia"/>
          <w:i/>
          <w:iCs/>
        </w:rPr>
        <w:t>Eulersche Identität</w:t>
      </w:r>
      <w:r w:rsidR="00F90F4A">
        <w:rPr>
          <w:rFonts w:eastAsiaTheme="minorEastAsia"/>
          <w:i/>
          <w:iCs/>
        </w:rPr>
        <w:t xml:space="preserve"> </w:t>
      </w:r>
      <w:r w:rsidR="00F90F4A">
        <w:rPr>
          <w:rFonts w:eastAsiaTheme="minorEastAsia"/>
        </w:rPr>
        <w:t>substituiert wird. Dadurch erhält man folgende Formel.</w:t>
      </w:r>
      <w:sdt>
        <w:sdtPr>
          <w:rPr>
            <w:rFonts w:eastAsiaTheme="minorEastAsia"/>
          </w:rPr>
          <w:id w:val="800882601"/>
          <w:citation/>
        </w:sdtPr>
        <w:sdtContent>
          <w:r w:rsidR="00B03794">
            <w:rPr>
              <w:rFonts w:eastAsiaTheme="minorEastAsia"/>
            </w:rPr>
            <w:fldChar w:fldCharType="begin"/>
          </w:r>
          <w:r w:rsidR="006263A0">
            <w:rPr>
              <w:rFonts w:eastAsiaTheme="minorEastAsia"/>
            </w:rPr>
            <w:instrText xml:space="preserve">CITATION Tho18 \l 1031 </w:instrText>
          </w:r>
          <w:r w:rsidR="00B03794">
            <w:rPr>
              <w:rFonts w:eastAsiaTheme="minorEastAsia"/>
            </w:rPr>
            <w:fldChar w:fldCharType="separate"/>
          </w:r>
          <w:r w:rsidR="006263A0">
            <w:rPr>
              <w:rFonts w:eastAsiaTheme="minorEastAsia"/>
              <w:noProof/>
            </w:rPr>
            <w:t xml:space="preserve"> </w:t>
          </w:r>
          <w:r w:rsidR="006263A0" w:rsidRPr="006263A0">
            <w:rPr>
              <w:rFonts w:eastAsiaTheme="minorEastAsia"/>
              <w:noProof/>
            </w:rPr>
            <w:t>(Thormählen, 2018)</w:t>
          </w:r>
          <w:r w:rsidR="00B03794">
            <w:rPr>
              <w:rFonts w:eastAsiaTheme="minorEastAsia"/>
            </w:rPr>
            <w:fldChar w:fldCharType="end"/>
          </w:r>
        </w:sdtContent>
      </w:sdt>
    </w:p>
    <w:p w:rsidR="00F90F4A" w:rsidRPr="00F90F4A" w:rsidRDefault="00552392" w:rsidP="00552392">
      <w:pPr>
        <w:keepNext/>
      </w:pPr>
      <m:oMathPara>
        <m:oMath>
          <m:sSub>
            <m:sSubPr>
              <m:ctrlPr>
                <w:rPr>
                  <w:rFonts w:ascii="Cambria Math" w:hAnsi="Cambria Math"/>
                  <w:i/>
                </w:rPr>
              </m:ctrlPr>
            </m:sSubPr>
            <m:e>
              <m:r>
                <w:rPr>
                  <w:rFonts w:ascii="Cambria Math" w:hAnsi="Cambria Math"/>
                </w:rPr>
                <m:t>X</m:t>
              </m:r>
            </m:e>
            <m: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e>
                  </m:func>
                  <m:r>
                    <w:rPr>
                      <w:rFonts w:ascii="Cambria Math" w:hAnsi="Cambria Math"/>
                    </w:rPr>
                    <m:t>+isin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func>
                  <m:r>
                    <w:rPr>
                      <w:rFonts w:ascii="Cambria Math" w:hAnsi="Cambria Math"/>
                    </w:rPr>
                    <m:t>+isin</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e>
              </m:func>
              <m:r>
                <w:rPr>
                  <w:rFonts w:ascii="Cambria Math" w:hAnsi="Cambria Math"/>
                </w:rPr>
                <m:t>+isin(</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ub>
          </m:sSub>
        </m:oMath>
      </m:oMathPara>
    </w:p>
    <w:p w:rsidR="00552392" w:rsidRDefault="00552392" w:rsidP="00552392">
      <w:pPr>
        <w:pStyle w:val="Beschriftung"/>
      </w:pPr>
      <w:r>
        <w:t xml:space="preserve">              Formel </w:t>
      </w:r>
      <w:fldSimple w:instr=" SEQ Formel \* ARABIC ">
        <w:r w:rsidR="006E33B7">
          <w:rPr>
            <w:noProof/>
          </w:rPr>
          <w:t>3</w:t>
        </w:r>
      </w:fldSimple>
      <w:r>
        <w:t>: Umformulierte DFT-Formel</w:t>
      </w:r>
    </w:p>
    <w:p w:rsidR="00552392" w:rsidRDefault="00D826FE" w:rsidP="00552392">
      <w:r>
        <w:t xml:space="preserve">Somit müssen </w:t>
      </w:r>
      <w:r w:rsidR="00740639">
        <w:t xml:space="preserve">für die </w:t>
      </w:r>
      <w:r w:rsidR="00740639" w:rsidRPr="00740639">
        <w:rPr>
          <w:i/>
          <w:iCs/>
        </w:rPr>
        <w:t>x</w:t>
      </w:r>
      <w:r w:rsidR="00740639">
        <w:t xml:space="preserve"> nur noch </w:t>
      </w:r>
      <w:r>
        <w:t xml:space="preserve">die einzelnen Samplewerte </w:t>
      </w:r>
      <w:r w:rsidR="00740639">
        <w:t xml:space="preserve">eingetragen </w:t>
      </w:r>
      <w:r>
        <w:t xml:space="preserve">und </w:t>
      </w:r>
      <w:r w:rsidR="00740639">
        <w:t xml:space="preserve">die Formel </w:t>
      </w:r>
      <w:r>
        <w:t xml:space="preserve">ausgerechnet werden. Das Ergebnis aus dieser Formel besteht aus einem Real- und einen Imaginär Anteil. </w:t>
      </w:r>
      <w:proofErr w:type="gramStart"/>
      <w:r>
        <w:t>Die Real</w:t>
      </w:r>
      <w:proofErr w:type="gramEnd"/>
      <w:r>
        <w:t xml:space="preserve"> und Imaginären Anteile können dann in ein Koordinatensystem eingetragen werden</w:t>
      </w:r>
      <w:r w:rsidR="00754571">
        <w:t xml:space="preserve">, wobei der Realanteil die x-Achse und der </w:t>
      </w:r>
      <w:proofErr w:type="spellStart"/>
      <w:r w:rsidR="00754571">
        <w:t>Imaginäranteil</w:t>
      </w:r>
      <w:proofErr w:type="spellEnd"/>
      <w:r w:rsidR="00754571">
        <w:t xml:space="preserve"> die y-Achse ist</w:t>
      </w:r>
      <w:r>
        <w:t xml:space="preserve">. </w:t>
      </w:r>
      <w:r w:rsidR="00754571">
        <w:t>Der Winkel des eingetragenen Punkt zur x-Achse beschreibt die Phasenverschiebung der Schwingung und d</w:t>
      </w:r>
      <w:r>
        <w:t xml:space="preserve">ie Entfernung des eingetragenen Punktes zum Koordinatenursprung beschreibt die Amplitude der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w:t>
      </w:r>
      <w:proofErr w:type="spellStart"/>
      <w:r>
        <w:rPr>
          <w:rFonts w:eastAsiaTheme="minorEastAsia"/>
        </w:rPr>
        <w:t>ten</w:t>
      </w:r>
      <w:proofErr w:type="spellEnd"/>
      <w:r>
        <w:rPr>
          <w:rFonts w:eastAsiaTheme="minorEastAsia"/>
        </w:rPr>
        <w:t xml:space="preserve"> </w:t>
      </w:r>
      <w:r>
        <w:t>Schwingung</w:t>
      </w:r>
      <w:r w:rsidR="00023697">
        <w:t>.</w:t>
      </w:r>
    </w:p>
    <w:p w:rsidR="00D826FE" w:rsidRPr="00552392" w:rsidRDefault="00D826FE" w:rsidP="006E33B7">
      <w:pPr>
        <w:keepNext/>
      </w:pPr>
      <m:oMathPara>
        <m:oMath>
          <m:r>
            <m:rPr>
              <m:sty m:val="p"/>
            </m:rPr>
            <w:rPr>
              <w:rFonts w:ascii="Cambria Math" w:hAnsi="Cambria Math"/>
            </w:rPr>
            <m:t>Amp=</m:t>
          </m:r>
          <m:rad>
            <m:radPr>
              <m:degHide m:val="1"/>
              <m:ctrlPr>
                <w:rPr>
                  <w:rFonts w:ascii="Cambria Math" w:hAnsi="Cambria Math"/>
                  <w:iCs/>
                </w:rPr>
              </m:ctrlPr>
            </m:radPr>
            <m:deg/>
            <m:e>
              <m:sSubSup>
                <m:sSubSupPr>
                  <m:ctrlPr>
                    <w:rPr>
                      <w:rFonts w:ascii="Cambria Math" w:hAnsi="Cambria Math"/>
                      <w:i/>
                      <w:iCs/>
                    </w:rPr>
                  </m:ctrlPr>
                </m:sSubSupPr>
                <m:e>
                  <m:r>
                    <w:rPr>
                      <w:rFonts w:ascii="Cambria Math" w:hAnsi="Cambria Math"/>
                    </w:rPr>
                    <m:t>Re</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Im</m:t>
                  </m:r>
                </m:e>
                <m:sub>
                  <m:r>
                    <w:rPr>
                      <w:rFonts w:ascii="Cambria Math" w:hAnsi="Cambria Math"/>
                    </w:rPr>
                    <m:t>k</m:t>
                  </m:r>
                </m:sub>
                <m:sup>
                  <m:r>
                    <w:rPr>
                      <w:rFonts w:ascii="Cambria Math" w:hAnsi="Cambria Math"/>
                    </w:rPr>
                    <m:t>2</m:t>
                  </m:r>
                </m:sup>
              </m:sSubSup>
            </m:e>
          </m:rad>
        </m:oMath>
      </m:oMathPara>
    </w:p>
    <w:p w:rsidR="006E33B7" w:rsidRDefault="006E33B7" w:rsidP="006E33B7">
      <w:pPr>
        <w:pStyle w:val="Beschriftung"/>
        <w:ind w:left="2124"/>
      </w:pPr>
      <w:r>
        <w:t xml:space="preserve">                 Formel </w:t>
      </w:r>
      <w:fldSimple w:instr=" SEQ Formel \* ARABIC ">
        <w:r>
          <w:rPr>
            <w:noProof/>
          </w:rPr>
          <w:t>4</w:t>
        </w:r>
      </w:fldSimple>
      <w:r>
        <w:t>: Berechnung des Betrages eines Vektors</w:t>
      </w:r>
    </w:p>
    <w:p w:rsidR="00023697" w:rsidRDefault="00023697" w:rsidP="006E33B7">
      <w:r>
        <w:t xml:space="preserve">Welche Frequenz die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-te Schwingung hat hängt von der Abtastfrequenz und der Abtastpunkte ab. Die Frequenz des Punktes berechnet sich durch </w:t>
      </w:r>
      <m:oMath>
        <m:f>
          <m:fPr>
            <m:type m:val="lin"/>
            <m:ctrlPr>
              <w:rPr>
                <w:rFonts w:ascii="Cambria Math" w:hAnsi="Cambria Math"/>
                <w:i/>
              </w:rPr>
            </m:ctrlPr>
          </m:fPr>
          <m:num>
            <m:r>
              <w:rPr>
                <w:rFonts w:ascii="Cambria Math" w:hAnsi="Cambria Math"/>
              </w:rPr>
              <m:t>Abtastfrequenz</m:t>
            </m:r>
          </m:num>
          <m:den>
            <m:r>
              <w:rPr>
                <w:rFonts w:ascii="Cambria Math" w:hAnsi="Cambria Math"/>
              </w:rPr>
              <m:t>Abtastpunkte</m:t>
            </m:r>
          </m:den>
        </m:f>
      </m:oMath>
      <w:r>
        <w:rPr>
          <w:rFonts w:eastAsiaTheme="minorEastAsia"/>
        </w:rPr>
        <w:t>.</w:t>
      </w:r>
      <w:sdt>
        <w:sdtPr>
          <w:rPr>
            <w:rFonts w:eastAsiaTheme="minorEastAsia"/>
          </w:rPr>
          <w:id w:val="-1810005089"/>
          <w:citation/>
        </w:sdtPr>
        <w:sdtContent>
          <w:r>
            <w:rPr>
              <w:rFonts w:eastAsiaTheme="minorEastAsia"/>
            </w:rPr>
            <w:fldChar w:fldCharType="begin"/>
          </w:r>
          <w:r w:rsidR="006263A0">
            <w:rPr>
              <w:rFonts w:eastAsiaTheme="minorEastAsia"/>
            </w:rPr>
            <w:instrText xml:space="preserve">CITATION Her10 \l 1031 </w:instrText>
          </w:r>
          <w:r>
            <w:rPr>
              <w:rFonts w:eastAsiaTheme="minorEastAsia"/>
            </w:rPr>
            <w:fldChar w:fldCharType="separate"/>
          </w:r>
          <w:r w:rsidR="006263A0">
            <w:rPr>
              <w:rFonts w:eastAsiaTheme="minorEastAsia"/>
              <w:noProof/>
            </w:rPr>
            <w:t xml:space="preserve"> </w:t>
          </w:r>
          <w:r w:rsidR="006263A0" w:rsidRPr="006263A0">
            <w:rPr>
              <w:rFonts w:eastAsiaTheme="minorEastAsia"/>
              <w:noProof/>
            </w:rPr>
            <w:t>(Hermann, 2010)</w:t>
          </w:r>
          <w:r>
            <w:rPr>
              <w:rFonts w:eastAsiaTheme="minorEastAsia"/>
            </w:rPr>
            <w:fldChar w:fldCharType="end"/>
          </w:r>
        </w:sdtContent>
      </w:sdt>
    </w:p>
    <w:p w:rsidR="006E33B7" w:rsidRPr="006E33B7" w:rsidRDefault="006E33B7" w:rsidP="006E33B7">
      <w:r>
        <w:t xml:space="preserve">Bevor Formel 4 benutzt werden </w:t>
      </w:r>
      <w:r w:rsidR="006B59D4">
        <w:t>kann,</w:t>
      </w:r>
      <w:r>
        <w:t xml:space="preserve"> um die Amplitude zu berechnen, müssen alle Samplewerte </w:t>
      </w:r>
      <w:r w:rsidR="006B59D4">
        <w:t>deren Index</w:t>
      </w:r>
      <w:r>
        <w:t xml:space="preserve"> ≥ Anzahl Samples/2 sind gelöscht werden. Dieser Wert wird das </w:t>
      </w:r>
      <w:proofErr w:type="spellStart"/>
      <w:r>
        <w:t>N</w:t>
      </w:r>
      <w:r w:rsidR="009522A4">
        <w:t>y</w:t>
      </w:r>
      <w:r>
        <w:t>quist</w:t>
      </w:r>
      <w:proofErr w:type="spellEnd"/>
      <w:r>
        <w:t xml:space="preserve">-Limit genannt. Es besagt das alle Ergebnisse über diesem Limit gelöscht werden und die Ergebnisse </w:t>
      </w:r>
      <w:r w:rsidR="00D11D1B">
        <w:t>der Samples</w:t>
      </w:r>
      <w:r w:rsidR="006B59D4">
        <w:t>,</w:t>
      </w:r>
      <w:r w:rsidR="00D11D1B">
        <w:t xml:space="preserve"> die unter dem </w:t>
      </w:r>
      <w:proofErr w:type="spellStart"/>
      <w:r w:rsidR="00D11D1B">
        <w:t>N</w:t>
      </w:r>
      <w:r w:rsidR="009522A4">
        <w:t>y</w:t>
      </w:r>
      <w:r w:rsidR="00D11D1B">
        <w:t>quist</w:t>
      </w:r>
      <w:proofErr w:type="spellEnd"/>
      <w:r w:rsidR="00D11D1B">
        <w:t>-Limit liegen</w:t>
      </w:r>
      <w:r w:rsidR="006B59D4">
        <w:t>,</w:t>
      </w:r>
      <w:r w:rsidR="00D11D1B">
        <w:t xml:space="preserve"> verdoppelt werden</w:t>
      </w:r>
      <w:sdt>
        <w:sdtPr>
          <w:id w:val="282936415"/>
          <w:citation/>
        </w:sdtPr>
        <w:sdtContent>
          <w:r w:rsidR="009522A4">
            <w:fldChar w:fldCharType="begin"/>
          </w:r>
          <w:r w:rsidR="006263A0">
            <w:instrText xml:space="preserve">CITATION Wei05 \t  \l 1031 </w:instrText>
          </w:r>
          <w:r w:rsidR="009522A4">
            <w:fldChar w:fldCharType="separate"/>
          </w:r>
          <w:r w:rsidR="006263A0">
            <w:rPr>
              <w:noProof/>
            </w:rPr>
            <w:t xml:space="preserve"> (Weisstein, 2005)</w:t>
          </w:r>
          <w:r w:rsidR="009522A4">
            <w:fldChar w:fldCharType="end"/>
          </w:r>
        </w:sdtContent>
      </w:sdt>
      <w:r w:rsidR="006B59D4">
        <w:t xml:space="preserve">. </w:t>
      </w:r>
      <w:r w:rsidR="00D11D1B">
        <w:t xml:space="preserve">Zuletzt müssen die jetzigen </w:t>
      </w:r>
      <w:r w:rsidR="00E92F2C">
        <w:t>Resultate</w:t>
      </w:r>
      <w:r w:rsidR="00D11D1B">
        <w:t xml:space="preserve"> durch </w:t>
      </w:r>
      <w:r w:rsidR="006B59D4">
        <w:t xml:space="preserve">die Anzahl der Samples </w:t>
      </w:r>
      <w:r w:rsidR="00D11D1B" w:rsidRPr="00E92F2C">
        <w:rPr>
          <w:i/>
          <w:iCs/>
        </w:rPr>
        <w:t>N</w:t>
      </w:r>
      <w:r w:rsidR="00D11D1B">
        <w:t xml:space="preserve"> geteilt werden.</w:t>
      </w:r>
      <w:sdt>
        <w:sdtPr>
          <w:id w:val="252014634"/>
          <w:citation/>
        </w:sdtPr>
        <w:sdtContent>
          <w:r w:rsidR="006B59D4">
            <w:fldChar w:fldCharType="begin"/>
          </w:r>
          <w:r w:rsidR="006263A0">
            <w:instrText xml:space="preserve">CITATION Her10 \l 1031 </w:instrText>
          </w:r>
          <w:r w:rsidR="006B59D4">
            <w:fldChar w:fldCharType="separate"/>
          </w:r>
          <w:r w:rsidR="006263A0">
            <w:rPr>
              <w:noProof/>
            </w:rPr>
            <w:t xml:space="preserve"> (Hermann, 2010)</w:t>
          </w:r>
          <w:r w:rsidR="006B59D4">
            <w:fldChar w:fldCharType="end"/>
          </w:r>
        </w:sdtContent>
      </w:sdt>
    </w:p>
    <w:p w:rsidR="00C009F3" w:rsidRPr="00C009F3" w:rsidRDefault="00730846" w:rsidP="00C009F3">
      <w:r w:rsidRPr="00730846">
        <w:rPr>
          <w:color w:val="FF0000"/>
        </w:rPr>
        <w:t>Hier dann</w:t>
      </w:r>
      <w:r w:rsidR="006B59D4">
        <w:rPr>
          <w:color w:val="FF0000"/>
        </w:rPr>
        <w:t xml:space="preserve"> weiter</w:t>
      </w:r>
      <w:r w:rsidRPr="00730846">
        <w:rPr>
          <w:color w:val="FF0000"/>
        </w:rPr>
        <w:t xml:space="preserve"> </w:t>
      </w:r>
      <w:r w:rsidR="00310FFB">
        <w:t xml:space="preserve">Jedoch kann es dabei zu zwei Problemen kommen. Zum einen </w:t>
      </w:r>
      <w:proofErr w:type="spellStart"/>
      <w:r w:rsidR="00310FFB" w:rsidRPr="00310FFB">
        <w:rPr>
          <w:i/>
          <w:iCs/>
        </w:rPr>
        <w:t>leakage</w:t>
      </w:r>
      <w:proofErr w:type="spellEnd"/>
      <w:r w:rsidR="00310FFB">
        <w:t xml:space="preserve"> und zum anderen </w:t>
      </w:r>
      <w:proofErr w:type="spellStart"/>
      <w:r w:rsidR="00310FFB" w:rsidRPr="00310FFB">
        <w:rPr>
          <w:i/>
          <w:iCs/>
        </w:rPr>
        <w:t>aliasing</w:t>
      </w:r>
      <w:proofErr w:type="spellEnd"/>
      <w:r w:rsidR="00310FFB">
        <w:t xml:space="preserve">. </w:t>
      </w:r>
    </w:p>
    <w:p w:rsidR="00B01740" w:rsidRPr="000F7022" w:rsidRDefault="00B01740" w:rsidP="00B01740"/>
    <w:p w:rsidR="000F7022" w:rsidRPr="000F7022" w:rsidRDefault="000F7022" w:rsidP="000F7022"/>
    <w:p w:rsidR="009957E9" w:rsidRPr="009957E9" w:rsidRDefault="009957E9" w:rsidP="009957E9">
      <w:pPr>
        <w:pStyle w:val="berschrift1"/>
      </w:pPr>
      <w:bookmarkStart w:id="5" w:name="_Toc26184360"/>
      <w:r>
        <w:t>4. Die Spektralanalyse</w:t>
      </w:r>
      <w:bookmarkEnd w:id="5"/>
    </w:p>
    <w:p w:rsidR="009957E9" w:rsidRPr="009957E9" w:rsidRDefault="009957E9" w:rsidP="009957E9"/>
    <w:p w:rsidR="001F2E1A" w:rsidRDefault="009957E9" w:rsidP="001F2E1A">
      <w:pPr>
        <w:pStyle w:val="berschrift1"/>
      </w:pPr>
      <w:bookmarkStart w:id="6" w:name="_Toc26184361"/>
      <w:r>
        <w:lastRenderedPageBreak/>
        <w:t>5</w:t>
      </w:r>
      <w:r w:rsidR="001F2E1A">
        <w:t xml:space="preserve">. </w:t>
      </w:r>
      <w:r w:rsidR="007815AB">
        <w:t>Pattern Erkennung mithilfe der Fourier Transformation</w:t>
      </w:r>
      <w:bookmarkEnd w:id="6"/>
    </w:p>
    <w:p w:rsidR="00DC578E" w:rsidRDefault="009957E9" w:rsidP="00DC578E">
      <w:pPr>
        <w:pStyle w:val="berschrift1"/>
      </w:pPr>
      <w:bookmarkStart w:id="7" w:name="_Toc26184362"/>
      <w:r>
        <w:t>6</w:t>
      </w:r>
      <w:r w:rsidR="00DC578E">
        <w:t xml:space="preserve">. </w:t>
      </w:r>
      <w:r w:rsidR="00F228CB">
        <w:t xml:space="preserve">Pattern Erkennung mithilfe </w:t>
      </w:r>
      <w:r w:rsidR="00E9117B">
        <w:t>von</w:t>
      </w:r>
      <w:r w:rsidR="00F228CB">
        <w:t xml:space="preserve"> Rhythmus</w:t>
      </w:r>
      <w:r w:rsidR="00E9117B">
        <w:t xml:space="preserve"> und Melodie</w:t>
      </w:r>
      <w:bookmarkEnd w:id="7"/>
    </w:p>
    <w:p w:rsidR="007815AB" w:rsidRDefault="009957E9" w:rsidP="007815AB">
      <w:pPr>
        <w:pStyle w:val="berschrift1"/>
      </w:pPr>
      <w:bookmarkStart w:id="8" w:name="_Toc26184363"/>
      <w:r>
        <w:t>6</w:t>
      </w:r>
      <w:r w:rsidR="007815AB">
        <w:t>.1. String basierte Pattern suche</w:t>
      </w:r>
      <w:bookmarkEnd w:id="8"/>
      <w:r w:rsidR="007815AB">
        <w:t xml:space="preserve"> </w:t>
      </w:r>
    </w:p>
    <w:p w:rsidR="007815AB" w:rsidRPr="007815AB" w:rsidRDefault="009957E9" w:rsidP="007815AB">
      <w:pPr>
        <w:pStyle w:val="berschrift1"/>
      </w:pPr>
      <w:bookmarkStart w:id="9" w:name="_Toc26184364"/>
      <w:r>
        <w:t>6</w:t>
      </w:r>
      <w:r w:rsidR="007815AB">
        <w:t>.2. Geometrische Pattern suche</w:t>
      </w:r>
      <w:bookmarkEnd w:id="9"/>
    </w:p>
    <w:p w:rsidR="00DC578E" w:rsidRDefault="009957E9" w:rsidP="00DC578E">
      <w:pPr>
        <w:pStyle w:val="berschrift1"/>
      </w:pPr>
      <w:bookmarkStart w:id="10" w:name="_Toc26184365"/>
      <w:r>
        <w:t>6</w:t>
      </w:r>
      <w:r w:rsidR="00DC578E">
        <w:t>.</w:t>
      </w:r>
      <w:r w:rsidR="007815AB">
        <w:t>2</w:t>
      </w:r>
      <w:r w:rsidR="00DC578E">
        <w:t>.</w:t>
      </w:r>
      <w:r w:rsidR="007815AB">
        <w:t>1.</w:t>
      </w:r>
      <w:r w:rsidR="00DC578E">
        <w:t xml:space="preserve"> Fünf-Dimensionales Punkt Set</w:t>
      </w:r>
      <w:bookmarkEnd w:id="10"/>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1" w:name="_Toc26184366"/>
      <w:r>
        <w:t>6</w:t>
      </w:r>
      <w:r w:rsidR="007815AB">
        <w:t>.2.1.1. SIA</w:t>
      </w:r>
      <w:bookmarkEnd w:id="11"/>
    </w:p>
    <w:p w:rsidR="007815AB" w:rsidRDefault="009957E9" w:rsidP="007815AB">
      <w:pPr>
        <w:pStyle w:val="berschrift1"/>
      </w:pPr>
      <w:bookmarkStart w:id="12" w:name="_Toc26184367"/>
      <w:r>
        <w:t>6</w:t>
      </w:r>
      <w:r w:rsidR="007815AB">
        <w:t>.2.1.2. SIATEC</w:t>
      </w:r>
      <w:bookmarkEnd w:id="12"/>
    </w:p>
    <w:p w:rsidR="007815AB" w:rsidRDefault="009957E9" w:rsidP="007815AB">
      <w:pPr>
        <w:pStyle w:val="berschrift1"/>
      </w:pPr>
      <w:bookmarkStart w:id="13" w:name="_Toc26184368"/>
      <w:r>
        <w:t>6</w:t>
      </w:r>
      <w:r w:rsidR="007815AB">
        <w:t>.2.1.3. COSIATEC</w:t>
      </w:r>
      <w:bookmarkEnd w:id="13"/>
    </w:p>
    <w:p w:rsidR="007815AB" w:rsidRPr="007815AB" w:rsidRDefault="009957E9" w:rsidP="007815AB">
      <w:pPr>
        <w:pStyle w:val="berschrift1"/>
      </w:pPr>
      <w:bookmarkStart w:id="14" w:name="_Toc26184369"/>
      <w:r>
        <w:t>6</w:t>
      </w:r>
      <w:r w:rsidR="007815AB">
        <w:t>.3. Pattern Erkennung mithilfe von Matrizen</w:t>
      </w:r>
      <w:bookmarkEnd w:id="14"/>
    </w:p>
    <w:p w:rsidR="00CF33E8" w:rsidRDefault="00CF33E8" w:rsidP="00DC578E"/>
    <w:p w:rsidR="00CF33E8" w:rsidRDefault="00961504"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r>
        <w:t>Pattern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Ganze Musikstück muss nicht unbedingt ein Pattern sein es können auch „sinnlose“ Filler dabei sein</w:t>
      </w:r>
    </w:p>
    <w:p w:rsidR="00A61039" w:rsidRDefault="00A61039" w:rsidP="00A61039">
      <w:r>
        <w:t>Arten von Pattern (Seite 98)</w:t>
      </w:r>
    </w:p>
    <w:p w:rsidR="00A61039" w:rsidRDefault="00DF11A6" w:rsidP="00DC578E">
      <w:r>
        <w:t xml:space="preserve">Methode: Melody </w:t>
      </w:r>
      <w:proofErr w:type="spellStart"/>
      <w:r>
        <w:t>extraction</w:t>
      </w:r>
      <w:proofErr w:type="spellEnd"/>
      <w:r>
        <w:t xml:space="preserve"> (nimmt an das Melodie in der höchsten Note enthalten ist)</w:t>
      </w:r>
    </w:p>
    <w:p w:rsidR="00D06440" w:rsidRDefault="00D06440" w:rsidP="00DC578E">
      <w:proofErr w:type="spellStart"/>
      <w:r>
        <w:lastRenderedPageBreak/>
        <w:t>Stringbasierte</w:t>
      </w:r>
      <w:proofErr w:type="spellEnd"/>
      <w:r>
        <w:t xml:space="preserve"> Erkennung und geometrische Erkennung (Seite 101 Quellen anschauen) und beides zusammen (102 oben)</w:t>
      </w:r>
    </w:p>
    <w:p w:rsidR="00214FEB" w:rsidRDefault="00961504"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961504"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5" w:name="_Toc26184370"/>
      <w:r>
        <w:t>7</w:t>
      </w:r>
      <w:r w:rsidR="00BD08AE">
        <w:t xml:space="preserve">. </w:t>
      </w:r>
      <w:r w:rsidR="007815AB">
        <w:t>Pattern Erkennung mithilfe von Neuronalen Netzen</w:t>
      </w:r>
      <w:bookmarkEnd w:id="15"/>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Default="009F63C1" w:rsidP="009F63C1">
      <w:proofErr w:type="spellStart"/>
      <w:r>
        <w:t>Motif</w:t>
      </w:r>
      <w:proofErr w:type="spellEnd"/>
      <w:r>
        <w:t xml:space="preserve"> Viewer mal anschauen</w:t>
      </w:r>
    </w:p>
    <w:p w:rsidR="00001D93" w:rsidRPr="00001D93" w:rsidRDefault="00001D93" w:rsidP="00001D93">
      <w:pPr>
        <w:pStyle w:val="berschrift1"/>
        <w:rPr>
          <w:rFonts w:eastAsia="Times New Roman"/>
          <w:lang w:eastAsia="de-DE"/>
        </w:rPr>
      </w:pPr>
      <w:r w:rsidRPr="00001D93">
        <w:rPr>
          <w:rFonts w:eastAsia="Times New Roman"/>
          <w:lang w:eastAsia="de-DE"/>
        </w:rPr>
        <w:t>8. Realisierung der Pattern Erkennung</w:t>
      </w:r>
    </w:p>
    <w:p w:rsidR="00001D93" w:rsidRPr="00001D93" w:rsidRDefault="00001D93" w:rsidP="00001D93">
      <w:pPr>
        <w:rPr>
          <w:lang w:eastAsia="de-DE"/>
        </w:rPr>
      </w:pPr>
      <w:r w:rsidRPr="00001D93">
        <w:rPr>
          <w:lang w:eastAsia="de-DE"/>
        </w:rPr>
        <w:t>Nach dem in den vorherigen Kapiteln Grundlagen der einzelnen</w:t>
      </w:r>
      <w:r>
        <w:rPr>
          <w:lang w:eastAsia="de-DE"/>
        </w:rPr>
        <w:t xml:space="preserve"> </w:t>
      </w:r>
      <w:r w:rsidRPr="00001D93">
        <w:rPr>
          <w:lang w:eastAsia="de-DE"/>
        </w:rPr>
        <w:t>Grundbausteine der Pattern Erkennung erklärt wurden, geht es in diesem</w:t>
      </w:r>
      <w:r>
        <w:rPr>
          <w:lang w:eastAsia="de-DE"/>
        </w:rPr>
        <w:t xml:space="preserve"> </w:t>
      </w:r>
      <w:r w:rsidRPr="00001D93">
        <w:rPr>
          <w:lang w:eastAsia="de-DE"/>
        </w:rPr>
        <w:t>Abschnitt um die Realisierung der einzelnen Zwischenaufgaben. Die</w:t>
      </w:r>
      <w:r>
        <w:rPr>
          <w:lang w:eastAsia="de-DE"/>
        </w:rPr>
        <w:t xml:space="preserve"> </w:t>
      </w:r>
      <w:r w:rsidRPr="00001D93">
        <w:rPr>
          <w:lang w:eastAsia="de-DE"/>
        </w:rPr>
        <w:t>Umsetzung des Projektes wird in Python geschehen.</w:t>
      </w:r>
    </w:p>
    <w:p w:rsidR="00001D93" w:rsidRPr="00001D93" w:rsidRDefault="00001D93" w:rsidP="00001D93">
      <w:pPr>
        <w:rPr>
          <w:lang w:eastAsia="de-DE"/>
        </w:rPr>
      </w:pPr>
      <w:r w:rsidRPr="00001D93">
        <w:rPr>
          <w:lang w:eastAsia="de-DE"/>
        </w:rPr>
        <w:t>Zu aller erst müssen auf das gewünschte Musikstück verschiedene Filter</w:t>
      </w:r>
      <w:r>
        <w:rPr>
          <w:lang w:eastAsia="de-DE"/>
        </w:rPr>
        <w:t xml:space="preserve"> </w:t>
      </w:r>
      <w:r w:rsidRPr="00001D93">
        <w:rPr>
          <w:lang w:eastAsia="de-DE"/>
        </w:rPr>
        <w:t>gelegt werden. Die benötigten Filter sind ein Low-Pass-Filter, ein</w:t>
      </w:r>
      <w:r>
        <w:rPr>
          <w:lang w:eastAsia="de-DE"/>
        </w:rPr>
        <w:t xml:space="preserve"> </w:t>
      </w:r>
      <w:r w:rsidRPr="00001D93">
        <w:rPr>
          <w:lang w:eastAsia="de-DE"/>
        </w:rPr>
        <w:t>Band-Pass-Filter und ein High-Pass-Filter. Als nächstes werden die</w:t>
      </w:r>
      <w:r>
        <w:rPr>
          <w:lang w:eastAsia="de-DE"/>
        </w:rPr>
        <w:t xml:space="preserve"> </w:t>
      </w:r>
      <w:proofErr w:type="spellStart"/>
      <w:r w:rsidRPr="00001D93">
        <w:rPr>
          <w:lang w:eastAsia="de-DE"/>
        </w:rPr>
        <w:t>Patternstreams</w:t>
      </w:r>
      <w:proofErr w:type="spellEnd"/>
      <w:r w:rsidRPr="00001D93">
        <w:rPr>
          <w:lang w:eastAsia="de-DE"/>
        </w:rPr>
        <w:t xml:space="preserve"> der Beats per </w:t>
      </w:r>
      <w:proofErr w:type="spellStart"/>
      <w:r w:rsidRPr="00001D93">
        <w:rPr>
          <w:lang w:eastAsia="de-DE"/>
        </w:rPr>
        <w:t>minute</w:t>
      </w:r>
      <w:proofErr w:type="spellEnd"/>
      <w:r w:rsidRPr="00001D93">
        <w:rPr>
          <w:lang w:eastAsia="de-DE"/>
        </w:rPr>
        <w:t xml:space="preserve"> (BPM) und des </w:t>
      </w:r>
      <w:proofErr w:type="gramStart"/>
      <w:r w:rsidRPr="00001D93">
        <w:rPr>
          <w:lang w:eastAsia="de-DE"/>
        </w:rPr>
        <w:t>Rhythmus  des</w:t>
      </w:r>
      <w:proofErr w:type="gramEnd"/>
      <w:r>
        <w:rPr>
          <w:lang w:eastAsia="de-DE"/>
        </w:rPr>
        <w:t xml:space="preserve"> </w:t>
      </w:r>
      <w:r w:rsidRPr="00001D93">
        <w:rPr>
          <w:lang w:eastAsia="de-DE"/>
        </w:rPr>
        <w:t xml:space="preserve">Musikstücks extrahiert. Danach werden die </w:t>
      </w:r>
      <w:proofErr w:type="spellStart"/>
      <w:r w:rsidRPr="00001D93">
        <w:rPr>
          <w:lang w:eastAsia="de-DE"/>
        </w:rPr>
        <w:t>Spektrumbilder</w:t>
      </w:r>
      <w:proofErr w:type="spellEnd"/>
      <w:r w:rsidRPr="00001D93">
        <w:rPr>
          <w:lang w:eastAsia="de-DE"/>
        </w:rPr>
        <w:t xml:space="preserve"> des Low- und</w:t>
      </w:r>
      <w:r>
        <w:rPr>
          <w:lang w:eastAsia="de-DE"/>
        </w:rPr>
        <w:t xml:space="preserve"> </w:t>
      </w:r>
      <w:r w:rsidRPr="00001D93">
        <w:rPr>
          <w:lang w:eastAsia="de-DE"/>
        </w:rPr>
        <w:t xml:space="preserve">High-Pass-Filter und die </w:t>
      </w:r>
      <w:proofErr w:type="spellStart"/>
      <w:r w:rsidRPr="00001D93">
        <w:rPr>
          <w:lang w:eastAsia="de-DE"/>
        </w:rPr>
        <w:t>Patternstreams</w:t>
      </w:r>
      <w:proofErr w:type="spellEnd"/>
      <w:r w:rsidRPr="00001D93">
        <w:rPr>
          <w:lang w:eastAsia="de-DE"/>
        </w:rPr>
        <w:t xml:space="preserve"> der BPM und des Rhythmus an ein</w:t>
      </w:r>
      <w:r>
        <w:rPr>
          <w:lang w:eastAsia="de-DE"/>
        </w:rPr>
        <w:t xml:space="preserve"> </w:t>
      </w:r>
      <w:r w:rsidRPr="00001D93">
        <w:rPr>
          <w:lang w:eastAsia="de-DE"/>
        </w:rPr>
        <w:t xml:space="preserve">neuronales Netz gegeben, um </w:t>
      </w:r>
      <w:proofErr w:type="gramStart"/>
      <w:r w:rsidRPr="00001D93">
        <w:rPr>
          <w:lang w:eastAsia="de-DE"/>
        </w:rPr>
        <w:t>die Pattern</w:t>
      </w:r>
      <w:proofErr w:type="gramEnd"/>
      <w:r w:rsidRPr="00001D93">
        <w:rPr>
          <w:lang w:eastAsia="de-DE"/>
        </w:rPr>
        <w:t xml:space="preserve"> des Basses, der Drum und der Clap</w:t>
      </w:r>
      <w:r>
        <w:rPr>
          <w:lang w:eastAsia="de-DE"/>
        </w:rPr>
        <w:t xml:space="preserve"> </w:t>
      </w:r>
      <w:r w:rsidRPr="00001D93">
        <w:rPr>
          <w:lang w:eastAsia="de-DE"/>
        </w:rPr>
        <w:t>zu erkennen.</w:t>
      </w:r>
    </w:p>
    <w:p w:rsidR="00001D93" w:rsidRPr="00001D93" w:rsidRDefault="00001D93" w:rsidP="00001D93">
      <w:pPr>
        <w:rPr>
          <w:lang w:eastAsia="de-DE"/>
        </w:rPr>
      </w:pPr>
      <w:r w:rsidRPr="00001D93">
        <w:rPr>
          <w:lang w:eastAsia="de-DE"/>
        </w:rPr>
        <w:t>Der darauffolgende Schritt besteht darin, dass die Audiodatei des</w:t>
      </w:r>
      <w:r>
        <w:rPr>
          <w:lang w:eastAsia="de-DE"/>
        </w:rPr>
        <w:t xml:space="preserve"> </w:t>
      </w:r>
      <w:r w:rsidRPr="00001D93">
        <w:rPr>
          <w:lang w:eastAsia="de-DE"/>
        </w:rPr>
        <w:t>Band-Pass-Filters so manipuliert wird, sodass die Konvertierung der .</w:t>
      </w:r>
      <w:proofErr w:type="spellStart"/>
      <w:r w:rsidRPr="00001D93">
        <w:rPr>
          <w:lang w:eastAsia="de-DE"/>
        </w:rPr>
        <w:t>wav</w:t>
      </w:r>
      <w:proofErr w:type="spellEnd"/>
      <w:r>
        <w:rPr>
          <w:lang w:eastAsia="de-DE"/>
        </w:rPr>
        <w:t xml:space="preserve"> </w:t>
      </w:r>
      <w:r w:rsidRPr="00001D93">
        <w:rPr>
          <w:lang w:eastAsia="de-DE"/>
        </w:rPr>
        <w:t>Datei in ein MIDI-File möglich ist. Wenn dies geschehen ist werden die im</w:t>
      </w:r>
      <w:r>
        <w:rPr>
          <w:lang w:eastAsia="de-DE"/>
        </w:rPr>
        <w:t xml:space="preserve"> </w:t>
      </w:r>
      <w:r w:rsidRPr="00001D93">
        <w:rPr>
          <w:lang w:eastAsia="de-DE"/>
        </w:rPr>
        <w:t xml:space="preserve">Kapitel </w:t>
      </w:r>
      <w:r w:rsidRPr="00001D93">
        <w:rPr>
          <w:color w:val="FF0000"/>
          <w:lang w:eastAsia="de-DE"/>
        </w:rPr>
        <w:t>[am Schluss aktualisieren]</w:t>
      </w:r>
      <w:r w:rsidRPr="00001D93">
        <w:rPr>
          <w:lang w:eastAsia="de-DE"/>
        </w:rPr>
        <w:t xml:space="preserve"> verschiedene Algorithmen zur Pattern</w:t>
      </w:r>
      <w:r>
        <w:rPr>
          <w:lang w:eastAsia="de-DE"/>
        </w:rPr>
        <w:t xml:space="preserve"> </w:t>
      </w:r>
      <w:r w:rsidRPr="00001D93">
        <w:rPr>
          <w:lang w:eastAsia="de-DE"/>
        </w:rPr>
        <w:t>Erkennung implementiert und bewertet.</w:t>
      </w:r>
    </w:p>
    <w:p w:rsidR="00001D93" w:rsidRPr="00001D93" w:rsidRDefault="00001D93" w:rsidP="00001D93">
      <w:pPr>
        <w:rPr>
          <w:lang w:eastAsia="de-DE"/>
        </w:rPr>
      </w:pPr>
      <w:r w:rsidRPr="00001D93">
        <w:rPr>
          <w:lang w:eastAsia="de-DE"/>
        </w:rPr>
        <w:lastRenderedPageBreak/>
        <w:t xml:space="preserve">Zum Schluss müssen </w:t>
      </w:r>
      <w:proofErr w:type="gramStart"/>
      <w:r w:rsidRPr="00001D93">
        <w:rPr>
          <w:lang w:eastAsia="de-DE"/>
        </w:rPr>
        <w:t>die erkannten Pattern</w:t>
      </w:r>
      <w:proofErr w:type="gramEnd"/>
      <w:r w:rsidRPr="00001D93">
        <w:rPr>
          <w:lang w:eastAsia="de-DE"/>
        </w:rPr>
        <w:t xml:space="preserve"> angezeigt werden.</w:t>
      </w:r>
    </w:p>
    <w:p w:rsidR="00001D93" w:rsidRPr="00001D93" w:rsidRDefault="00001D93" w:rsidP="00001D93">
      <w:pPr>
        <w:pStyle w:val="berschrift1"/>
        <w:rPr>
          <w:rFonts w:eastAsia="Times New Roman"/>
          <w:lang w:eastAsia="de-DE"/>
        </w:rPr>
      </w:pPr>
      <w:r w:rsidRPr="00001D93">
        <w:rPr>
          <w:rFonts w:eastAsia="Times New Roman"/>
          <w:lang w:eastAsia="de-DE"/>
        </w:rPr>
        <w:t>8.1. Realisierung des Low-/Band-/High-Pass-Filter</w:t>
      </w:r>
    </w:p>
    <w:p w:rsidR="00001D93" w:rsidRPr="00001D93" w:rsidRDefault="00001D93" w:rsidP="00001D93">
      <w:pPr>
        <w:rPr>
          <w:lang w:eastAsia="de-DE"/>
        </w:rPr>
      </w:pPr>
      <w:r w:rsidRPr="00001D93">
        <w:rPr>
          <w:lang w:eastAsia="de-DE"/>
        </w:rPr>
        <w:t xml:space="preserve">Für die Umsetzung der drei </w:t>
      </w:r>
      <w:proofErr w:type="gramStart"/>
      <w:r w:rsidRPr="00001D93">
        <w:rPr>
          <w:lang w:eastAsia="de-DE"/>
        </w:rPr>
        <w:t>Filter wird</w:t>
      </w:r>
      <w:proofErr w:type="gramEnd"/>
      <w:r w:rsidRPr="00001D93">
        <w:rPr>
          <w:lang w:eastAsia="de-DE"/>
        </w:rPr>
        <w:t xml:space="preserve"> das aus der </w:t>
      </w:r>
      <w:proofErr w:type="spellStart"/>
      <w:r w:rsidRPr="00001D93">
        <w:rPr>
          <w:lang w:eastAsia="de-DE"/>
        </w:rPr>
        <w:t>Pythonbibliothek</w:t>
      </w:r>
      <w:proofErr w:type="spellEnd"/>
      <w:r>
        <w:rPr>
          <w:lang w:eastAsia="de-DE"/>
        </w:rPr>
        <w:t xml:space="preserve"> </w:t>
      </w:r>
      <w:r w:rsidRPr="00001D93">
        <w:rPr>
          <w:lang w:eastAsia="de-DE"/>
        </w:rPr>
        <w:t xml:space="preserve">stammende Packet </w:t>
      </w:r>
      <w:proofErr w:type="spellStart"/>
      <w:r w:rsidRPr="00001D93">
        <w:rPr>
          <w:lang w:eastAsia="de-DE"/>
        </w:rPr>
        <w:t>aubio</w:t>
      </w:r>
      <w:proofErr w:type="spellEnd"/>
      <w:r w:rsidRPr="00001D93">
        <w:rPr>
          <w:lang w:eastAsia="de-DE"/>
        </w:rPr>
        <w:t xml:space="preserve"> verwendet. Dieses ist zum einlesen der .</w:t>
      </w:r>
      <w:proofErr w:type="spellStart"/>
      <w:r w:rsidRPr="00001D93">
        <w:rPr>
          <w:lang w:eastAsia="de-DE"/>
        </w:rPr>
        <w:t>wav</w:t>
      </w:r>
      <w:proofErr w:type="spellEnd"/>
      <w:r>
        <w:rPr>
          <w:lang w:eastAsia="de-DE"/>
        </w:rPr>
        <w:t xml:space="preserve"> </w:t>
      </w:r>
      <w:r w:rsidRPr="00001D93">
        <w:rPr>
          <w:lang w:eastAsia="de-DE"/>
        </w:rPr>
        <w:t>zuständig. Da es in diesem Packet keine Funktionen für einen</w:t>
      </w:r>
      <w:r>
        <w:rPr>
          <w:lang w:eastAsia="de-DE"/>
        </w:rPr>
        <w:t xml:space="preserve"> </w:t>
      </w:r>
      <w:r w:rsidRPr="00001D93">
        <w:rPr>
          <w:lang w:eastAsia="de-DE"/>
        </w:rPr>
        <w:t>Low-/Band-/High-Pass-Filter gibt, muss für dessen Umsetzung ein</w:t>
      </w:r>
      <w:r>
        <w:rPr>
          <w:lang w:eastAsia="de-DE"/>
        </w:rPr>
        <w:t xml:space="preserve"> </w:t>
      </w:r>
      <w:proofErr w:type="spellStart"/>
      <w:r w:rsidRPr="00001D93">
        <w:rPr>
          <w:lang w:eastAsia="de-DE"/>
        </w:rPr>
        <w:t>Biquad</w:t>
      </w:r>
      <w:proofErr w:type="spellEnd"/>
      <w:r w:rsidRPr="00001D93">
        <w:rPr>
          <w:lang w:eastAsia="de-DE"/>
        </w:rPr>
        <w:t>-Filter benutzt werden.</w:t>
      </w:r>
    </w:p>
    <w:p w:rsidR="00001D93" w:rsidRPr="009F63C1" w:rsidRDefault="00001D93" w:rsidP="009F63C1"/>
    <w:p w:rsidR="007815AB" w:rsidRDefault="007815AB" w:rsidP="007815AB">
      <w:pPr>
        <w:pStyle w:val="berschrift1"/>
      </w:pPr>
      <w:bookmarkStart w:id="16" w:name="_Toc26184371"/>
      <w:r>
        <w:t>Abbildungsverzeichnis</w:t>
      </w:r>
      <w:bookmarkEnd w:id="16"/>
    </w:p>
    <w:p w:rsidR="007815AB" w:rsidRDefault="007815AB" w:rsidP="007815AB">
      <w:pPr>
        <w:pStyle w:val="berschrift1"/>
      </w:pPr>
      <w:bookmarkStart w:id="17" w:name="_Toc26184372"/>
      <w:r>
        <w:t>Tabellenverzeichnis</w:t>
      </w:r>
      <w:bookmarkEnd w:id="17"/>
    </w:p>
    <w:p w:rsidR="007815AB" w:rsidRDefault="007815AB" w:rsidP="007815AB">
      <w:pPr>
        <w:pStyle w:val="berschrift1"/>
      </w:pPr>
      <w:bookmarkStart w:id="18" w:name="_Toc26184373"/>
      <w:r>
        <w:t>Quellenverzeichnis</w:t>
      </w:r>
      <w:bookmarkEnd w:id="18"/>
    </w:p>
    <w:sdt>
      <w:sdtPr>
        <w:rPr>
          <w:rFonts w:eastAsiaTheme="minorHAnsi" w:cstheme="minorBidi"/>
          <w:sz w:val="22"/>
          <w:szCs w:val="22"/>
        </w:rPr>
        <w:id w:val="1437338057"/>
        <w:docPartObj>
          <w:docPartGallery w:val="Bibliographies"/>
          <w:docPartUnique/>
        </w:docPartObj>
      </w:sdtPr>
      <w:sdtEndPr/>
      <w:sdtContent>
        <w:p w:rsidR="009B76D7" w:rsidRDefault="009B76D7">
          <w:pPr>
            <w:pStyle w:val="berschrift1"/>
          </w:pPr>
          <w:r>
            <w:t>Literaturverzeichnis</w:t>
          </w:r>
          <w:bookmarkStart w:id="19" w:name="_GoBack"/>
          <w:bookmarkEnd w:id="19"/>
        </w:p>
        <w:sdt>
          <w:sdtPr>
            <w:id w:val="111145805"/>
            <w:bibliography/>
          </w:sdtPr>
          <w:sdtEndPr/>
          <w:sdtContent>
            <w:p w:rsidR="006263A0" w:rsidRDefault="009B76D7" w:rsidP="006263A0">
              <w:pPr>
                <w:pStyle w:val="Literaturverzeichnis"/>
                <w:ind w:left="720" w:hanging="720"/>
                <w:rPr>
                  <w:noProof/>
                  <w:sz w:val="24"/>
                  <w:szCs w:val="24"/>
                </w:rPr>
              </w:pPr>
              <w:r>
                <w:fldChar w:fldCharType="begin"/>
              </w:r>
              <w:r>
                <w:instrText>BIBLIOGRAPHY</w:instrText>
              </w:r>
              <w:r>
                <w:fldChar w:fldCharType="separate"/>
              </w:r>
              <w:r w:rsidR="006263A0">
                <w:rPr>
                  <w:noProof/>
                </w:rPr>
                <w:t xml:space="preserve">Hermann, P. D. (2010). </w:t>
              </w:r>
              <w:r w:rsidR="006263A0">
                <w:rPr>
                  <w:i/>
                  <w:iCs/>
                  <w:noProof/>
                </w:rPr>
                <w:t>Die Disktrete Fouriertransformation (DFT)</w:t>
              </w:r>
              <w:r w:rsidR="006263A0">
                <w:rPr>
                  <w:noProof/>
                </w:rPr>
                <w:t>. Abgerufen am 19. Dezember 2019 von Technische Universität Wien: https://ti.tuwien.ac.at/cps/teaching/courses/dspv/files/DFT-FFT.pdf</w:t>
              </w:r>
            </w:p>
            <w:p w:rsidR="006263A0" w:rsidRDefault="006263A0" w:rsidP="006263A0">
              <w:pPr>
                <w:pStyle w:val="Literaturverzeichnis"/>
                <w:ind w:left="720" w:hanging="720"/>
                <w:rPr>
                  <w:noProof/>
                </w:rPr>
              </w:pPr>
              <w:r>
                <w:rPr>
                  <w:noProof/>
                </w:rPr>
                <w:t xml:space="preserve">Smith, S. W. (1997). </w:t>
              </w:r>
              <w:r>
                <w:rPr>
                  <w:i/>
                  <w:iCs/>
                  <w:noProof/>
                </w:rPr>
                <w:t>The Scientist &amp; Engineer's Guide to Digital Signal Processing.</w:t>
              </w:r>
              <w:r>
                <w:rPr>
                  <w:noProof/>
                </w:rPr>
                <w:t xml:space="preserve"> USA, Kalifornien: California Technical Pub.</w:t>
              </w:r>
            </w:p>
            <w:p w:rsidR="006263A0" w:rsidRDefault="006263A0" w:rsidP="006263A0">
              <w:pPr>
                <w:pStyle w:val="Literaturverzeichnis"/>
                <w:ind w:left="720" w:hanging="720"/>
                <w:rPr>
                  <w:noProof/>
                </w:rPr>
              </w:pPr>
              <w:r>
                <w:rPr>
                  <w:noProof/>
                </w:rPr>
                <w:t xml:space="preserve">Strick, H. K. (1. Juli 2012). </w:t>
              </w:r>
              <w:r>
                <w:rPr>
                  <w:i/>
                  <w:iCs/>
                  <w:noProof/>
                </w:rPr>
                <w:t>Joseph Fourier (1768–1830)</w:t>
              </w:r>
              <w:r>
                <w:rPr>
                  <w:noProof/>
                </w:rPr>
                <w:t>. Abgerufen am 18. Dezember 2019 von Spektrum: https://www.spektrum.de/wissen/joseph-fourier-1768-1830/1156113</w:t>
              </w:r>
            </w:p>
            <w:p w:rsidR="006263A0" w:rsidRDefault="006263A0" w:rsidP="006263A0">
              <w:pPr>
                <w:pStyle w:val="Literaturverzeichnis"/>
                <w:ind w:left="720" w:hanging="720"/>
                <w:rPr>
                  <w:noProof/>
                </w:rPr>
              </w:pPr>
              <w:r>
                <w:rPr>
                  <w:noProof/>
                </w:rPr>
                <w:t xml:space="preserve">Thormählen, P. D. (23. April 2018). </w:t>
              </w:r>
              <w:r>
                <w:rPr>
                  <w:i/>
                  <w:iCs/>
                  <w:noProof/>
                </w:rPr>
                <w:t>Multimediale Signalverarbeitung Frequenztransformation</w:t>
              </w:r>
              <w:r>
                <w:rPr>
                  <w:noProof/>
                </w:rPr>
                <w:t>. Abgerufen am 19. Dezember 2019 von Philipps Universität Marburg: https://www.mathematik.uni-marburg.de/~thormae/lectures/mmk/mmk_3_2_ger_web.html#1</w:t>
              </w:r>
            </w:p>
            <w:p w:rsidR="006263A0" w:rsidRDefault="006263A0" w:rsidP="006263A0">
              <w:pPr>
                <w:pStyle w:val="Literaturverzeichnis"/>
                <w:ind w:left="720" w:hanging="720"/>
                <w:rPr>
                  <w:noProof/>
                </w:rPr>
              </w:pPr>
              <w:r>
                <w:rPr>
                  <w:noProof/>
                </w:rPr>
                <w:t xml:space="preserve">Weisstein, E. W. (15. April 2005). </w:t>
              </w:r>
              <w:r>
                <w:rPr>
                  <w:i/>
                  <w:iCs/>
                  <w:noProof/>
                </w:rPr>
                <w:t>Nyquist Frequency</w:t>
              </w:r>
              <w:r>
                <w:rPr>
                  <w:noProof/>
                </w:rPr>
                <w:t>. Abgerufen am 19. Dezember 2019 von Wolfram Math World: view-source:http://mathworld.wolfram.com/NyquistFrequency.html</w:t>
              </w:r>
            </w:p>
            <w:p w:rsidR="006263A0" w:rsidRDefault="006263A0" w:rsidP="006263A0">
              <w:pPr>
                <w:pStyle w:val="Literaturverzeichnis"/>
                <w:ind w:left="720" w:hanging="720"/>
                <w:rPr>
                  <w:noProof/>
                </w:rPr>
              </w:pPr>
              <w:r>
                <w:rPr>
                  <w:noProof/>
                </w:rPr>
                <w:t xml:space="preserve">Weisstein, E. W. (2. Februar 2015). </w:t>
              </w:r>
              <w:r>
                <w:rPr>
                  <w:i/>
                  <w:iCs/>
                  <w:noProof/>
                </w:rPr>
                <w:t>Discrete Fourier Transform</w:t>
              </w:r>
              <w:r>
                <w:rPr>
                  <w:noProof/>
                </w:rPr>
                <w:t>. Abgerufen am 19. Dezember 2019 von Wolfram Math World: http://mathworld.wolfram.com/DiscreteFourierTransform.html</w:t>
              </w:r>
            </w:p>
            <w:p w:rsidR="009B76D7" w:rsidRDefault="009B76D7" w:rsidP="006263A0">
              <w:r>
                <w:rPr>
                  <w:b/>
                  <w:bCs/>
                </w:rPr>
                <w:fldChar w:fldCharType="end"/>
              </w:r>
            </w:p>
          </w:sdtContent>
        </w:sdt>
      </w:sdtContent>
    </w:sdt>
    <w:p w:rsidR="009B76D7" w:rsidRPr="009B76D7" w:rsidRDefault="009B76D7" w:rsidP="009B76D7"/>
    <w:p w:rsidR="009760F1" w:rsidRDefault="009760F1" w:rsidP="009760F1">
      <w:pPr>
        <w:pStyle w:val="berschrift1"/>
      </w:pPr>
      <w:bookmarkStart w:id="20" w:name="_Toc26184374"/>
      <w:r>
        <w:lastRenderedPageBreak/>
        <w:t>Eidesstattliche Erklärung</w:t>
      </w:r>
      <w:bookmarkEnd w:id="20"/>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504" w:rsidRDefault="00961504" w:rsidP="00E21AA8">
      <w:pPr>
        <w:spacing w:after="0"/>
      </w:pPr>
      <w:r>
        <w:separator/>
      </w:r>
    </w:p>
  </w:endnote>
  <w:endnote w:type="continuationSeparator" w:id="0">
    <w:p w:rsidR="00961504" w:rsidRDefault="00961504"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embedRegular r:id="rId1" w:fontKey="{59F42CDE-3DC7-4838-8BF0-F48549EEE8DE}"/>
    <w:embedBold r:id="rId2" w:fontKey="{1D1B5FF6-3BAB-467F-BB4A-E94C779E85F5}"/>
    <w:embedItalic r:id="rId3" w:fontKey="{60E8AF07-D017-4365-862A-94AC07560746}"/>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embedRegular r:id="rId4" w:subsetted="1" w:fontKey="{2E8DBA92-16CE-46EC-899F-270484988EC7}"/>
  </w:font>
  <w:font w:name="Cambria Math">
    <w:panose1 w:val="02040503050406030204"/>
    <w:charset w:val="00"/>
    <w:family w:val="roman"/>
    <w:pitch w:val="variable"/>
    <w:sig w:usb0="E00002FF" w:usb1="420024FF" w:usb2="00000000" w:usb3="00000000" w:csb0="0000019F" w:csb1="00000000"/>
    <w:embedRegular r:id="rId5" w:subsetted="1" w:fontKey="{FA22ABCB-3DAF-4239-8244-EA93B8CA89D2}"/>
    <w:embedItalic r:id="rId6" w:subsetted="1" w:fontKey="{C7445831-B08C-481B-8C52-5F79FC5985A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777243"/>
      <w:docPartObj>
        <w:docPartGallery w:val="Page Numbers (Bottom of Page)"/>
        <w:docPartUnique/>
      </w:docPartObj>
    </w:sdtPr>
    <w:sdtEndPr/>
    <w:sdtContent>
      <w:p w:rsidR="00310FFB" w:rsidRDefault="00310FFB">
        <w:pPr>
          <w:pStyle w:val="Fuzeile"/>
          <w:jc w:val="center"/>
        </w:pPr>
        <w:r>
          <w:fldChar w:fldCharType="begin"/>
        </w:r>
        <w:r>
          <w:instrText>PAGE   \* MERGEFORMAT</w:instrText>
        </w:r>
        <w:r>
          <w:fldChar w:fldCharType="separate"/>
        </w:r>
        <w:r>
          <w:t>2</w:t>
        </w:r>
        <w:r>
          <w:fldChar w:fldCharType="end"/>
        </w:r>
      </w:p>
    </w:sdtContent>
  </w:sdt>
  <w:p w:rsidR="00E21AA8" w:rsidRPr="00310FFB" w:rsidRDefault="00E21AA8" w:rsidP="00310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504" w:rsidRDefault="00961504" w:rsidP="00E21AA8">
      <w:pPr>
        <w:spacing w:after="0"/>
      </w:pPr>
      <w:r>
        <w:separator/>
      </w:r>
    </w:p>
  </w:footnote>
  <w:footnote w:type="continuationSeparator" w:id="0">
    <w:p w:rsidR="00961504" w:rsidRDefault="00961504" w:rsidP="00E21A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01509"/>
    <w:multiLevelType w:val="hybridMultilevel"/>
    <w:tmpl w:val="79D091A4"/>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FA764E"/>
    <w:multiLevelType w:val="hybridMultilevel"/>
    <w:tmpl w:val="5418B820"/>
    <w:lvl w:ilvl="0" w:tplc="BEAA27A6">
      <w:start w:val="3"/>
      <w:numFmt w:val="bullet"/>
      <w:lvlText w:val="-"/>
      <w:lvlJc w:val="left"/>
      <w:pPr>
        <w:ind w:left="720" w:hanging="360"/>
      </w:pPr>
      <w:rPr>
        <w:rFonts w:ascii="Source Sans Pro" w:eastAsiaTheme="minorHAnsi"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A8"/>
    <w:rsid w:val="00001D93"/>
    <w:rsid w:val="0001190D"/>
    <w:rsid w:val="00023697"/>
    <w:rsid w:val="000C59B2"/>
    <w:rsid w:val="000F045C"/>
    <w:rsid w:val="000F7022"/>
    <w:rsid w:val="00140B82"/>
    <w:rsid w:val="00175562"/>
    <w:rsid w:val="001842C9"/>
    <w:rsid w:val="001A628E"/>
    <w:rsid w:val="001F2E1A"/>
    <w:rsid w:val="001F717E"/>
    <w:rsid w:val="00214FEB"/>
    <w:rsid w:val="002D62E2"/>
    <w:rsid w:val="002D6921"/>
    <w:rsid w:val="00310FFB"/>
    <w:rsid w:val="003602D9"/>
    <w:rsid w:val="003A7061"/>
    <w:rsid w:val="00446672"/>
    <w:rsid w:val="004E6189"/>
    <w:rsid w:val="00552392"/>
    <w:rsid w:val="006263A0"/>
    <w:rsid w:val="0065050E"/>
    <w:rsid w:val="006B59D4"/>
    <w:rsid w:val="006E33B7"/>
    <w:rsid w:val="00730846"/>
    <w:rsid w:val="00740639"/>
    <w:rsid w:val="00750D56"/>
    <w:rsid w:val="00754571"/>
    <w:rsid w:val="007815AB"/>
    <w:rsid w:val="007F47A9"/>
    <w:rsid w:val="00805C7A"/>
    <w:rsid w:val="00871BD7"/>
    <w:rsid w:val="008920C2"/>
    <w:rsid w:val="008C3817"/>
    <w:rsid w:val="00935CC1"/>
    <w:rsid w:val="00943EDD"/>
    <w:rsid w:val="009522A4"/>
    <w:rsid w:val="00961504"/>
    <w:rsid w:val="009760F1"/>
    <w:rsid w:val="009957E9"/>
    <w:rsid w:val="009B76D7"/>
    <w:rsid w:val="009D5417"/>
    <w:rsid w:val="009F63C1"/>
    <w:rsid w:val="00A32BCA"/>
    <w:rsid w:val="00A40E60"/>
    <w:rsid w:val="00A61039"/>
    <w:rsid w:val="00A81EA6"/>
    <w:rsid w:val="00A9408D"/>
    <w:rsid w:val="00B01740"/>
    <w:rsid w:val="00B03794"/>
    <w:rsid w:val="00B10AB0"/>
    <w:rsid w:val="00BD08AE"/>
    <w:rsid w:val="00C009F3"/>
    <w:rsid w:val="00C811FC"/>
    <w:rsid w:val="00CF33E8"/>
    <w:rsid w:val="00CF55B1"/>
    <w:rsid w:val="00D02547"/>
    <w:rsid w:val="00D06440"/>
    <w:rsid w:val="00D11D1B"/>
    <w:rsid w:val="00D30A7B"/>
    <w:rsid w:val="00D826FE"/>
    <w:rsid w:val="00DC578E"/>
    <w:rsid w:val="00DE303A"/>
    <w:rsid w:val="00DE787A"/>
    <w:rsid w:val="00DF11A6"/>
    <w:rsid w:val="00E21AA8"/>
    <w:rsid w:val="00E572FD"/>
    <w:rsid w:val="00E9117B"/>
    <w:rsid w:val="00E92F2C"/>
    <w:rsid w:val="00ED4196"/>
    <w:rsid w:val="00F21D92"/>
    <w:rsid w:val="00F228CB"/>
    <w:rsid w:val="00F42C8B"/>
    <w:rsid w:val="00F61AAF"/>
    <w:rsid w:val="00F90F4A"/>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8AE2"/>
  <w15:chartTrackingRefBased/>
  <w15:docId w15:val="{2FDA9785-7EBE-487F-918F-9B4395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01D93"/>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C009F3"/>
    <w:pPr>
      <w:keepNext/>
      <w:keepLines/>
      <w:spacing w:before="240" w:after="12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C009F3"/>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Link">
    <w:name w:val="FollowedHyperlink"/>
    <w:basedOn w:val="Absatz-Standardschriftart"/>
    <w:uiPriority w:val="99"/>
    <w:semiHidden/>
    <w:unhideWhenUsed/>
    <w:rsid w:val="00FD4581"/>
    <w:rPr>
      <w:color w:val="954F72" w:themeColor="followedHyperlink"/>
      <w:u w:val="single"/>
    </w:rPr>
  </w:style>
  <w:style w:type="paragraph" w:styleId="HTMLVorformatiert">
    <w:name w:val="HTML Preformatted"/>
    <w:basedOn w:val="Standard"/>
    <w:link w:val="HTMLVorformatiertZchn"/>
    <w:uiPriority w:val="99"/>
    <w:semiHidden/>
    <w:unhideWhenUsed/>
    <w:rsid w:val="0000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1D93"/>
    <w:rPr>
      <w:rFonts w:ascii="Courier New" w:eastAsia="Times New Roman" w:hAnsi="Courier New" w:cs="Courier New"/>
      <w:sz w:val="20"/>
      <w:szCs w:val="20"/>
      <w:lang w:eastAsia="de-DE"/>
    </w:rPr>
  </w:style>
  <w:style w:type="paragraph" w:styleId="Literaturverzeichnis">
    <w:name w:val="Bibliography"/>
    <w:basedOn w:val="Standard"/>
    <w:next w:val="Standard"/>
    <w:uiPriority w:val="37"/>
    <w:unhideWhenUsed/>
    <w:rsid w:val="009B76D7"/>
  </w:style>
  <w:style w:type="paragraph" w:styleId="Listenabsatz">
    <w:name w:val="List Paragraph"/>
    <w:basedOn w:val="Standard"/>
    <w:uiPriority w:val="34"/>
    <w:qFormat/>
    <w:rsid w:val="00446672"/>
    <w:pPr>
      <w:ind w:left="720"/>
      <w:contextualSpacing/>
    </w:pPr>
  </w:style>
  <w:style w:type="character" w:styleId="Platzhaltertext">
    <w:name w:val="Placeholder Text"/>
    <w:basedOn w:val="Absatz-Standardschriftart"/>
    <w:uiPriority w:val="99"/>
    <w:semiHidden/>
    <w:rsid w:val="002D6921"/>
    <w:rPr>
      <w:color w:val="808080"/>
    </w:rPr>
  </w:style>
  <w:style w:type="paragraph" w:styleId="Beschriftung">
    <w:name w:val="caption"/>
    <w:basedOn w:val="Standard"/>
    <w:next w:val="Standard"/>
    <w:uiPriority w:val="35"/>
    <w:semiHidden/>
    <w:unhideWhenUsed/>
    <w:qFormat/>
    <w:rsid w:val="00750D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4452">
      <w:bodyDiv w:val="1"/>
      <w:marLeft w:val="0"/>
      <w:marRight w:val="0"/>
      <w:marTop w:val="0"/>
      <w:marBottom w:val="0"/>
      <w:divBdr>
        <w:top w:val="none" w:sz="0" w:space="0" w:color="auto"/>
        <w:left w:val="none" w:sz="0" w:space="0" w:color="auto"/>
        <w:bottom w:val="none" w:sz="0" w:space="0" w:color="auto"/>
        <w:right w:val="none" w:sz="0" w:space="0" w:color="auto"/>
      </w:divBdr>
    </w:div>
    <w:div w:id="234896996">
      <w:bodyDiv w:val="1"/>
      <w:marLeft w:val="0"/>
      <w:marRight w:val="0"/>
      <w:marTop w:val="0"/>
      <w:marBottom w:val="0"/>
      <w:divBdr>
        <w:top w:val="none" w:sz="0" w:space="0" w:color="auto"/>
        <w:left w:val="none" w:sz="0" w:space="0" w:color="auto"/>
        <w:bottom w:val="none" w:sz="0" w:space="0" w:color="auto"/>
        <w:right w:val="none" w:sz="0" w:space="0" w:color="auto"/>
      </w:divBdr>
    </w:div>
    <w:div w:id="253787850">
      <w:bodyDiv w:val="1"/>
      <w:marLeft w:val="0"/>
      <w:marRight w:val="0"/>
      <w:marTop w:val="0"/>
      <w:marBottom w:val="0"/>
      <w:divBdr>
        <w:top w:val="none" w:sz="0" w:space="0" w:color="auto"/>
        <w:left w:val="none" w:sz="0" w:space="0" w:color="auto"/>
        <w:bottom w:val="none" w:sz="0" w:space="0" w:color="auto"/>
        <w:right w:val="none" w:sz="0" w:space="0" w:color="auto"/>
      </w:divBdr>
    </w:div>
    <w:div w:id="290943047">
      <w:bodyDiv w:val="1"/>
      <w:marLeft w:val="0"/>
      <w:marRight w:val="0"/>
      <w:marTop w:val="0"/>
      <w:marBottom w:val="0"/>
      <w:divBdr>
        <w:top w:val="none" w:sz="0" w:space="0" w:color="auto"/>
        <w:left w:val="none" w:sz="0" w:space="0" w:color="auto"/>
        <w:bottom w:val="none" w:sz="0" w:space="0" w:color="auto"/>
        <w:right w:val="none" w:sz="0" w:space="0" w:color="auto"/>
      </w:divBdr>
    </w:div>
    <w:div w:id="292827746">
      <w:bodyDiv w:val="1"/>
      <w:marLeft w:val="0"/>
      <w:marRight w:val="0"/>
      <w:marTop w:val="0"/>
      <w:marBottom w:val="0"/>
      <w:divBdr>
        <w:top w:val="none" w:sz="0" w:space="0" w:color="auto"/>
        <w:left w:val="none" w:sz="0" w:space="0" w:color="auto"/>
        <w:bottom w:val="none" w:sz="0" w:space="0" w:color="auto"/>
        <w:right w:val="none" w:sz="0" w:space="0" w:color="auto"/>
      </w:divBdr>
    </w:div>
    <w:div w:id="309139563">
      <w:bodyDiv w:val="1"/>
      <w:marLeft w:val="0"/>
      <w:marRight w:val="0"/>
      <w:marTop w:val="0"/>
      <w:marBottom w:val="0"/>
      <w:divBdr>
        <w:top w:val="none" w:sz="0" w:space="0" w:color="auto"/>
        <w:left w:val="none" w:sz="0" w:space="0" w:color="auto"/>
        <w:bottom w:val="none" w:sz="0" w:space="0" w:color="auto"/>
        <w:right w:val="none" w:sz="0" w:space="0" w:color="auto"/>
      </w:divBdr>
    </w:div>
    <w:div w:id="341053610">
      <w:bodyDiv w:val="1"/>
      <w:marLeft w:val="0"/>
      <w:marRight w:val="0"/>
      <w:marTop w:val="0"/>
      <w:marBottom w:val="0"/>
      <w:divBdr>
        <w:top w:val="none" w:sz="0" w:space="0" w:color="auto"/>
        <w:left w:val="none" w:sz="0" w:space="0" w:color="auto"/>
        <w:bottom w:val="none" w:sz="0" w:space="0" w:color="auto"/>
        <w:right w:val="none" w:sz="0" w:space="0" w:color="auto"/>
      </w:divBdr>
    </w:div>
    <w:div w:id="408117543">
      <w:bodyDiv w:val="1"/>
      <w:marLeft w:val="0"/>
      <w:marRight w:val="0"/>
      <w:marTop w:val="0"/>
      <w:marBottom w:val="0"/>
      <w:divBdr>
        <w:top w:val="none" w:sz="0" w:space="0" w:color="auto"/>
        <w:left w:val="none" w:sz="0" w:space="0" w:color="auto"/>
        <w:bottom w:val="none" w:sz="0" w:space="0" w:color="auto"/>
        <w:right w:val="none" w:sz="0" w:space="0" w:color="auto"/>
      </w:divBdr>
    </w:div>
    <w:div w:id="426389200">
      <w:bodyDiv w:val="1"/>
      <w:marLeft w:val="0"/>
      <w:marRight w:val="0"/>
      <w:marTop w:val="0"/>
      <w:marBottom w:val="0"/>
      <w:divBdr>
        <w:top w:val="none" w:sz="0" w:space="0" w:color="auto"/>
        <w:left w:val="none" w:sz="0" w:space="0" w:color="auto"/>
        <w:bottom w:val="none" w:sz="0" w:space="0" w:color="auto"/>
        <w:right w:val="none" w:sz="0" w:space="0" w:color="auto"/>
      </w:divBdr>
    </w:div>
    <w:div w:id="434401193">
      <w:bodyDiv w:val="1"/>
      <w:marLeft w:val="0"/>
      <w:marRight w:val="0"/>
      <w:marTop w:val="0"/>
      <w:marBottom w:val="0"/>
      <w:divBdr>
        <w:top w:val="none" w:sz="0" w:space="0" w:color="auto"/>
        <w:left w:val="none" w:sz="0" w:space="0" w:color="auto"/>
        <w:bottom w:val="none" w:sz="0" w:space="0" w:color="auto"/>
        <w:right w:val="none" w:sz="0" w:space="0" w:color="auto"/>
      </w:divBdr>
    </w:div>
    <w:div w:id="436170450">
      <w:bodyDiv w:val="1"/>
      <w:marLeft w:val="0"/>
      <w:marRight w:val="0"/>
      <w:marTop w:val="0"/>
      <w:marBottom w:val="0"/>
      <w:divBdr>
        <w:top w:val="none" w:sz="0" w:space="0" w:color="auto"/>
        <w:left w:val="none" w:sz="0" w:space="0" w:color="auto"/>
        <w:bottom w:val="none" w:sz="0" w:space="0" w:color="auto"/>
        <w:right w:val="none" w:sz="0" w:space="0" w:color="auto"/>
      </w:divBdr>
    </w:div>
    <w:div w:id="446044380">
      <w:bodyDiv w:val="1"/>
      <w:marLeft w:val="0"/>
      <w:marRight w:val="0"/>
      <w:marTop w:val="0"/>
      <w:marBottom w:val="0"/>
      <w:divBdr>
        <w:top w:val="none" w:sz="0" w:space="0" w:color="auto"/>
        <w:left w:val="none" w:sz="0" w:space="0" w:color="auto"/>
        <w:bottom w:val="none" w:sz="0" w:space="0" w:color="auto"/>
        <w:right w:val="none" w:sz="0" w:space="0" w:color="auto"/>
      </w:divBdr>
    </w:div>
    <w:div w:id="475532299">
      <w:bodyDiv w:val="1"/>
      <w:marLeft w:val="0"/>
      <w:marRight w:val="0"/>
      <w:marTop w:val="0"/>
      <w:marBottom w:val="0"/>
      <w:divBdr>
        <w:top w:val="none" w:sz="0" w:space="0" w:color="auto"/>
        <w:left w:val="none" w:sz="0" w:space="0" w:color="auto"/>
        <w:bottom w:val="none" w:sz="0" w:space="0" w:color="auto"/>
        <w:right w:val="none" w:sz="0" w:space="0" w:color="auto"/>
      </w:divBdr>
    </w:div>
    <w:div w:id="514805914">
      <w:bodyDiv w:val="1"/>
      <w:marLeft w:val="0"/>
      <w:marRight w:val="0"/>
      <w:marTop w:val="0"/>
      <w:marBottom w:val="0"/>
      <w:divBdr>
        <w:top w:val="none" w:sz="0" w:space="0" w:color="auto"/>
        <w:left w:val="none" w:sz="0" w:space="0" w:color="auto"/>
        <w:bottom w:val="none" w:sz="0" w:space="0" w:color="auto"/>
        <w:right w:val="none" w:sz="0" w:space="0" w:color="auto"/>
      </w:divBdr>
    </w:div>
    <w:div w:id="524952560">
      <w:bodyDiv w:val="1"/>
      <w:marLeft w:val="0"/>
      <w:marRight w:val="0"/>
      <w:marTop w:val="0"/>
      <w:marBottom w:val="0"/>
      <w:divBdr>
        <w:top w:val="none" w:sz="0" w:space="0" w:color="auto"/>
        <w:left w:val="none" w:sz="0" w:space="0" w:color="auto"/>
        <w:bottom w:val="none" w:sz="0" w:space="0" w:color="auto"/>
        <w:right w:val="none" w:sz="0" w:space="0" w:color="auto"/>
      </w:divBdr>
    </w:div>
    <w:div w:id="624123087">
      <w:bodyDiv w:val="1"/>
      <w:marLeft w:val="0"/>
      <w:marRight w:val="0"/>
      <w:marTop w:val="0"/>
      <w:marBottom w:val="0"/>
      <w:divBdr>
        <w:top w:val="none" w:sz="0" w:space="0" w:color="auto"/>
        <w:left w:val="none" w:sz="0" w:space="0" w:color="auto"/>
        <w:bottom w:val="none" w:sz="0" w:space="0" w:color="auto"/>
        <w:right w:val="none" w:sz="0" w:space="0" w:color="auto"/>
      </w:divBdr>
    </w:div>
    <w:div w:id="656998909">
      <w:bodyDiv w:val="1"/>
      <w:marLeft w:val="0"/>
      <w:marRight w:val="0"/>
      <w:marTop w:val="0"/>
      <w:marBottom w:val="0"/>
      <w:divBdr>
        <w:top w:val="none" w:sz="0" w:space="0" w:color="auto"/>
        <w:left w:val="none" w:sz="0" w:space="0" w:color="auto"/>
        <w:bottom w:val="none" w:sz="0" w:space="0" w:color="auto"/>
        <w:right w:val="none" w:sz="0" w:space="0" w:color="auto"/>
      </w:divBdr>
    </w:div>
    <w:div w:id="664941209">
      <w:bodyDiv w:val="1"/>
      <w:marLeft w:val="0"/>
      <w:marRight w:val="0"/>
      <w:marTop w:val="0"/>
      <w:marBottom w:val="0"/>
      <w:divBdr>
        <w:top w:val="none" w:sz="0" w:space="0" w:color="auto"/>
        <w:left w:val="none" w:sz="0" w:space="0" w:color="auto"/>
        <w:bottom w:val="none" w:sz="0" w:space="0" w:color="auto"/>
        <w:right w:val="none" w:sz="0" w:space="0" w:color="auto"/>
      </w:divBdr>
    </w:div>
    <w:div w:id="683441986">
      <w:bodyDiv w:val="1"/>
      <w:marLeft w:val="0"/>
      <w:marRight w:val="0"/>
      <w:marTop w:val="0"/>
      <w:marBottom w:val="0"/>
      <w:divBdr>
        <w:top w:val="none" w:sz="0" w:space="0" w:color="auto"/>
        <w:left w:val="none" w:sz="0" w:space="0" w:color="auto"/>
        <w:bottom w:val="none" w:sz="0" w:space="0" w:color="auto"/>
        <w:right w:val="none" w:sz="0" w:space="0" w:color="auto"/>
      </w:divBdr>
    </w:div>
    <w:div w:id="719279769">
      <w:bodyDiv w:val="1"/>
      <w:marLeft w:val="0"/>
      <w:marRight w:val="0"/>
      <w:marTop w:val="0"/>
      <w:marBottom w:val="0"/>
      <w:divBdr>
        <w:top w:val="none" w:sz="0" w:space="0" w:color="auto"/>
        <w:left w:val="none" w:sz="0" w:space="0" w:color="auto"/>
        <w:bottom w:val="none" w:sz="0" w:space="0" w:color="auto"/>
        <w:right w:val="none" w:sz="0" w:space="0" w:color="auto"/>
      </w:divBdr>
    </w:div>
    <w:div w:id="785467558">
      <w:bodyDiv w:val="1"/>
      <w:marLeft w:val="0"/>
      <w:marRight w:val="0"/>
      <w:marTop w:val="0"/>
      <w:marBottom w:val="0"/>
      <w:divBdr>
        <w:top w:val="none" w:sz="0" w:space="0" w:color="auto"/>
        <w:left w:val="none" w:sz="0" w:space="0" w:color="auto"/>
        <w:bottom w:val="none" w:sz="0" w:space="0" w:color="auto"/>
        <w:right w:val="none" w:sz="0" w:space="0" w:color="auto"/>
      </w:divBdr>
    </w:div>
    <w:div w:id="875890410">
      <w:bodyDiv w:val="1"/>
      <w:marLeft w:val="0"/>
      <w:marRight w:val="0"/>
      <w:marTop w:val="0"/>
      <w:marBottom w:val="0"/>
      <w:divBdr>
        <w:top w:val="none" w:sz="0" w:space="0" w:color="auto"/>
        <w:left w:val="none" w:sz="0" w:space="0" w:color="auto"/>
        <w:bottom w:val="none" w:sz="0" w:space="0" w:color="auto"/>
        <w:right w:val="none" w:sz="0" w:space="0" w:color="auto"/>
      </w:divBdr>
    </w:div>
    <w:div w:id="1009404704">
      <w:bodyDiv w:val="1"/>
      <w:marLeft w:val="0"/>
      <w:marRight w:val="0"/>
      <w:marTop w:val="0"/>
      <w:marBottom w:val="0"/>
      <w:divBdr>
        <w:top w:val="none" w:sz="0" w:space="0" w:color="auto"/>
        <w:left w:val="none" w:sz="0" w:space="0" w:color="auto"/>
        <w:bottom w:val="none" w:sz="0" w:space="0" w:color="auto"/>
        <w:right w:val="none" w:sz="0" w:space="0" w:color="auto"/>
      </w:divBdr>
    </w:div>
    <w:div w:id="1037043879">
      <w:bodyDiv w:val="1"/>
      <w:marLeft w:val="0"/>
      <w:marRight w:val="0"/>
      <w:marTop w:val="0"/>
      <w:marBottom w:val="0"/>
      <w:divBdr>
        <w:top w:val="none" w:sz="0" w:space="0" w:color="auto"/>
        <w:left w:val="none" w:sz="0" w:space="0" w:color="auto"/>
        <w:bottom w:val="none" w:sz="0" w:space="0" w:color="auto"/>
        <w:right w:val="none" w:sz="0" w:space="0" w:color="auto"/>
      </w:divBdr>
    </w:div>
    <w:div w:id="1139226906">
      <w:bodyDiv w:val="1"/>
      <w:marLeft w:val="0"/>
      <w:marRight w:val="0"/>
      <w:marTop w:val="0"/>
      <w:marBottom w:val="0"/>
      <w:divBdr>
        <w:top w:val="none" w:sz="0" w:space="0" w:color="auto"/>
        <w:left w:val="none" w:sz="0" w:space="0" w:color="auto"/>
        <w:bottom w:val="none" w:sz="0" w:space="0" w:color="auto"/>
        <w:right w:val="none" w:sz="0" w:space="0" w:color="auto"/>
      </w:divBdr>
    </w:div>
    <w:div w:id="1299339066">
      <w:bodyDiv w:val="1"/>
      <w:marLeft w:val="0"/>
      <w:marRight w:val="0"/>
      <w:marTop w:val="0"/>
      <w:marBottom w:val="0"/>
      <w:divBdr>
        <w:top w:val="none" w:sz="0" w:space="0" w:color="auto"/>
        <w:left w:val="none" w:sz="0" w:space="0" w:color="auto"/>
        <w:bottom w:val="none" w:sz="0" w:space="0" w:color="auto"/>
        <w:right w:val="none" w:sz="0" w:space="0" w:color="auto"/>
      </w:divBdr>
    </w:div>
    <w:div w:id="1311179976">
      <w:bodyDiv w:val="1"/>
      <w:marLeft w:val="0"/>
      <w:marRight w:val="0"/>
      <w:marTop w:val="0"/>
      <w:marBottom w:val="0"/>
      <w:divBdr>
        <w:top w:val="none" w:sz="0" w:space="0" w:color="auto"/>
        <w:left w:val="none" w:sz="0" w:space="0" w:color="auto"/>
        <w:bottom w:val="none" w:sz="0" w:space="0" w:color="auto"/>
        <w:right w:val="none" w:sz="0" w:space="0" w:color="auto"/>
      </w:divBdr>
    </w:div>
    <w:div w:id="1349329811">
      <w:bodyDiv w:val="1"/>
      <w:marLeft w:val="0"/>
      <w:marRight w:val="0"/>
      <w:marTop w:val="0"/>
      <w:marBottom w:val="0"/>
      <w:divBdr>
        <w:top w:val="none" w:sz="0" w:space="0" w:color="auto"/>
        <w:left w:val="none" w:sz="0" w:space="0" w:color="auto"/>
        <w:bottom w:val="none" w:sz="0" w:space="0" w:color="auto"/>
        <w:right w:val="none" w:sz="0" w:space="0" w:color="auto"/>
      </w:divBdr>
    </w:div>
    <w:div w:id="1406955941">
      <w:bodyDiv w:val="1"/>
      <w:marLeft w:val="0"/>
      <w:marRight w:val="0"/>
      <w:marTop w:val="0"/>
      <w:marBottom w:val="0"/>
      <w:divBdr>
        <w:top w:val="none" w:sz="0" w:space="0" w:color="auto"/>
        <w:left w:val="none" w:sz="0" w:space="0" w:color="auto"/>
        <w:bottom w:val="none" w:sz="0" w:space="0" w:color="auto"/>
        <w:right w:val="none" w:sz="0" w:space="0" w:color="auto"/>
      </w:divBdr>
    </w:div>
    <w:div w:id="1423455764">
      <w:bodyDiv w:val="1"/>
      <w:marLeft w:val="0"/>
      <w:marRight w:val="0"/>
      <w:marTop w:val="0"/>
      <w:marBottom w:val="0"/>
      <w:divBdr>
        <w:top w:val="none" w:sz="0" w:space="0" w:color="auto"/>
        <w:left w:val="none" w:sz="0" w:space="0" w:color="auto"/>
        <w:bottom w:val="none" w:sz="0" w:space="0" w:color="auto"/>
        <w:right w:val="none" w:sz="0" w:space="0" w:color="auto"/>
      </w:divBdr>
    </w:div>
    <w:div w:id="1475024424">
      <w:bodyDiv w:val="1"/>
      <w:marLeft w:val="0"/>
      <w:marRight w:val="0"/>
      <w:marTop w:val="0"/>
      <w:marBottom w:val="0"/>
      <w:divBdr>
        <w:top w:val="none" w:sz="0" w:space="0" w:color="auto"/>
        <w:left w:val="none" w:sz="0" w:space="0" w:color="auto"/>
        <w:bottom w:val="none" w:sz="0" w:space="0" w:color="auto"/>
        <w:right w:val="none" w:sz="0" w:space="0" w:color="auto"/>
      </w:divBdr>
    </w:div>
    <w:div w:id="1476796311">
      <w:bodyDiv w:val="1"/>
      <w:marLeft w:val="0"/>
      <w:marRight w:val="0"/>
      <w:marTop w:val="0"/>
      <w:marBottom w:val="0"/>
      <w:divBdr>
        <w:top w:val="none" w:sz="0" w:space="0" w:color="auto"/>
        <w:left w:val="none" w:sz="0" w:space="0" w:color="auto"/>
        <w:bottom w:val="none" w:sz="0" w:space="0" w:color="auto"/>
        <w:right w:val="none" w:sz="0" w:space="0" w:color="auto"/>
      </w:divBdr>
    </w:div>
    <w:div w:id="1510833235">
      <w:bodyDiv w:val="1"/>
      <w:marLeft w:val="0"/>
      <w:marRight w:val="0"/>
      <w:marTop w:val="0"/>
      <w:marBottom w:val="0"/>
      <w:divBdr>
        <w:top w:val="none" w:sz="0" w:space="0" w:color="auto"/>
        <w:left w:val="none" w:sz="0" w:space="0" w:color="auto"/>
        <w:bottom w:val="none" w:sz="0" w:space="0" w:color="auto"/>
        <w:right w:val="none" w:sz="0" w:space="0" w:color="auto"/>
      </w:divBdr>
    </w:div>
    <w:div w:id="1523855569">
      <w:bodyDiv w:val="1"/>
      <w:marLeft w:val="0"/>
      <w:marRight w:val="0"/>
      <w:marTop w:val="0"/>
      <w:marBottom w:val="0"/>
      <w:divBdr>
        <w:top w:val="none" w:sz="0" w:space="0" w:color="auto"/>
        <w:left w:val="none" w:sz="0" w:space="0" w:color="auto"/>
        <w:bottom w:val="none" w:sz="0" w:space="0" w:color="auto"/>
        <w:right w:val="none" w:sz="0" w:space="0" w:color="auto"/>
      </w:divBdr>
    </w:div>
    <w:div w:id="1532454813">
      <w:bodyDiv w:val="1"/>
      <w:marLeft w:val="0"/>
      <w:marRight w:val="0"/>
      <w:marTop w:val="0"/>
      <w:marBottom w:val="0"/>
      <w:divBdr>
        <w:top w:val="none" w:sz="0" w:space="0" w:color="auto"/>
        <w:left w:val="none" w:sz="0" w:space="0" w:color="auto"/>
        <w:bottom w:val="none" w:sz="0" w:space="0" w:color="auto"/>
        <w:right w:val="none" w:sz="0" w:space="0" w:color="auto"/>
      </w:divBdr>
    </w:div>
    <w:div w:id="1681348357">
      <w:bodyDiv w:val="1"/>
      <w:marLeft w:val="0"/>
      <w:marRight w:val="0"/>
      <w:marTop w:val="0"/>
      <w:marBottom w:val="0"/>
      <w:divBdr>
        <w:top w:val="none" w:sz="0" w:space="0" w:color="auto"/>
        <w:left w:val="none" w:sz="0" w:space="0" w:color="auto"/>
        <w:bottom w:val="none" w:sz="0" w:space="0" w:color="auto"/>
        <w:right w:val="none" w:sz="0" w:space="0" w:color="auto"/>
      </w:divBdr>
    </w:div>
    <w:div w:id="1754352003">
      <w:bodyDiv w:val="1"/>
      <w:marLeft w:val="0"/>
      <w:marRight w:val="0"/>
      <w:marTop w:val="0"/>
      <w:marBottom w:val="0"/>
      <w:divBdr>
        <w:top w:val="none" w:sz="0" w:space="0" w:color="auto"/>
        <w:left w:val="none" w:sz="0" w:space="0" w:color="auto"/>
        <w:bottom w:val="none" w:sz="0" w:space="0" w:color="auto"/>
        <w:right w:val="none" w:sz="0" w:space="0" w:color="auto"/>
      </w:divBdr>
    </w:div>
    <w:div w:id="1760559471">
      <w:bodyDiv w:val="1"/>
      <w:marLeft w:val="0"/>
      <w:marRight w:val="0"/>
      <w:marTop w:val="0"/>
      <w:marBottom w:val="0"/>
      <w:divBdr>
        <w:top w:val="none" w:sz="0" w:space="0" w:color="auto"/>
        <w:left w:val="none" w:sz="0" w:space="0" w:color="auto"/>
        <w:bottom w:val="none" w:sz="0" w:space="0" w:color="auto"/>
        <w:right w:val="none" w:sz="0" w:space="0" w:color="auto"/>
      </w:divBdr>
    </w:div>
    <w:div w:id="1792672776">
      <w:bodyDiv w:val="1"/>
      <w:marLeft w:val="0"/>
      <w:marRight w:val="0"/>
      <w:marTop w:val="0"/>
      <w:marBottom w:val="0"/>
      <w:divBdr>
        <w:top w:val="none" w:sz="0" w:space="0" w:color="auto"/>
        <w:left w:val="none" w:sz="0" w:space="0" w:color="auto"/>
        <w:bottom w:val="none" w:sz="0" w:space="0" w:color="auto"/>
        <w:right w:val="none" w:sz="0" w:space="0" w:color="auto"/>
      </w:divBdr>
    </w:div>
    <w:div w:id="1826700187">
      <w:bodyDiv w:val="1"/>
      <w:marLeft w:val="0"/>
      <w:marRight w:val="0"/>
      <w:marTop w:val="0"/>
      <w:marBottom w:val="0"/>
      <w:divBdr>
        <w:top w:val="none" w:sz="0" w:space="0" w:color="auto"/>
        <w:left w:val="none" w:sz="0" w:space="0" w:color="auto"/>
        <w:bottom w:val="none" w:sz="0" w:space="0" w:color="auto"/>
        <w:right w:val="none" w:sz="0" w:space="0" w:color="auto"/>
      </w:divBdr>
    </w:div>
    <w:div w:id="1850480785">
      <w:bodyDiv w:val="1"/>
      <w:marLeft w:val="0"/>
      <w:marRight w:val="0"/>
      <w:marTop w:val="0"/>
      <w:marBottom w:val="0"/>
      <w:divBdr>
        <w:top w:val="none" w:sz="0" w:space="0" w:color="auto"/>
        <w:left w:val="none" w:sz="0" w:space="0" w:color="auto"/>
        <w:bottom w:val="none" w:sz="0" w:space="0" w:color="auto"/>
        <w:right w:val="none" w:sz="0" w:space="0" w:color="auto"/>
      </w:divBdr>
    </w:div>
    <w:div w:id="19340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Smi97</b:Tag>
    <b:SourceType>Book</b:SourceType>
    <b:Guid>{CF74B759-7FBC-482D-B279-6E26BD4C2E81}</b:Guid>
    <b:Author>
      <b:Author>
        <b:NameList>
          <b:Person>
            <b:Last>Smith</b:Last>
            <b:First>Steven</b:First>
            <b:Middle>W.</b:Middle>
          </b:Person>
        </b:NameList>
      </b:Author>
    </b:Author>
    <b:Title>The Scientist &amp; Engineer's Guide to Digital Signal Processing</b:Title>
    <b:Year>1997</b:Year>
    <b:City>USA</b:City>
    <b:Publisher>California Technical Pub</b:Publisher>
    <b:StateProvince>Kalifornien</b:StateProvince>
    <b:RefOrder>2</b:RefOrder>
  </b:Source>
  <b:Source>
    <b:Tag>Her10</b:Tag>
    <b:SourceType>InternetSite</b:SourceType>
    <b:Guid>{ED6C51FF-E76A-413D-8FAA-2783ADA3262F}</b:Guid>
    <b:Author>
      <b:Author>
        <b:NameList>
          <b:Person>
            <b:Last>Hermann</b:Last>
            <b:First>Prof.</b:First>
            <b:Middle>Dr.phil. Dr.h.c. Kopetz</b:Middle>
          </b:Person>
        </b:NameList>
      </b:Author>
    </b:Author>
    <b:InternetSiteTitle>Technische Universität Wien</b:InternetSiteTitle>
    <b:Year>2010</b:Year>
    <b:URL>https://ti.tuwien.ac.at/cps/teaching/courses/dspv/files/DFT-FFT.pdf</b:URL>
    <b:YearAccessed>2019</b:YearAccessed>
    <b:MonthAccessed>Dezember</b:MonthAccessed>
    <b:DayAccessed>19</b:DayAccessed>
    <b:Title>Die Disktrete Fouriertransformation (DFT)</b:Title>
    <b:RefOrder>5</b:RefOrder>
  </b:Source>
  <b:Source>
    <b:Tag>Hei12</b:Tag>
    <b:SourceType>InternetSite</b:SourceType>
    <b:Guid>{7A6619AD-B7EE-4CDC-9ACF-F106B563302C}</b:Guid>
    <b:Title>Joseph Fourier (1768–1830)</b:Title>
    <b:Year>2012</b:Year>
    <b:InternetSiteTitle>Spektrum</b:InternetSiteTitle>
    <b:Month>Juli</b:Month>
    <b:Day>1</b:Day>
    <b:URL>https://www.spektrum.de/wissen/joseph-fourier-1768-1830/1156113</b:URL>
    <b:Author>
      <b:Author>
        <b:NameList>
          <b:Person>
            <b:Last>Strick</b:Last>
            <b:First>Heinz</b:First>
            <b:Middle>Klaus</b:Middle>
          </b:Person>
        </b:NameList>
      </b:Author>
    </b:Author>
    <b:YearAccessed>2019</b:YearAccessed>
    <b:MonthAccessed>Dezember</b:MonthAccessed>
    <b:DayAccessed>18</b:DayAccessed>
    <b:RefOrder>1</b:RefOrder>
  </b:Source>
  <b:Source>
    <b:Tag>Tho18</b:Tag>
    <b:SourceType>InternetSite</b:SourceType>
    <b:Guid>{54FF9218-F831-4F98-8226-B865AF515C95}</b:Guid>
    <b:Author>
      <b:Author>
        <b:NameList>
          <b:Person>
            <b:Last>Thormählen</b:Last>
            <b:First>Prof.</b:First>
            <b:Middle>Dr. Thorsten</b:Middle>
          </b:Person>
        </b:NameList>
      </b:Author>
    </b:Author>
    <b:Title>Multimediale Signalverarbeitung Frequenztransformation</b:Title>
    <b:InternetSiteTitle>Philipps Universität Marburg</b:InternetSiteTitle>
    <b:Year>2018</b:Year>
    <b:Month>April</b:Month>
    <b:Day>23</b:Day>
    <b:URL>https://www.mathematik.uni-marburg.de/~thormae/lectures/mmk/mmk_3_2_ger_web.html#1</b:URL>
    <b:YearAccessed>2019</b:YearAccessed>
    <b:MonthAccessed>Dezember</b:MonthAccessed>
    <b:DayAccessed>19</b:DayAccessed>
    <b:RefOrder>4</b:RefOrder>
  </b:Source>
  <b:Source>
    <b:Tag>Wei05</b:Tag>
    <b:SourceType>InternetSite</b:SourceType>
    <b:Guid>{FA0B8A3B-28BC-4BA0-9DF5-DEFE13D361AC}</b:Guid>
    <b:Author>
      <b:Author>
        <b:NameList>
          <b:Person>
            <b:Last>Weisstein</b:Last>
            <b:First>Eric</b:First>
            <b:Middle>W.</b:Middle>
          </b:Person>
        </b:NameList>
      </b:Author>
    </b:Author>
    <b:Title>Nyquist Frequency</b:Title>
    <b:InternetSiteTitle>Wolfram Math World</b:InternetSiteTitle>
    <b:Year>2005</b:Year>
    <b:Month>April</b:Month>
    <b:Day>15</b:Day>
    <b:URL>view-source:http://mathworld.wolfram.com/NyquistFrequency.html</b:URL>
    <b:YearAccessed>2019</b:YearAccessed>
    <b:MonthAccessed>Dezember</b:MonthAccessed>
    <b:DayAccessed>19</b:DayAccessed>
    <b:RefOrder>6</b:RefOrder>
  </b:Source>
  <b:Source>
    <b:Tag>Wei15</b:Tag>
    <b:SourceType>InternetSite</b:SourceType>
    <b:Guid>{55EAE68A-4317-4E02-A4B2-46A15EC5821C}</b:Guid>
    <b:Author>
      <b:Author>
        <b:NameList>
          <b:Person>
            <b:Last>Weisstein</b:Last>
            <b:First>Eric</b:First>
            <b:Middle>W.</b:Middle>
          </b:Person>
        </b:NameList>
      </b:Author>
    </b:Author>
    <b:Title>Discrete Fourier Transform</b:Title>
    <b:InternetSiteTitle>Wolfram Math World</b:InternetSiteTitle>
    <b:Year>2015</b:Year>
    <b:Month>Februar</b:Month>
    <b:Day>2</b:Day>
    <b:URL>http://mathworld.wolfram.com/DiscreteFourierTransform.html</b:URL>
    <b:YearAccessed>2019</b:YearAccessed>
    <b:MonthAccessed>Dezember</b:MonthAccessed>
    <b:DayAccessed>19</b:DayAccessed>
    <b:RefOrder>3</b:RefOrder>
  </b:Source>
</b:Sources>
</file>

<file path=customXml/itemProps1.xml><?xml version="1.0" encoding="utf-8"?>
<ds:datastoreItem xmlns:ds="http://schemas.openxmlformats.org/officeDocument/2006/customXml" ds:itemID="{11F2E259-D5D1-414E-AABE-F2D96B38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1626</Words>
  <Characters>10247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ms271065</cp:lastModifiedBy>
  <cp:revision>38</cp:revision>
  <dcterms:created xsi:type="dcterms:W3CDTF">2019-11-25T07:55:00Z</dcterms:created>
  <dcterms:modified xsi:type="dcterms:W3CDTF">2019-12-19T12:39:00Z</dcterms:modified>
</cp:coreProperties>
</file>