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E4E8F" w14:textId="77777777" w:rsidR="006F1F7B" w:rsidRPr="006F1F7B" w:rsidRDefault="006F1F7B" w:rsidP="006F1F7B">
      <w:pPr>
        <w:shd w:val="clear" w:color="auto" w:fill="FFFFFF"/>
        <w:spacing w:after="100" w:afterAutospacing="1" w:line="240" w:lineRule="auto"/>
        <w:rPr>
          <w:rFonts w:ascii="Arial" w:eastAsia="Times New Roman" w:hAnsi="Arial" w:cs="Arial"/>
          <w:color w:val="4B494E"/>
          <w:sz w:val="24"/>
          <w:szCs w:val="24"/>
          <w:lang w:eastAsia="en-IN"/>
        </w:rPr>
      </w:pPr>
      <w:r w:rsidRPr="006F1F7B">
        <w:rPr>
          <w:rFonts w:ascii="Arial" w:eastAsia="Times New Roman" w:hAnsi="Arial" w:cs="Arial"/>
          <w:b/>
          <w:bCs/>
          <w:color w:val="4B494E"/>
          <w:sz w:val="24"/>
          <w:szCs w:val="24"/>
          <w:lang w:eastAsia="en-IN"/>
        </w:rPr>
        <w:t>Domain</w:t>
      </w:r>
      <w:r w:rsidRPr="006F1F7B">
        <w:rPr>
          <w:rFonts w:ascii="Arial" w:eastAsia="Times New Roman" w:hAnsi="Arial" w:cs="Arial"/>
          <w:color w:val="4B494E"/>
          <w:sz w:val="24"/>
          <w:szCs w:val="24"/>
          <w:lang w:eastAsia="en-IN"/>
        </w:rPr>
        <w:t>:  Telecom    </w:t>
      </w:r>
      <w:r w:rsidRPr="006F1F7B">
        <w:rPr>
          <w:rFonts w:ascii="Arial" w:eastAsia="Times New Roman" w:hAnsi="Arial" w:cs="Arial"/>
          <w:b/>
          <w:bCs/>
          <w:color w:val="4B494E"/>
          <w:sz w:val="24"/>
          <w:szCs w:val="24"/>
          <w:lang w:eastAsia="en-IN"/>
        </w:rPr>
        <w:t>Function</w:t>
      </w:r>
      <w:r w:rsidRPr="006F1F7B">
        <w:rPr>
          <w:rFonts w:ascii="Arial" w:eastAsia="Times New Roman" w:hAnsi="Arial" w:cs="Arial"/>
          <w:color w:val="4B494E"/>
          <w:sz w:val="24"/>
          <w:szCs w:val="24"/>
          <w:lang w:eastAsia="en-IN"/>
        </w:rPr>
        <w:t>: Executive Management</w:t>
      </w:r>
    </w:p>
    <w:p w14:paraId="2A3890FA" w14:textId="77777777" w:rsidR="006F1F7B" w:rsidRPr="006F1F7B" w:rsidRDefault="006F1F7B" w:rsidP="006F1F7B">
      <w:pPr>
        <w:shd w:val="clear" w:color="auto" w:fill="FFFFFF"/>
        <w:spacing w:after="100" w:afterAutospacing="1" w:line="240" w:lineRule="auto"/>
        <w:rPr>
          <w:rFonts w:ascii="Arial" w:eastAsia="Times New Roman" w:hAnsi="Arial" w:cs="Arial"/>
          <w:color w:val="4B494E"/>
          <w:sz w:val="24"/>
          <w:szCs w:val="24"/>
          <w:lang w:eastAsia="en-IN"/>
        </w:rPr>
      </w:pPr>
      <w:proofErr w:type="spellStart"/>
      <w:r w:rsidRPr="006F1F7B">
        <w:rPr>
          <w:rFonts w:ascii="Arial" w:eastAsia="Times New Roman" w:hAnsi="Arial" w:cs="Arial"/>
          <w:color w:val="4B494E"/>
          <w:sz w:val="24"/>
          <w:szCs w:val="24"/>
          <w:lang w:eastAsia="en-IN"/>
        </w:rPr>
        <w:t>AtliQo</w:t>
      </w:r>
      <w:proofErr w:type="spellEnd"/>
      <w:r w:rsidRPr="006F1F7B">
        <w:rPr>
          <w:rFonts w:ascii="Arial" w:eastAsia="Times New Roman" w:hAnsi="Arial" w:cs="Arial"/>
          <w:color w:val="4B494E"/>
          <w:sz w:val="24"/>
          <w:szCs w:val="24"/>
          <w:lang w:eastAsia="en-IN"/>
        </w:rPr>
        <w:t> is one of the leading telecom providers in India and launched its 5G plans in May 2022 along with other telecom providers.</w:t>
      </w:r>
    </w:p>
    <w:p w14:paraId="571E962B" w14:textId="77777777" w:rsidR="006F1F7B" w:rsidRPr="006F1F7B" w:rsidRDefault="006F1F7B" w:rsidP="006F1F7B">
      <w:pPr>
        <w:shd w:val="clear" w:color="auto" w:fill="FFFFFF"/>
        <w:spacing w:after="100" w:afterAutospacing="1" w:line="240" w:lineRule="auto"/>
        <w:rPr>
          <w:rFonts w:ascii="Arial" w:eastAsia="Times New Roman" w:hAnsi="Arial" w:cs="Arial"/>
          <w:color w:val="4B494E"/>
          <w:sz w:val="24"/>
          <w:szCs w:val="24"/>
          <w:lang w:eastAsia="en-IN"/>
        </w:rPr>
      </w:pPr>
      <w:r w:rsidRPr="006F1F7B">
        <w:rPr>
          <w:rFonts w:ascii="Arial" w:eastAsia="Times New Roman" w:hAnsi="Arial" w:cs="Arial"/>
          <w:color w:val="4B494E"/>
          <w:sz w:val="24"/>
          <w:szCs w:val="24"/>
          <w:lang w:eastAsia="en-IN"/>
        </w:rPr>
        <w:t xml:space="preserve">However, the management noticed a decline in their active users and revenue growth post 5G launch in May 2022. </w:t>
      </w:r>
      <w:proofErr w:type="spellStart"/>
      <w:r w:rsidRPr="006F1F7B">
        <w:rPr>
          <w:rFonts w:ascii="Arial" w:eastAsia="Times New Roman" w:hAnsi="Arial" w:cs="Arial"/>
          <w:color w:val="4B494E"/>
          <w:sz w:val="24"/>
          <w:szCs w:val="24"/>
          <w:lang w:eastAsia="en-IN"/>
        </w:rPr>
        <w:t>AtliQo’s</w:t>
      </w:r>
      <w:proofErr w:type="spellEnd"/>
      <w:r w:rsidRPr="006F1F7B">
        <w:rPr>
          <w:rFonts w:ascii="Arial" w:eastAsia="Times New Roman" w:hAnsi="Arial" w:cs="Arial"/>
          <w:color w:val="4B494E"/>
          <w:sz w:val="24"/>
          <w:szCs w:val="24"/>
          <w:lang w:eastAsia="en-IN"/>
        </w:rPr>
        <w:t xml:space="preserve"> business director requested their analytics team to provide a comparison report of KPIs between pre and post-periods of the 5G launch. The management is keen to compare the performance between these periods and get insights that would enable them to make informed decisions to recover their active user rate and other key metrics. They also wonder if they can optimize their internet plans to get more active users.  Peter Pandey, a junior data analyst, is assigned to this task.</w:t>
      </w:r>
    </w:p>
    <w:p w14:paraId="4B73D72C" w14:textId="77777777" w:rsidR="006F1F7B" w:rsidRPr="006F1F7B" w:rsidRDefault="006F1F7B" w:rsidP="006F1F7B">
      <w:pPr>
        <w:shd w:val="clear" w:color="auto" w:fill="FFFFFF"/>
        <w:spacing w:after="100" w:afterAutospacing="1" w:line="240" w:lineRule="auto"/>
        <w:rPr>
          <w:rFonts w:ascii="Arial" w:eastAsia="Times New Roman" w:hAnsi="Arial" w:cs="Arial"/>
          <w:color w:val="4B494E"/>
          <w:sz w:val="24"/>
          <w:szCs w:val="24"/>
          <w:lang w:eastAsia="en-IN"/>
        </w:rPr>
      </w:pPr>
      <w:r w:rsidRPr="006F1F7B">
        <w:rPr>
          <w:rFonts w:ascii="Arial" w:eastAsia="Times New Roman" w:hAnsi="Arial" w:cs="Arial"/>
          <w:b/>
          <w:bCs/>
          <w:color w:val="4B494E"/>
          <w:sz w:val="24"/>
          <w:szCs w:val="24"/>
          <w:lang w:eastAsia="en-IN"/>
        </w:rPr>
        <w:t>Task</w:t>
      </w:r>
      <w:r w:rsidRPr="006F1F7B">
        <w:rPr>
          <w:rFonts w:ascii="Arial" w:eastAsia="Times New Roman" w:hAnsi="Arial" w:cs="Arial"/>
          <w:color w:val="4B494E"/>
          <w:sz w:val="24"/>
          <w:szCs w:val="24"/>
          <w:lang w:eastAsia="en-IN"/>
        </w:rPr>
        <w:t>:  </w:t>
      </w:r>
    </w:p>
    <w:p w14:paraId="36128DE0" w14:textId="77777777" w:rsidR="006F1F7B" w:rsidRPr="006F1F7B" w:rsidRDefault="006F1F7B" w:rsidP="006F1F7B">
      <w:pPr>
        <w:shd w:val="clear" w:color="auto" w:fill="FFFFFF"/>
        <w:spacing w:after="100" w:afterAutospacing="1" w:line="240" w:lineRule="auto"/>
        <w:rPr>
          <w:rFonts w:ascii="Arial" w:eastAsia="Times New Roman" w:hAnsi="Arial" w:cs="Arial"/>
          <w:color w:val="4B494E"/>
          <w:sz w:val="24"/>
          <w:szCs w:val="24"/>
          <w:lang w:eastAsia="en-IN"/>
        </w:rPr>
      </w:pPr>
      <w:r w:rsidRPr="006F1F7B">
        <w:rPr>
          <w:rFonts w:ascii="Arial" w:eastAsia="Times New Roman" w:hAnsi="Arial" w:cs="Arial"/>
          <w:color w:val="4B494E"/>
          <w:sz w:val="24"/>
          <w:szCs w:val="24"/>
          <w:lang w:eastAsia="en-IN"/>
        </w:rPr>
        <w:t>Imagine yourself as Peter Pandey and perform the following task:</w:t>
      </w:r>
    </w:p>
    <w:p w14:paraId="00D98A85" w14:textId="77777777" w:rsidR="006F1F7B" w:rsidRPr="006F1F7B" w:rsidRDefault="006F1F7B" w:rsidP="006F1F7B">
      <w:pPr>
        <w:numPr>
          <w:ilvl w:val="0"/>
          <w:numId w:val="1"/>
        </w:numPr>
        <w:shd w:val="clear" w:color="auto" w:fill="FFFFFF"/>
        <w:spacing w:before="100" w:beforeAutospacing="1" w:after="100" w:afterAutospacing="1" w:line="240" w:lineRule="auto"/>
        <w:rPr>
          <w:rFonts w:ascii="Arial" w:eastAsia="Times New Roman" w:hAnsi="Arial" w:cs="Arial"/>
          <w:color w:val="4B494E"/>
          <w:sz w:val="24"/>
          <w:szCs w:val="24"/>
          <w:lang w:eastAsia="en-IN"/>
        </w:rPr>
      </w:pPr>
      <w:r w:rsidRPr="006F1F7B">
        <w:rPr>
          <w:rFonts w:ascii="Arial" w:eastAsia="Times New Roman" w:hAnsi="Arial" w:cs="Arial"/>
          <w:color w:val="4B494E"/>
          <w:sz w:val="24"/>
          <w:szCs w:val="24"/>
          <w:lang w:eastAsia="en-IN"/>
        </w:rPr>
        <w:t>Create the comparison report based on the mock-up provided. Please note the mock-up is created by a business user who has minimal idea about dashboarding. Hence, you need to represent the insights in a much better way.</w:t>
      </w:r>
    </w:p>
    <w:p w14:paraId="34A3B003" w14:textId="77777777" w:rsidR="006F1F7B" w:rsidRPr="006F1F7B" w:rsidRDefault="006F1F7B" w:rsidP="006F1F7B">
      <w:pPr>
        <w:numPr>
          <w:ilvl w:val="0"/>
          <w:numId w:val="1"/>
        </w:numPr>
        <w:shd w:val="clear" w:color="auto" w:fill="FFFFFF"/>
        <w:spacing w:before="100" w:beforeAutospacing="1" w:after="100" w:afterAutospacing="1" w:line="240" w:lineRule="auto"/>
        <w:rPr>
          <w:rFonts w:ascii="Arial" w:eastAsia="Times New Roman" w:hAnsi="Arial" w:cs="Arial"/>
          <w:color w:val="4B494E"/>
          <w:sz w:val="24"/>
          <w:szCs w:val="24"/>
          <w:lang w:eastAsia="en-IN"/>
        </w:rPr>
      </w:pPr>
      <w:r w:rsidRPr="006F1F7B">
        <w:rPr>
          <w:rFonts w:ascii="Arial" w:eastAsia="Times New Roman" w:hAnsi="Arial" w:cs="Arial"/>
          <w:color w:val="4B494E"/>
          <w:sz w:val="24"/>
          <w:szCs w:val="24"/>
          <w:lang w:eastAsia="en-IN"/>
        </w:rPr>
        <w:t>The target audience of this dashboard is top-level management - hence the dashboard should be self-explanatory and easy to understand.</w:t>
      </w:r>
    </w:p>
    <w:p w14:paraId="06A43691" w14:textId="77777777" w:rsidR="006F1F7B" w:rsidRPr="006F1F7B" w:rsidRDefault="006F1F7B" w:rsidP="006F1F7B">
      <w:pPr>
        <w:numPr>
          <w:ilvl w:val="0"/>
          <w:numId w:val="1"/>
        </w:numPr>
        <w:shd w:val="clear" w:color="auto" w:fill="FFFFFF"/>
        <w:spacing w:before="100" w:beforeAutospacing="1" w:after="100" w:afterAutospacing="1" w:line="240" w:lineRule="auto"/>
        <w:rPr>
          <w:rFonts w:ascii="Arial" w:eastAsia="Times New Roman" w:hAnsi="Arial" w:cs="Arial"/>
          <w:color w:val="4B494E"/>
          <w:sz w:val="24"/>
          <w:szCs w:val="24"/>
          <w:lang w:eastAsia="en-IN"/>
        </w:rPr>
      </w:pPr>
      <w:r w:rsidRPr="006F1F7B">
        <w:rPr>
          <w:rFonts w:ascii="Arial" w:eastAsia="Times New Roman" w:hAnsi="Arial" w:cs="Arial"/>
          <w:color w:val="4B494E"/>
          <w:sz w:val="24"/>
          <w:szCs w:val="24"/>
          <w:lang w:eastAsia="en-IN"/>
        </w:rPr>
        <w:t>Create relevant insights not provided in the metric list/mock-up dashboard to support the cause.</w:t>
      </w:r>
    </w:p>
    <w:p w14:paraId="64CDFEA0" w14:textId="77777777" w:rsidR="006F1F7B" w:rsidRPr="006F1F7B" w:rsidRDefault="006F1F7B" w:rsidP="006F1F7B">
      <w:pPr>
        <w:shd w:val="clear" w:color="auto" w:fill="FFFFFF"/>
        <w:spacing w:after="100" w:afterAutospacing="1" w:line="240" w:lineRule="auto"/>
        <w:rPr>
          <w:rFonts w:ascii="Arial" w:eastAsia="Times New Roman" w:hAnsi="Arial" w:cs="Arial"/>
          <w:color w:val="4B494E"/>
          <w:sz w:val="24"/>
          <w:szCs w:val="24"/>
          <w:lang w:eastAsia="en-IN"/>
        </w:rPr>
      </w:pPr>
      <w:r w:rsidRPr="006F1F7B">
        <w:rPr>
          <w:rFonts w:ascii="Arial" w:eastAsia="Times New Roman" w:hAnsi="Arial" w:cs="Arial"/>
          <w:b/>
          <w:bCs/>
          <w:color w:val="4B494E"/>
          <w:sz w:val="24"/>
          <w:szCs w:val="24"/>
          <w:lang w:eastAsia="en-IN"/>
        </w:rPr>
        <w:t>Other resources Provided:</w:t>
      </w:r>
    </w:p>
    <w:p w14:paraId="4DAE2D2F" w14:textId="77777777" w:rsidR="006F1F7B" w:rsidRPr="006F1F7B" w:rsidRDefault="006F1F7B" w:rsidP="006F1F7B">
      <w:pPr>
        <w:numPr>
          <w:ilvl w:val="0"/>
          <w:numId w:val="2"/>
        </w:numPr>
        <w:shd w:val="clear" w:color="auto" w:fill="FFFFFF"/>
        <w:spacing w:before="100" w:beforeAutospacing="1" w:after="100" w:afterAutospacing="1" w:line="240" w:lineRule="auto"/>
        <w:rPr>
          <w:rFonts w:ascii="Arial" w:eastAsia="Times New Roman" w:hAnsi="Arial" w:cs="Arial"/>
          <w:color w:val="4B494E"/>
          <w:sz w:val="24"/>
          <w:szCs w:val="24"/>
          <w:lang w:eastAsia="en-IN"/>
        </w:rPr>
      </w:pPr>
      <w:r w:rsidRPr="006F1F7B">
        <w:rPr>
          <w:rFonts w:ascii="Arial" w:eastAsia="Times New Roman" w:hAnsi="Arial" w:cs="Arial"/>
          <w:color w:val="4B494E"/>
          <w:sz w:val="24"/>
          <w:szCs w:val="24"/>
          <w:lang w:eastAsia="en-IN"/>
        </w:rPr>
        <w:t>Metrics List (this contains most of the metrics you need for the dashboard and you might need to create more metrics based on the additional visuals you add to the dashboard)</w:t>
      </w:r>
    </w:p>
    <w:p w14:paraId="2E083932" w14:textId="77777777" w:rsidR="006F1F7B" w:rsidRPr="006F1F7B" w:rsidRDefault="006F1F7B" w:rsidP="006F1F7B">
      <w:pPr>
        <w:numPr>
          <w:ilvl w:val="0"/>
          <w:numId w:val="2"/>
        </w:numPr>
        <w:shd w:val="clear" w:color="auto" w:fill="FFFFFF"/>
        <w:spacing w:before="100" w:beforeAutospacing="1" w:after="100" w:afterAutospacing="1" w:line="240" w:lineRule="auto"/>
        <w:rPr>
          <w:rFonts w:ascii="Arial" w:eastAsia="Times New Roman" w:hAnsi="Arial" w:cs="Arial"/>
          <w:color w:val="4B494E"/>
          <w:sz w:val="24"/>
          <w:szCs w:val="24"/>
          <w:lang w:eastAsia="en-IN"/>
        </w:rPr>
      </w:pPr>
      <w:r w:rsidRPr="006F1F7B">
        <w:rPr>
          <w:rFonts w:ascii="Arial" w:eastAsia="Times New Roman" w:hAnsi="Arial" w:cs="Arial"/>
          <w:color w:val="4B494E"/>
          <w:sz w:val="24"/>
          <w:szCs w:val="24"/>
          <w:lang w:eastAsia="en-IN"/>
        </w:rPr>
        <w:t>Metadata</w:t>
      </w:r>
    </w:p>
    <w:p w14:paraId="52F48449" w14:textId="77777777" w:rsidR="00A35AC4" w:rsidRDefault="006F1F7B">
      <w:bookmarkStart w:id="0" w:name="_GoBack"/>
      <w:bookmarkEnd w:id="0"/>
    </w:p>
    <w:sectPr w:rsidR="00A35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B7948"/>
    <w:multiLevelType w:val="multilevel"/>
    <w:tmpl w:val="3498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22CAE"/>
    <w:multiLevelType w:val="multilevel"/>
    <w:tmpl w:val="A724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2F"/>
    <w:rsid w:val="000D2D32"/>
    <w:rsid w:val="00160082"/>
    <w:rsid w:val="006F1F7B"/>
    <w:rsid w:val="00832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631CA-4FC5-45EB-ABF4-4F89560F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F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1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0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Ujjain Jamila Khuzaima Beena wala Taiyebi English Higher Secondary School   8</dc:creator>
  <cp:keywords/>
  <dc:description/>
  <cp:lastModifiedBy>Ujjain Jamila Khuzaima Beena wala Taiyebi English Higher Secondary School   8</cp:lastModifiedBy>
  <cp:revision>2</cp:revision>
  <dcterms:created xsi:type="dcterms:W3CDTF">2023-02-11T13:59:00Z</dcterms:created>
  <dcterms:modified xsi:type="dcterms:W3CDTF">2023-02-11T14:00:00Z</dcterms:modified>
</cp:coreProperties>
</file>