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小满安全自评</w:t>
      </w:r>
    </w:p>
    <w:p>
      <w:pPr>
        <w:ind w:left="360"/>
      </w:pPr>
      <w:r>
        <w:rPr>
          <w:rFonts w:ascii="Microsoft YaHei" w:hAnsi="Microsoft YaHei" w:eastAsia="Microsoft YaHei"/>
          <w:b w:val="0"/>
          <w:sz w:val="20"/>
        </w:rPr>
        <w:t>当前：工程264项回归通过（tests/）；冻结挑战成绩见 submission/EVIDENCE.json，均为作者可见样本，不代表通用拦截率，冻结前将按当前代码重跑。明确补充的确定性快路径同样经过风险、类型、任务版本及批准检查。下下周/具体时刻/月底、三千五及小数分底线会要求澄清，不能静默改成另一日期/金额。提交ZIP经实际本机密钥字节比对和敏感路径检查；正式银行身份、MFA、坐席仍未接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实现与信任边界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模型只提案。</w:t>
      </w:r>
      <w:r>
        <w:rPr>
          <w:rFonts w:ascii="Microsoft YaHei" w:hAnsi="Microsoft YaHei" w:eastAsia="Microsoft YaHei"/>
          <w:b w:val="0"/>
          <w:sz w:val="22"/>
        </w:rPr>
        <w:t xml:space="preserve"> HTTPS兼容服务、禁重定向；不提供凭据或任意工具/代码执行能力。严格schema、额外字段拒绝、最多5节点、白名单顺序及依赖验证。错误/超时明确降级，不伪称LLM完成。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模型上下文最小化。</w:t>
      </w:r>
      <w:r>
        <w:rPr>
          <w:rFonts w:ascii="Microsoft YaHei" w:hAnsi="Microsoft YaHei" w:eastAsia="Microsoft YaHei"/>
          <w:b w:val="0"/>
          <w:sz w:val="22"/>
        </w:rPr>
        <w:t xml:space="preserve"> 当前用户请求、最多6轮用户补充、当前草稿和候选联系人；有查询同意的任务可提供协议名称/状态/用户意愿。不会发送本机密钥、OTP、完整snapshot或银行商户备注。这里仍含金融个人信息的潜在处理路径，生产必须落实用户授权、合规及模型服务约定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不编造执行结果。</w:t>
      </w:r>
      <w:r>
        <w:rPr>
          <w:rFonts w:ascii="Microsoft YaHei" w:hAnsi="Microsoft YaHei" w:eastAsia="Microsoft YaHei"/>
          <w:b w:val="0"/>
          <w:sz w:val="22"/>
        </w:rPr>
        <w:t xml:space="preserve"> 金额/月份计算来自整数账本；模型不能声明付款成功。任务状态从engine操作和provider回执回读，关键执行参数与约束保留审计记录。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分级权限。</w:t>
      </w:r>
      <w:r>
        <w:rPr>
          <w:rFonts w:ascii="Microsoft YaHei" w:hAnsi="Microsoft YaHei" w:eastAsia="Microsoft YaHei"/>
          <w:b w:val="0"/>
          <w:sz w:val="22"/>
        </w:rPr>
        <w:t xml:space="preserve"> 纯余额/流水/分析自动读取；代扣查询先同意，10分钟有效；取消代扣逐项明确确认。转账同执行日已确认/预约/未知/成功累计≤1000黄色，&gt;1000红色强验证；卡挂失恒为红色。红色当前为操作绑定的一次性演示码，非真实MFA；验证级别在确认时落库，不被后续对话改写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批准绑定与任务版本。</w:t>
      </w:r>
      <w:r>
        <w:rPr>
          <w:rFonts w:ascii="Microsoft YaHei" w:hAnsi="Microsoft YaHei" w:eastAsia="Microsoft YaHei"/>
          <w:b w:val="0"/>
          <w:sz w:val="22"/>
        </w:rPr>
        <w:t xml:space="preserve"> 绑定账户、类型及全部清洗参数。自然语言补充task_id/revision，异步模型返回后再次核对版本。对象/金额/日期/底线变化撤销旧PREPARED及挑战；已确认/预约/未知/成功不能被改口覆盖。待确认10分钟过期；验证码2分钟、一次性，连续失败3次锁5分钟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余额与并发。</w:t>
      </w:r>
      <w:r>
        <w:rPr>
          <w:rFonts w:ascii="Microsoft YaHei" w:hAnsi="Microsoft YaHei" w:eastAsia="Microsoft YaHei"/>
          <w:b w:val="0"/>
          <w:sz w:val="22"/>
        </w:rPr>
        <w:t xml:space="preserve"> 金额最多两位小数，整数分；拒绝负数、科学计数及小数分。明确最低余额在准备/确认/provider落账前再查，连同其他待付预留底线计算。SQLite写事务串行；同任务并发准备去重；CSV分析证据不增加资金。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可恢复执行。</w:t>
      </w:r>
      <w:r>
        <w:rPr>
          <w:rFonts w:ascii="Microsoft YaHei" w:hAnsi="Microsoft YaHei" w:eastAsia="Microsoft YaHei"/>
          <w:b w:val="0"/>
          <w:sz w:val="22"/>
        </w:rPr>
        <w:t xml:space="preserve"> 执行前持久UNKNOWN，银行沙箱独立事务落账和收据；执行租约30秒，UNKNOWN只回查原操作，不能以重付解决超时。已接收后响应丢失的浏览器路径验证仅一笔扣款。预约每2秒扫描；错过执行日不自动补付。模型网关连续失败触发断路器，明确降级为规则模式并在界面显示规划来源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有限反诈门禁。</w:t>
      </w:r>
      <w:r>
        <w:rPr>
          <w:rFonts w:ascii="Microsoft YaHei" w:hAnsi="Microsoft YaHei" w:eastAsia="Microsoft YaHei"/>
          <w:b w:val="0"/>
          <w:sz w:val="22"/>
        </w:rPr>
        <w:t xml:space="preserve"> 安全账户、屏幕共享操作账户、索要验证凭证、先付费退款/解冻规则触发持久hold，在prepare/confirm/execute/落账检查。教育性引用只走只读解释，不能清已有hold；引用外的付款意图仍阻断。不是全场景反诈模型，未命中不是安全证明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订阅证据与否定。</w:t>
      </w:r>
      <w:r>
        <w:rPr>
          <w:rFonts w:ascii="Microsoft YaHei" w:hAnsi="Microsoft YaHei" w:eastAsia="Microsoft YaHei"/>
          <w:b w:val="0"/>
          <w:sz w:val="22"/>
        </w:rPr>
        <w:t xml:space="preserve"> 扣费不等于未使用。用户选择须引用原话，并在同一子句内核对对象与肯定/否定，不能把A保留和B停用串起来。对象未明确时撤销旧草稿并追问。新意愿改口撤销旧PREPARED；完成撤销不能靠聊天恢复商户协议。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人工接管。</w:t>
      </w:r>
      <w:r>
        <w:rPr>
          <w:rFonts w:ascii="Microsoft YaHei" w:hAnsi="Microsoft YaHei" w:eastAsia="Microsoft YaHei"/>
          <w:b w:val="0"/>
          <w:sz w:val="22"/>
        </w:rPr>
        <w:t xml:space="preserve"> 本机资料编号与状态持久化，聊天不能解除HANDOFF。沙箱操作员通过CLI复核；release要求无UNKNOWN，撤销所有旧待付转账批准后再解除hold，必须新建任务重新确认。CLI没有HTTP或模型入口，本机文件权限是当前操作员边界，不是银行正式审核系统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Web边界。</w:t>
      </w:r>
      <w:r>
        <w:rPr>
          <w:rFonts w:ascii="Microsoft YaHei" w:hAnsi="Microsoft YaHei" w:eastAsia="Microsoft YaHei"/>
          <w:b w:val="0"/>
          <w:sz w:val="22"/>
        </w:rPr>
        <w:t xml:space="preserve"> 仅监听127.0.0.1，Host/Origin/跨站检查，写入CSRF，会话cookie HttpOnly/SameSite Strict。静态只暴露构建assets，data/.env/源码不挂载；CSP脚本同源、不允许eval，Radix动态样式允许inline CSS。会话为合成账户隔离，不是客户实名鉴权。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C3D34"/>
          <w:sz w:val="22"/>
        </w:rPr>
        <w:t>审计。</w:t>
      </w:r>
      <w:r>
        <w:rPr>
          <w:rFonts w:ascii="Microsoft YaHei" w:hAnsi="Microsoft YaHei" w:eastAsia="Microsoft YaHei"/>
          <w:b w:val="0"/>
          <w:sz w:val="22"/>
        </w:rPr>
        <w:t xml:space="preserve"> 关键操作、计划/修订、约束决策、确认/失败、回执、接管/核实进入哈希链；无模型私有思维链。没有外部锚定/签名或防截断存储，不能声称管理员不可重写整个库。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已知风险与不可宣称事项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所有银行账户和资金为合成；单币种单账户，不是双重记账核心系统。真实银行API、生产客户身份、短信/生物验证、银行人工坐席未接入。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模型可能误解、超时或给出合法但错误的结构。白名单和批准阻止直接写入，不证明任何口语都正确理解。当前主要日期为今天/明天/后天/周几、30天内；账单主要本/上/上上月与现有流水；新表达仍需扩展独立任务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模拟银行与应用共用SQLite。真实provider存在最终一致性，不能照搬沙箱NOT_FOUND可重新确认语义。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本地HTTP演示，不具备生产TLS、身份生命周期、会话撤销后台、全局容量限制或设备校验。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银行协议撤销不能保证商户不通过别的协议再扣、不代表合同终止或退款。周期线索不代表重复消费或已验证节省。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没有任意代码生成功能，因此不声称已经实现通用生成代码沙箱。若比赛要求必做该能力，须另行澄清或补独立隔离实现。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普通聊天触发暂停可以导致拒绝服务；有限规则误报/漏报尚未在代表性人群/诈骗样本上验证。真实模型请求含用户业务语句，上线需按实际数据和法律条件重新评估。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证据</w:t>
      </w:r>
    </w:p>
    <w:p>
      <w:r>
        <w:rPr>
          <w:rFonts w:ascii="Microsoft YaHei" w:hAnsi="Microsoft YaHei" w:eastAsia="Microsoft YaHei"/>
          <w:b w:val="0"/>
          <w:sz w:val="22"/>
        </w:rPr>
        <w:t>109项离线回归：`test-results/agent-completion/offline.xml`。模型开发任务12/12（13次结构合法返回）、额外口语/攻击10/10，仅为作者可见小样本；同一规则对照分别12/12和8/10。四条浏览器纵向路径见 `test-results/xiaoman-browser/agent-completion.json`。无第三方审计、官方成绩、银发用户研究或生产安全认证。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13. 主动能力与跟进（2026-10-25 增补）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挂失为红色操作且confirm沿用prepare落库级别：无有效演示验证码一律拒绝（MFA_REQUIRED）， transfers 沿用日累计重算分级；回归 tests/test_card_red_enforcement.py。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/api/watch 仅本人会话+CSRF；商户名非空、去重（每商户一条未结跟进）、上限20条、amount_cents 范围校验；merchant 文本在前端为 React 转义文本、在审计为 canonical 哈希，无执行路径。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跟进结果（本人确认/已追回/先放一放）只由用户提交，系统不代答；resolve 对未存在的跟进为无副作用 no-op（不写审计）。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已知残留：反诈与异常标记仍是规则启发式，误报/漏报率无样本验证；watch 接口在演示环境无速率限制，生产部署须并入行内风控限流。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