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ThinkVault 产品规格说明书</w:t>
      </w:r>
    </w:p>
    <w:p>
      <w:r>
        <w:t>版本：V2.0 | 日期：2026-06-01 | 状态：发布就绪</w:t>
      </w:r>
    </w:p>
    <w:p>
      <w:pPr>
        <w:pStyle w:val="Heading1"/>
      </w:pPr>
      <w:r>
        <w:t>1. 产品概述</w:t>
      </w:r>
    </w:p>
    <w:p>
      <w:r>
        <w:t>ThinkVault 是一款运行在本地的个人 AI 知识库系统。它能够将用户的各种文档（PDF、DOCX、PPTX、XLSX、TXT 等）转化为可检索的知识库，并通过自然语言对话进行问答。</w:t>
      </w:r>
    </w:p>
    <w:p>
      <w:pPr>
        <w:pStyle w:val="Heading1"/>
      </w:pPr>
      <w:r>
        <w:t>2. 功能规格</w:t>
      </w:r>
    </w:p>
    <w:p>
      <w:pPr>
        <w:pStyle w:val="Heading2"/>
      </w:pPr>
      <w:r>
        <w:t>2.1 文档解析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扩展名</w:t>
            </w:r>
          </w:p>
        </w:tc>
        <w:tc>
          <w:tcPr>
            <w:tcW w:type="dxa" w:w="2160"/>
          </w:tcPr>
          <w:p>
            <w:r>
              <w:t>解析引擎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.pdf</w:t>
            </w:r>
          </w:p>
        </w:tc>
        <w:tc>
          <w:tcPr>
            <w:tcW w:type="dxa" w:w="2160"/>
          </w:tcPr>
          <w:p>
            <w:r>
              <w:t>PyMuPDF</w:t>
            </w:r>
          </w:p>
        </w:tc>
        <w:tc>
          <w:tcPr>
            <w:tcW w:type="dxa" w:w="2160"/>
          </w:tcPr>
          <w:p>
            <w:r>
              <w:t>支持文本提取、表格识别</w:t>
            </w:r>
          </w:p>
        </w:tc>
      </w:tr>
      <w:tr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python-docx</w:t>
            </w:r>
          </w:p>
        </w:tc>
        <w:tc>
          <w:tcPr>
            <w:tcW w:type="dxa" w:w="2160"/>
          </w:tcPr>
          <w:p>
            <w:r>
              <w:t>支持段落和表格提取</w:t>
            </w:r>
          </w:p>
        </w:tc>
      </w:tr>
      <w:tr>
        <w:tc>
          <w:tcPr>
            <w:tcW w:type="dxa" w:w="2160"/>
          </w:tcPr>
          <w:p>
            <w:r>
              <w:t>PPT</w:t>
            </w:r>
          </w:p>
        </w:tc>
        <w:tc>
          <w:tcPr>
            <w:tcW w:type="dxa" w:w="2160"/>
          </w:tcPr>
          <w:p>
            <w:r>
              <w:t>.pptx</w:t>
            </w:r>
          </w:p>
        </w:tc>
        <w:tc>
          <w:tcPr>
            <w:tcW w:type="dxa" w:w="2160"/>
          </w:tcPr>
          <w:p>
            <w:r>
              <w:t>python-pptx</w:t>
            </w:r>
          </w:p>
        </w:tc>
        <w:tc>
          <w:tcPr>
            <w:tcW w:type="dxa" w:w="2160"/>
          </w:tcPr>
          <w:p>
            <w:r>
              <w:t>支持文本和表格提取</w:t>
            </w:r>
          </w:p>
        </w:tc>
      </w:tr>
      <w:tr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.xlsx/.xlsm</w:t>
            </w:r>
          </w:p>
        </w:tc>
        <w:tc>
          <w:tcPr>
            <w:tcW w:type="dxa" w:w="2160"/>
          </w:tcPr>
          <w:p>
            <w:r>
              <w:t>openpyxl</w:t>
            </w:r>
          </w:p>
        </w:tc>
        <w:tc>
          <w:tcPr>
            <w:tcW w:type="dxa" w:w="2160"/>
          </w:tcPr>
          <w:p>
            <w:r>
              <w:t>多 Sheet、空行过滤</w:t>
            </w:r>
          </w:p>
        </w:tc>
      </w:tr>
      <w:tr>
        <w:tc>
          <w:tcPr>
            <w:tcW w:type="dxa" w:w="2160"/>
          </w:tcPr>
          <w:p>
            <w:r>
              <w:t>文本</w:t>
            </w:r>
          </w:p>
        </w:tc>
        <w:tc>
          <w:tcPr>
            <w:tcW w:type="dxa" w:w="2160"/>
          </w:tcPr>
          <w:p>
            <w:r>
              <w:t>.txt</w:t>
            </w:r>
          </w:p>
        </w:tc>
        <w:tc>
          <w:tcPr>
            <w:tcW w:type="dxa" w:w="2160"/>
          </w:tcPr>
          <w:p>
            <w:r>
              <w:t>内置</w:t>
            </w:r>
          </w:p>
        </w:tc>
        <w:tc>
          <w:tcPr>
            <w:tcW w:type="dxa" w:w="2160"/>
          </w:tcPr>
          <w:p>
            <w:r>
              <w:t>UTF-8/GBK 自动检测</w:t>
            </w:r>
          </w:p>
        </w:tc>
      </w:tr>
      <w:tr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.md</w:t>
            </w:r>
          </w:p>
        </w:tc>
        <w:tc>
          <w:tcPr>
            <w:tcW w:type="dxa" w:w="2160"/>
          </w:tcPr>
          <w:p>
            <w:r>
              <w:t>内置</w:t>
            </w:r>
          </w:p>
        </w:tc>
        <w:tc>
          <w:tcPr>
            <w:tcW w:type="dxa" w:w="2160"/>
          </w:tcPr>
          <w:p>
            <w:r>
              <w:t>同 TXT 处理</w:t>
            </w:r>
          </w:p>
        </w:tc>
      </w:tr>
    </w:tbl>
    <w:p>
      <w:pPr>
        <w:pStyle w:val="Heading2"/>
      </w:pPr>
      <w:r>
        <w:t>2.2 智能检索</w:t>
      </w:r>
    </w:p>
    <w:p>
      <w:pPr>
        <w:pStyle w:val="ListBullet"/>
      </w:pPr>
      <w:r>
        <w:t>混合检索策略：BM25 关键字匹配 + 向量语义检索</w:t>
      </w:r>
    </w:p>
    <w:p>
      <w:pPr>
        <w:pStyle w:val="ListBullet"/>
      </w:pPr>
      <w:r>
        <w:t>Cross-encoder 重排序：ms-marco-MiniLM-L-6-v2</w:t>
      </w:r>
    </w:p>
    <w:p>
      <w:pPr>
        <w:pStyle w:val="ListBullet"/>
      </w:pPr>
      <w:r>
        <w:t>检索意图智能判断：关键词 + 语义相似度双级判断</w:t>
      </w:r>
    </w:p>
    <w:p>
      <w:pPr>
        <w:pStyle w:val="Heading2"/>
      </w:pPr>
      <w:r>
        <w:t>2.3 对话管理</w:t>
      </w:r>
    </w:p>
    <w:p>
      <w:pPr>
        <w:pStyle w:val="ListBullet"/>
      </w:pPr>
      <w:r>
        <w:t>多会话创建、重命名、删除</w:t>
      </w:r>
    </w:p>
    <w:p>
      <w:pPr>
        <w:pStyle w:val="ListBullet"/>
      </w:pPr>
      <w:r>
        <w:t>消息持久化（SQLite），重启不丢失</w:t>
      </w:r>
    </w:p>
    <w:p>
      <w:pPr>
        <w:pStyle w:val="ListBullet"/>
      </w:pPr>
      <w:r>
        <w:t>SSE 流式输出，逐 Token 返回</w:t>
      </w:r>
    </w:p>
    <w:p>
      <w:pPr>
        <w:pStyle w:val="Heading1"/>
      </w:pPr>
      <w:r>
        <w:t>3. 技术规格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嵌入模型</w:t>
            </w:r>
          </w:p>
        </w:tc>
        <w:tc>
          <w:tcPr>
            <w:tcW w:type="dxa" w:w="4320"/>
          </w:tcPr>
          <w:p>
            <w:r>
              <w:t>BAAI/bge-small-zh-v1.5 (384维)</w:t>
            </w:r>
          </w:p>
        </w:tc>
      </w:tr>
      <w:tr>
        <w:tc>
          <w:tcPr>
            <w:tcW w:type="dxa" w:w="4320"/>
          </w:tcPr>
          <w:p>
            <w:r>
              <w:t>推理后端</w:t>
            </w:r>
          </w:p>
        </w:tc>
        <w:tc>
          <w:tcPr>
            <w:tcW w:type="dxa" w:w="4320"/>
          </w:tcPr>
          <w:p>
            <w:r>
              <w:t>Ollama (OpenAI 兼容)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ChromaDB</w:t>
            </w:r>
          </w:p>
        </w:tc>
      </w:tr>
      <w:tr>
        <w:tc>
          <w:tcPr>
            <w:tcW w:type="dxa" w:w="4320"/>
          </w:tcPr>
          <w:p>
            <w:r>
              <w:t>元数据存储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前端技术</w:t>
            </w:r>
          </w:p>
        </w:tc>
        <w:tc>
          <w:tcPr>
            <w:tcW w:type="dxa" w:w="4320"/>
          </w:tcPr>
          <w:p>
            <w:r>
              <w:t>原生 HTML/CSS/JS</w:t>
            </w:r>
          </w:p>
        </w:tc>
      </w:tr>
      <w:tr>
        <w:tc>
          <w:tcPr>
            <w:tcW w:type="dxa" w:w="4320"/>
          </w:tcPr>
          <w:p>
            <w:r>
              <w:t>容器化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Python 3.10+</w:t>
            </w:r>
          </w:p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嵌入模型</w:t>
            </w:r>
          </w:p>
        </w:tc>
        <w:tc>
          <w:tcPr>
            <w:tcW w:type="dxa" w:w="4320"/>
          </w:tcPr>
          <w:p>
            <w:r>
              <w:t>BAAI/bge-small-zh-v1.5 (384维)</w:t>
            </w:r>
          </w:p>
        </w:tc>
      </w:tr>
      <w:tr>
        <w:tc>
          <w:tcPr>
            <w:tcW w:type="dxa" w:w="4320"/>
          </w:tcPr>
          <w:p>
            <w:r>
              <w:t>推理后端</w:t>
            </w:r>
          </w:p>
        </w:tc>
        <w:tc>
          <w:tcPr>
            <w:tcW w:type="dxa" w:w="4320"/>
          </w:tcPr>
          <w:p>
            <w:r>
              <w:t>Ollama (OpenAI 兼容)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ChromaDB</w:t>
            </w:r>
          </w:p>
        </w:tc>
      </w:tr>
      <w:tr>
        <w:tc>
          <w:tcPr>
            <w:tcW w:type="dxa" w:w="4320"/>
          </w:tcPr>
          <w:p>
            <w:r>
              <w:t>元数据存储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前端技术</w:t>
            </w:r>
          </w:p>
        </w:tc>
        <w:tc>
          <w:tcPr>
            <w:tcW w:type="dxa" w:w="4320"/>
          </w:tcPr>
          <w:p>
            <w:r>
              <w:t>原生 HTML/CSS/JS</w:t>
            </w:r>
          </w:p>
        </w:tc>
      </w:tr>
      <w:tr>
        <w:tc>
          <w:tcPr>
            <w:tcW w:type="dxa" w:w="4320"/>
          </w:tcPr>
          <w:p>
            <w:r>
              <w:t>容器化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</w:tbl>
    <w:p>
      <w:pPr>
        <w:pStyle w:val="Heading1"/>
      </w:pPr>
      <w:r>
        <w:t>4. 部署规格</w:t>
      </w:r>
    </w:p>
    <w:p>
      <w:pPr>
        <w:pStyle w:val="ListBullet"/>
      </w:pPr>
      <w:r>
        <w:t>最低配置：4 核 CPU / 8GB RAM / 10GB 磁盘</w:t>
      </w:r>
    </w:p>
    <w:p>
      <w:pPr>
        <w:pStyle w:val="ListBullet"/>
      </w:pPr>
      <w:r>
        <w:t>推荐配置：8 核 CPU / 16GB RAM / 50GB SSD</w:t>
      </w:r>
    </w:p>
    <w:p>
      <w:pPr>
        <w:pStyle w:val="ListBullet"/>
      </w:pPr>
      <w:r>
        <w:t>支持 Docker Compose 一键部署</w:t>
      </w:r>
    </w:p>
    <w:p>
      <w:pPr>
        <w:pStyle w:val="ListBullet"/>
      </w:pPr>
      <w:r>
        <w:t>GPU 加速：CUDA 12.1+，通过 nvidia-container-toolkit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