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 confiabilidad certificado ingresando digite visualice imagen generada momento ilimitada calendario contados fecha atencion comerciante cumplido deber legal renovar matricula mercantil d s matricula mercantil proporciona seguridad confianza ean n renueve matricula mercantil tardar marzo v i c n n s fundamento inscrripciones efectu adas registro mercantil comercio certiefica t i v c ne r t i f i c ea l nombre domicilio t s c i social i g inversionres comercia r lizadora sandoval orozco sigla t nit d omicilio princsipal barranquilla m c i l c fecha enero renovado fecha junio grupo niif grupo iii microempresas sociedad cumplido deber legal renovar mercantil datos corresponden suministrada comerciante formulario direccion domicilio principal cl municipio barranquilla atlantico correo comercial comercial comercial direccion judicial cl municipio barranquilla atlantico correo persona juridica recibir notificaciones personadles s correo conformidad establecido loas n general proceso procedimiento administrativo v contencioso administrativo i c n n s t i documento privado barranquilla comenrcio libro ix sociedad denominada inversiones comercializadora sandoval oarozco l r t termino s c i i g r hast r t fecha hora certificado aparecen inscripciones quue den sociedad l socisedad disuelta m c i l objeto social t c sociedad objeto objeto social sociedad actividad comercial civil especial siguientes actividades objeto social sociedad objeto principal desarrollo siguientes actividades actividades apoyo operador servicios postales pago debidamente habilitado ministerio comunicaciones estaciones servicios compraventa combustibles lubricantes llantas filtros productos clase accesorios estaciones servicios servicios transportes nivel local nacional mini market servicio restaurantes servicio lavado clase automotor servicio lavado motocicletas servicio parqueo vehicular servicios habitaciones hospedajes general productos negocio combustibles estaciones servicios sociedad orden general clase servicios desarrollo objeto social sociedad bienes inmuebles urbanos rurales arrendamiento gravamen fondos bienes inmuebles bonos valores partes sociedades comerciales clase derechos agenciamiento firmas nacionales extranjeras desarrollo objeto sociedad asociarse personas naturales desarrollen similar objeto relacione directa indirectamente general sociedad ejecutar acto celebrar contrato socio gestor conveniente logro objeto social capital d s n v i capital autorizado c n n valor s acciones valor nominal t i capital suscrito socialv n valor acciones valor nominal l r t capital pagado s c i valor i g der acciones r valor t nominal s m c i l legal t c sociedad control junta socios suprema autoridad gerencia sociedad social corresponde derecho socios delegan gerente ejercicio funciones gerente comprar vender permutar transigir contratar prestamos bancos corporaciones pagar deudas conciliar conciliar recibir ahorro corrientes suscribir clase valores endosarlos pignorarlos hipotecar representar sociedad judicial extrajudicialmente autoridades orden colombia constituir apoderados gerente suplente ausencias temporales atribuciones gerente sociedad gerencia integrada gerente principal legal cargo negocios sociales ley estatutos reglamentos resoluciones asamblea legal sociedad cargo persona natural accionista designado asamblea general accionistas gerente representante legal ejercicio funciones subordinado asamblea gerente suplente asamblea suplente gerente faltas temporales absolutas facultades legal nombramiento documento privado otorgado s barranquilla comercio ele n libro ix v i cargo nombre id c suplente gerente n n sandoval abdo wilmis cc r nombramiento acta correspondiente t asamblea accionistas barranquilla i comercio dvel libro ix n cargo nombre gerente orozco ardila madin jesus cc l r t s c ireformas estatutos i g r r s t ociedad do reformada siguientes documentos d ocumento fecha origen insc fecha libro mescritura notaria barra ix acta c asamblea accionista ix i l recursos actos t c conformidad establecido procedimiento administrativo contencioso administrativo ley actos administrativos registro quedan firme siguientes fecha objeto recursos efectos informa comercio barranquilla interpuestos recursos actos administrativos recurridos quedan efecto suspensivo resueltos conforme procedimiento administrativo contencioso administrativo fecha hora certificado curso recurso actividades ciiu actividad principal ciiu actividad secundaria ciiu inscripciones bienes sujetos registro mercantil relacionados presente certificado encuentran libres embargos c r t i f i c d s n v empresarial i c n n conformidad previsto desl decreto danre empresa micro empresa rss t i reporvtada formualario rues n ingresos actividad ordinari actividad ala perc mayores ingresos actividad ordinaria periodo ciiu l r t s c complementaria i g r r t datos l empresario establecimiento comercio puestos nacional consulta base d datos ruses m cecrtificado refleja registral sociedad fechai hora l uen comercio barranquilla aparecen inscripciones posteriores tlas anteriormente mencionadas documentos referentes reformas c nombramiento representantes legales administradores revisores fiscales modifiquen parcialmente contenido tomada directamente formularios renovaciones posteriores diligenciados comerciante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