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ЕЖЕНЕДЕЛЬНЫЙ ОТЧЁТ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О ПРОДЕЛАННОЙ РАБОТЕ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проекту «</w:t>
      </w:r>
      <w:r>
        <w:rPr>
          <w:rFonts w:ascii="Times New Roman" w:hAnsi="Times New Roman"/>
          <w:sz w:val="28"/>
          <w:szCs w:val="28"/>
          <w:rtl w:val="0"/>
          <w:lang w:val="en-US"/>
        </w:rPr>
        <w:t>Smart Booking System (Metrix)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Отчётный период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: 19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25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мая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2026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г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.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Неделя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: 4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из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6</w:t>
      </w:r>
    </w:p>
    <w:p>
      <w:pPr>
        <w:pStyle w:val="Основной текст"/>
        <w:bidi w:val="0"/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Дата составления отчёта</w:t>
      </w:r>
      <w:r>
        <w:rPr>
          <w:rFonts w:ascii="Times New Roman" w:hAnsi="Times New Roman"/>
          <w:sz w:val="28"/>
          <w:szCs w:val="28"/>
          <w:rtl w:val="0"/>
        </w:rPr>
        <w:t xml:space="preserve">: 26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мая </w:t>
      </w:r>
      <w:r>
        <w:rPr>
          <w:rFonts w:ascii="Times New Roman" w:hAnsi="Times New Roman"/>
          <w:sz w:val="28"/>
          <w:szCs w:val="28"/>
          <w:rtl w:val="0"/>
        </w:rPr>
        <w:t xml:space="preserve">2026 </w:t>
      </w:r>
      <w:r>
        <w:rPr>
          <w:rFonts w:ascii="Times New Roman" w:hAnsi="Times New Roman" w:hint="default"/>
          <w:sz w:val="28"/>
          <w:szCs w:val="28"/>
          <w:rtl w:val="0"/>
        </w:rPr>
        <w:t>г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КТО ЧТО ДЕЛАЛ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Ярослав — реализовал </w:t>
      </w:r>
      <w:r>
        <w:rPr>
          <w:rFonts w:ascii="Times New Roman" w:hAnsi="Times New Roman"/>
          <w:sz w:val="28"/>
          <w:szCs w:val="28"/>
          <w:rtl w:val="0"/>
          <w:lang w:val="en-US"/>
        </w:rPr>
        <w:t>payment-service, notification-service, analytics-service, admin-service, shared-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пакеты </w:t>
      </w:r>
      <w:r>
        <w:rPr>
          <w:rFonts w:ascii="Times New Roman" w:hAnsi="Times New Roman"/>
          <w:sz w:val="28"/>
          <w:szCs w:val="28"/>
          <w:rtl w:val="0"/>
          <w:lang w:val="en-US"/>
        </w:rPr>
        <w:t>(@metrix/auth, redis-bus, contracts), Prisma schema, HMAC, Redis Streams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Мухаммад — создал </w:t>
      </w:r>
      <w:r>
        <w:rPr>
          <w:rFonts w:ascii="Times New Roman" w:hAnsi="Times New Roman"/>
          <w:sz w:val="28"/>
          <w:szCs w:val="28"/>
          <w:rtl w:val="0"/>
          <w:lang w:val="de-DE"/>
        </w:rPr>
        <w:t>ERD-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диаграмму доменной модели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написал </w:t>
      </w:r>
      <w:r>
        <w:rPr>
          <w:rFonts w:ascii="Times New Roman" w:hAnsi="Times New Roman"/>
          <w:sz w:val="28"/>
          <w:szCs w:val="28"/>
          <w:rtl w:val="0"/>
          <w:lang w:val="en-US"/>
        </w:rPr>
        <w:t>reports-block.md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Даниил — написал документацию по безопасности</w:t>
      </w:r>
      <w:r>
        <w:rPr>
          <w:rFonts w:ascii="Times New Roman" w:hAnsi="Times New Roman"/>
          <w:sz w:val="28"/>
          <w:szCs w:val="28"/>
          <w:rtl w:val="0"/>
        </w:rPr>
        <w:t>: SECURITY.md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Ратмир — написал </w:t>
      </w:r>
      <w:r>
        <w:rPr>
          <w:rFonts w:ascii="Times New Roman" w:hAnsi="Times New Roman"/>
          <w:sz w:val="28"/>
          <w:szCs w:val="28"/>
          <w:rtl w:val="0"/>
          <w:lang w:val="en-US"/>
        </w:rPr>
        <w:t>DATABASE_SCHEMA.md, QUEUES_AND_EVENTS.md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БАЛЛЫ ЗА НЕДЕЛЮ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87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5300"/>
        <w:gridCol w:w="1400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Участник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Задача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Баллы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Ярослав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реализовал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payment-service, notification-service, analytics-service, admin-service, shared-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пакеты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(@metrix/auth, redis-bus, contracts), Prisma schema, HMAC, Redis Streams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Мухаммад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создал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ERD-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диаграмму доменной модели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написал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reports-block.md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8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Даниил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написал документацию по безопасности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: SECURITY.md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Ратмир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написал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DATABASE_SCHEMA.md, QUEUES_AND_EVENTS.md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7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ЗАКЛЮЧЕНИЕ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четвёртой неделе завершены все семь микросервисов платформы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платёжная система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уведомления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аналитика и межсервисная безопасность</w:t>
      </w:r>
      <w:r>
        <w:rPr>
          <w:rFonts w:ascii="Times New Roman" w:hAnsi="Times New Roman"/>
          <w:sz w:val="28"/>
          <w:szCs w:val="28"/>
          <w:rtl w:val="0"/>
        </w:rPr>
        <w:t>.</w:t>
      </w:r>
      <w:r/>
    </w:p>
    <w:sectPr>
      <w:headerReference w:type="default" r:id="rId4"/>
      <w:footerReference w:type="default" r:id="rId5"/>
      <w:pgSz w:w="11900" w:h="16840" w:orient="portrait"/>
      <w:pgMar w:top="1134" w:right="567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w:rPr>
        <w:rFonts w:ascii="Times New Roman" w:hAnsi="Times New Roman"/>
        <w:sz w:val="28"/>
        <w:szCs w:val="28"/>
      </w:rPr>
      <w:fldChar w:fldCharType="begin" w:fldLock="0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 w:fldLock="0"/>
    </w:r>
    <w:r>
      <w:rPr>
        <w:rFonts w:ascii="Times New Roman" w:hAnsi="Times New Roman"/>
        <w:sz w:val="28"/>
        <w:szCs w:val="28"/>
      </w:rPr>
    </w:r>
    <w:r>
      <w:rPr>
        <w:rFonts w:ascii="Times New Roman" w:hAnsi="Times New Roman"/>
        <w:sz w:val="28"/>
        <w:szCs w:val="28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