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6D55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E5087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822F26" w14:textId="77777777" w:rsidR="00482C73" w:rsidRPr="00482C73" w:rsidRDefault="00482C73" w:rsidP="00482C73">
      <w:pPr>
        <w:spacing w:after="0" w:line="240" w:lineRule="auto"/>
        <w:ind w:left="-7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b/>
          <w:bCs/>
          <w:color w:val="666666"/>
          <w:sz w:val="40"/>
          <w:szCs w:val="40"/>
        </w:rPr>
        <w:t>Docker Certified Associate 2020</w:t>
      </w:r>
    </w:p>
    <w:p w14:paraId="1D577297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ED3BDA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b/>
          <w:bCs/>
          <w:color w:val="595959"/>
          <w:sz w:val="48"/>
          <w:szCs w:val="48"/>
        </w:rPr>
        <w:t>Installation and Configuration of Docker EE</w:t>
      </w:r>
    </w:p>
    <w:p w14:paraId="6E224A3B" w14:textId="4BD844F8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86AB7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6D2C7B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1: Overview of Docker Enterprise Edition</w:t>
      </w:r>
    </w:p>
    <w:p w14:paraId="5050374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4D13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Enterprise Edition (also referred to as Docker EE) is designed for enterprise development as well as IT teams who build, ship, and run business-critical applications in production and at scale.</w:t>
      </w:r>
    </w:p>
    <w:p w14:paraId="26BC117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5CE5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EE is officially supported by the Docker Team.</w:t>
      </w:r>
    </w:p>
    <w:p w14:paraId="4BF941C9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D8A9F" w14:textId="3AABF640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21FE4414" wp14:editId="3E32B73A">
            <wp:extent cx="4229100" cy="1517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BDFF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4970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There are multiple tiers available for the Docker Enterprise Edition. Referred to as Basic, Standard, and Advanced.</w:t>
      </w:r>
    </w:p>
    <w:p w14:paraId="5EB20A7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48F9F5" w14:textId="2B2D9109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lastRenderedPageBreak/>
        <w:drawing>
          <wp:inline distT="0" distB="0" distL="0" distR="0" wp14:anchorId="32866C10" wp14:editId="05806EF6">
            <wp:extent cx="5638800" cy="1917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0DB5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DCD38F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2: Universal Control Plane</w:t>
      </w:r>
    </w:p>
    <w:p w14:paraId="35AD09F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64FE1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Universal Control Plane (UCP) is the enterprise-grade cluster management solution from Docker.</w:t>
      </w:r>
    </w:p>
    <w:p w14:paraId="1F7551C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CF6F2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UCP helps you manage your Docker cluster and applications through a single interface.</w:t>
      </w:r>
    </w:p>
    <w:p w14:paraId="1AE7EA8F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1E3D33" w14:textId="73E53071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69EC6F83" wp14:editId="4C625860">
            <wp:extent cx="3695700" cy="244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B1C7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99720D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Following are the minimum system requirements for UCP:</w:t>
      </w:r>
    </w:p>
    <w:p w14:paraId="25D3DA8F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B745C7E" w14:textId="77777777" w:rsidR="00482C73" w:rsidRPr="00482C73" w:rsidRDefault="00482C73" w:rsidP="00482C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Docker EE Engine</w:t>
      </w:r>
    </w:p>
    <w:p w14:paraId="4A0D1E9F" w14:textId="77777777" w:rsidR="00482C73" w:rsidRPr="00482C73" w:rsidRDefault="00482C73" w:rsidP="00482C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8GB of RAM for Manager Nodes</w:t>
      </w:r>
    </w:p>
    <w:p w14:paraId="745C9339" w14:textId="77777777" w:rsidR="00482C73" w:rsidRPr="00482C73" w:rsidRDefault="00482C73" w:rsidP="00482C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4GB of RAM for Worker nodes</w:t>
      </w:r>
    </w:p>
    <w:p w14:paraId="1E88ED44" w14:textId="77777777" w:rsidR="00482C73" w:rsidRPr="00482C73" w:rsidRDefault="00482C73" w:rsidP="00482C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lastRenderedPageBreak/>
        <w:t>5GB of free disk space for the /var partition for manager nodes</w:t>
      </w:r>
    </w:p>
    <w:p w14:paraId="0603116A" w14:textId="77777777" w:rsidR="00482C73" w:rsidRPr="00482C73" w:rsidRDefault="00482C73" w:rsidP="00482C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500MB of free disk space for the /var partition for worker nodes</w:t>
      </w:r>
    </w:p>
    <w:p w14:paraId="3EBFBC77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ADFA7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.</w:t>
      </w:r>
    </w:p>
    <w:p w14:paraId="196EB440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3: UCP - Access Control</w:t>
      </w:r>
    </w:p>
    <w:p w14:paraId="4705A8E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2CB15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UCP allows us provides granular access control features that allow us to define various aspects like who can create and edit container resources in your swarm and others.</w:t>
      </w:r>
    </w:p>
    <w:p w14:paraId="309BCB71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8856A" w14:textId="3EBB7CD3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2E7EDC4B" wp14:editId="02602D6E">
            <wp:extent cx="462915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2BC6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32EC8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t>3.1 Understanding Subject:</w:t>
      </w:r>
    </w:p>
    <w:p w14:paraId="37A7AC5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8C38A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A subject represents a user, team, or organization. </w:t>
      </w:r>
    </w:p>
    <w:p w14:paraId="3C66932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A subject is in-turn granted an appropriate role.</w:t>
      </w:r>
    </w:p>
    <w:p w14:paraId="4628C86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9D64A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User:  Individual User.</w:t>
      </w:r>
    </w:p>
    <w:p w14:paraId="222AFB7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FEB35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Organization: A group of users that share a specific set of permissions, defined by the roles of the organization.</w:t>
      </w:r>
    </w:p>
    <w:p w14:paraId="7731FA2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667D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Team:     A group of users that share a set of permissions defined in the team itself. </w:t>
      </w:r>
    </w:p>
    <w:p w14:paraId="34DA431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               A team exists only as part of an organization</w:t>
      </w:r>
    </w:p>
    <w:p w14:paraId="344D056D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9D5FD4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t>3.2 Understanding Roles</w:t>
      </w:r>
    </w:p>
    <w:p w14:paraId="7162DFC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30356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lastRenderedPageBreak/>
        <w:t>A role is a set of permitted API operations that you can assign to a specific subject and collection</w:t>
      </w:r>
    </w:p>
    <w:p w14:paraId="497D9559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7449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t>3.3 Understanding Collections</w:t>
      </w:r>
    </w:p>
    <w:p w14:paraId="6A6EEC6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F46F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EE enables controlling access to swarm resources by using collections. </w:t>
      </w:r>
    </w:p>
    <w:p w14:paraId="14014F2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5C56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Swarm resources that can be placed in a collection include:</w:t>
      </w:r>
    </w:p>
    <w:p w14:paraId="3CB322D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4D4A55" w14:textId="77777777" w:rsidR="00482C73" w:rsidRPr="00482C73" w:rsidRDefault="00482C73" w:rsidP="00482C7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Physical or virtual nodes</w:t>
      </w:r>
    </w:p>
    <w:p w14:paraId="132974C0" w14:textId="77777777" w:rsidR="00482C73" w:rsidRPr="00482C73" w:rsidRDefault="00482C73" w:rsidP="00482C7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Containers</w:t>
      </w:r>
    </w:p>
    <w:p w14:paraId="3870A35F" w14:textId="77777777" w:rsidR="00482C73" w:rsidRPr="00482C73" w:rsidRDefault="00482C73" w:rsidP="00482C7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Services</w:t>
      </w:r>
    </w:p>
    <w:p w14:paraId="54384123" w14:textId="77777777" w:rsidR="00482C73" w:rsidRPr="00482C73" w:rsidRDefault="00482C73" w:rsidP="00482C7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Networks</w:t>
      </w:r>
    </w:p>
    <w:p w14:paraId="0D27BC73" w14:textId="77777777" w:rsidR="00482C73" w:rsidRPr="00482C73" w:rsidRDefault="00482C73" w:rsidP="00482C7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Volumes</w:t>
      </w:r>
    </w:p>
    <w:p w14:paraId="48754E5C" w14:textId="77777777" w:rsidR="00482C73" w:rsidRPr="00482C73" w:rsidRDefault="00482C73" w:rsidP="00482C7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Secrets</w:t>
      </w:r>
    </w:p>
    <w:p w14:paraId="574BFD4E" w14:textId="77777777" w:rsidR="00482C73" w:rsidRPr="00482C73" w:rsidRDefault="00482C73" w:rsidP="00482C7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Application configs</w:t>
      </w:r>
    </w:p>
    <w:p w14:paraId="19418A08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2590F94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4: Overview of Docker Trusted Registry</w:t>
      </w:r>
    </w:p>
    <w:p w14:paraId="2DB75CD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2315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Trusted Registry (DTR) is the enterprise-grade image storage solution from Docker.</w:t>
      </w:r>
    </w:p>
    <w:p w14:paraId="2DDB1FF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66D080" w14:textId="6FD1BC6C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53D5EBB5" wp14:editId="51DB9436">
            <wp:extent cx="3594100" cy="2247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A30D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120C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DTR provides many features that help in overall enterprise-grade container management.</w:t>
      </w:r>
    </w:p>
    <w:p w14:paraId="03E38A8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6FA4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Some of these features include:</w:t>
      </w:r>
    </w:p>
    <w:p w14:paraId="7CFCFC7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06F412C" w14:textId="77777777" w:rsidR="00482C73" w:rsidRPr="00482C73" w:rsidRDefault="00482C73" w:rsidP="00482C73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Security Scanning</w:t>
      </w:r>
    </w:p>
    <w:p w14:paraId="1723EEE8" w14:textId="77777777" w:rsidR="00482C73" w:rsidRPr="00482C73" w:rsidRDefault="00482C73" w:rsidP="00482C73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Image Signing</w:t>
      </w:r>
    </w:p>
    <w:p w14:paraId="5890FD6A" w14:textId="77777777" w:rsidR="00482C73" w:rsidRPr="00482C73" w:rsidRDefault="00482C73" w:rsidP="00482C73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Built-in access control</w:t>
      </w:r>
    </w:p>
    <w:p w14:paraId="4D56C21E" w14:textId="77777777" w:rsidR="00482C73" w:rsidRPr="00482C73" w:rsidRDefault="00482C73" w:rsidP="00482C73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lastRenderedPageBreak/>
        <w:t>Caching Images</w:t>
      </w:r>
    </w:p>
    <w:p w14:paraId="1461E75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Trusted Registry (DTR) is a containerized application that runs on a Docker Universal Control Plane cluster.</w:t>
      </w:r>
    </w:p>
    <w:p w14:paraId="0AF4EAC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DF4C33" w14:textId="6EF88E28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50C05D03" wp14:editId="1E383FE9">
            <wp:extent cx="5937250" cy="1530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290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E2C08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The following describes the system requirement for DTR</w:t>
      </w:r>
    </w:p>
    <w:p w14:paraId="1201991F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5C011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Minimum Requirements for DTR:</w:t>
      </w:r>
    </w:p>
    <w:p w14:paraId="7EA1DBF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807710" w14:textId="77777777" w:rsidR="00482C73" w:rsidRPr="00482C73" w:rsidRDefault="00482C73" w:rsidP="00482C73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16GB of RAM for nodes running DTR</w:t>
      </w:r>
    </w:p>
    <w:p w14:paraId="35645CAE" w14:textId="77777777" w:rsidR="00482C73" w:rsidRPr="00482C73" w:rsidRDefault="00482C73" w:rsidP="00482C73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2 vCPUs for nodes running DTR</w:t>
      </w:r>
    </w:p>
    <w:p w14:paraId="66445E11" w14:textId="77777777" w:rsidR="00482C73" w:rsidRPr="00482C73" w:rsidRDefault="00482C73" w:rsidP="00482C73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10GB of free disk space</w:t>
      </w:r>
    </w:p>
    <w:p w14:paraId="67D9B0B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5DC7C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To install DTR, all nodes must:</w:t>
      </w:r>
    </w:p>
    <w:p w14:paraId="19C51E7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2D9B09" w14:textId="77777777" w:rsidR="00482C73" w:rsidRPr="00482C73" w:rsidRDefault="00482C73" w:rsidP="00482C73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Be a worker node managed by UCP (Universal Control Plane)</w:t>
      </w:r>
    </w:p>
    <w:p w14:paraId="02A174C6" w14:textId="77777777" w:rsidR="00482C73" w:rsidRPr="00482C73" w:rsidRDefault="00482C73" w:rsidP="00482C73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Have a fixed hostname.</w:t>
      </w:r>
    </w:p>
    <w:p w14:paraId="070994DE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A0C053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5: Overview of DTR Backup</w:t>
      </w:r>
    </w:p>
    <w:p w14:paraId="52FEF90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A5283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DTR has a backup command that allows us to take the backup.</w:t>
      </w:r>
    </w:p>
    <w:p w14:paraId="4D03FEC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52C2E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The backup command doesn’t cause downtime for DTR, so you can take frequent backups without affecting your users.</w:t>
      </w:r>
    </w:p>
    <w:p w14:paraId="5B0B2BB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926F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 docker run --log-driver none -</w:t>
      </w:r>
      <w:proofErr w:type="spellStart"/>
      <w:r w:rsidRPr="00482C73">
        <w:rPr>
          <w:rFonts w:ascii="Arial" w:eastAsia="Times New Roman" w:hAnsi="Arial" w:cs="Arial"/>
          <w:color w:val="000000"/>
        </w:rPr>
        <w:t>i</w:t>
      </w:r>
      <w:proofErr w:type="spellEnd"/>
      <w:r w:rsidRPr="00482C73">
        <w:rPr>
          <w:rFonts w:ascii="Arial" w:eastAsia="Times New Roman" w:hAnsi="Arial" w:cs="Arial"/>
          <w:color w:val="000000"/>
        </w:rPr>
        <w:t xml:space="preserve"> --rm docker/</w:t>
      </w:r>
      <w:proofErr w:type="spellStart"/>
      <w:r w:rsidRPr="00482C73">
        <w:rPr>
          <w:rFonts w:ascii="Arial" w:eastAsia="Times New Roman" w:hAnsi="Arial" w:cs="Arial"/>
          <w:color w:val="000000"/>
        </w:rPr>
        <w:t>dtr</w:t>
      </w:r>
      <w:proofErr w:type="spellEnd"/>
      <w:r w:rsidRPr="00482C73">
        <w:rPr>
          <w:rFonts w:ascii="Arial" w:eastAsia="Times New Roman" w:hAnsi="Arial" w:cs="Arial"/>
          <w:color w:val="000000"/>
        </w:rPr>
        <w:t xml:space="preserve"> backup --</w:t>
      </w:r>
      <w:proofErr w:type="spellStart"/>
      <w:r w:rsidRPr="00482C73">
        <w:rPr>
          <w:rFonts w:ascii="Arial" w:eastAsia="Times New Roman" w:hAnsi="Arial" w:cs="Arial"/>
          <w:color w:val="000000"/>
        </w:rPr>
        <w:t>ucp-url</w:t>
      </w:r>
      <w:proofErr w:type="spellEnd"/>
      <w:r w:rsidRPr="00482C73">
        <w:rPr>
          <w:rFonts w:ascii="Arial" w:eastAsia="Times New Roman" w:hAnsi="Arial" w:cs="Arial"/>
          <w:color w:val="000000"/>
        </w:rPr>
        <w:t xml:space="preserve"> https://172.31.40.237 -</w:t>
      </w:r>
      <w:proofErr w:type="spellStart"/>
      <w:r w:rsidRPr="00482C73">
        <w:rPr>
          <w:rFonts w:ascii="Arial" w:eastAsia="Times New Roman" w:hAnsi="Arial" w:cs="Arial"/>
          <w:color w:val="000000"/>
        </w:rPr>
        <w:t>ucp</w:t>
      </w:r>
      <w:proofErr w:type="spellEnd"/>
      <w:r w:rsidRPr="00482C73">
        <w:rPr>
          <w:rFonts w:ascii="Arial" w:eastAsia="Times New Roman" w:hAnsi="Arial" w:cs="Arial"/>
          <w:color w:val="000000"/>
        </w:rPr>
        <w:t>-insecure-</w:t>
      </w:r>
      <w:proofErr w:type="spellStart"/>
      <w:r w:rsidRPr="00482C73">
        <w:rPr>
          <w:rFonts w:ascii="Arial" w:eastAsia="Times New Roman" w:hAnsi="Arial" w:cs="Arial"/>
          <w:color w:val="000000"/>
        </w:rPr>
        <w:t>tls</w:t>
      </w:r>
      <w:proofErr w:type="spellEnd"/>
      <w:r w:rsidRPr="00482C73">
        <w:rPr>
          <w:rFonts w:ascii="Arial" w:eastAsia="Times New Roman" w:hAnsi="Arial" w:cs="Arial"/>
          <w:color w:val="000000"/>
        </w:rPr>
        <w:t xml:space="preserve"> --</w:t>
      </w:r>
      <w:proofErr w:type="spellStart"/>
      <w:r w:rsidRPr="00482C73">
        <w:rPr>
          <w:rFonts w:ascii="Arial" w:eastAsia="Times New Roman" w:hAnsi="Arial" w:cs="Arial"/>
          <w:color w:val="000000"/>
        </w:rPr>
        <w:t>ucp</w:t>
      </w:r>
      <w:proofErr w:type="spellEnd"/>
      <w:r w:rsidRPr="00482C73">
        <w:rPr>
          <w:rFonts w:ascii="Arial" w:eastAsia="Times New Roman" w:hAnsi="Arial" w:cs="Arial"/>
          <w:color w:val="000000"/>
        </w:rPr>
        <w:t>-username admin --</w:t>
      </w:r>
      <w:proofErr w:type="spellStart"/>
      <w:r w:rsidRPr="00482C73">
        <w:rPr>
          <w:rFonts w:ascii="Arial" w:eastAsia="Times New Roman" w:hAnsi="Arial" w:cs="Arial"/>
          <w:color w:val="000000"/>
        </w:rPr>
        <w:t>ucp</w:t>
      </w:r>
      <w:proofErr w:type="spellEnd"/>
      <w:r w:rsidRPr="00482C73">
        <w:rPr>
          <w:rFonts w:ascii="Arial" w:eastAsia="Times New Roman" w:hAnsi="Arial" w:cs="Arial"/>
          <w:color w:val="000000"/>
        </w:rPr>
        <w:t>-password YOUR-PASSWORD-HERE &gt; backup.tar</w:t>
      </w:r>
    </w:p>
    <w:p w14:paraId="4C785B2C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04E7C7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t>Important Pointers:</w:t>
      </w:r>
    </w:p>
    <w:p w14:paraId="1E0A37D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C7BE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lastRenderedPageBreak/>
        <w:t>This command only creates backups of configurations and image metadata. </w:t>
      </w:r>
    </w:p>
    <w:p w14:paraId="3EF96BF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F949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It does not back up users and organizations. Users and organizations can be backed up during a UCP backup.</w:t>
      </w:r>
    </w:p>
    <w:p w14:paraId="47E303C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1483E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It also does not back up Docker images stored in your registry.</w:t>
      </w:r>
    </w:p>
    <w:p w14:paraId="0D14C52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DD3938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6: Backup DTR Images</w:t>
      </w:r>
    </w:p>
    <w:p w14:paraId="71E90C6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8ED82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DTR supports multiple backends to store the images.</w:t>
      </w:r>
    </w:p>
    <w:p w14:paraId="4707950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EC27B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Depending on the backend that is being used, the backup procedure for images differs.</w:t>
      </w:r>
    </w:p>
    <w:p w14:paraId="66BCAE4F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77FF3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 xml:space="preserve">For local </w:t>
      </w:r>
      <w:proofErr w:type="gramStart"/>
      <w:r w:rsidRPr="00482C73">
        <w:rPr>
          <w:rFonts w:ascii="Arial" w:eastAsia="Times New Roman" w:hAnsi="Arial" w:cs="Arial"/>
          <w:color w:val="000000"/>
        </w:rPr>
        <w:t>volumes based</w:t>
      </w:r>
      <w:proofErr w:type="gramEnd"/>
      <w:r w:rsidRPr="00482C73">
        <w:rPr>
          <w:rFonts w:ascii="Arial" w:eastAsia="Times New Roman" w:hAnsi="Arial" w:cs="Arial"/>
          <w:color w:val="000000"/>
        </w:rPr>
        <w:t xml:space="preserve"> setup, you can </w:t>
      </w:r>
      <w:proofErr w:type="spellStart"/>
      <w:r w:rsidRPr="00482C73">
        <w:rPr>
          <w:rFonts w:ascii="Arial" w:eastAsia="Times New Roman" w:hAnsi="Arial" w:cs="Arial"/>
          <w:color w:val="000000"/>
        </w:rPr>
        <w:t>backup</w:t>
      </w:r>
      <w:proofErr w:type="spellEnd"/>
      <w:r w:rsidRPr="00482C73">
        <w:rPr>
          <w:rFonts w:ascii="Arial" w:eastAsia="Times New Roman" w:hAnsi="Arial" w:cs="Arial"/>
          <w:color w:val="000000"/>
        </w:rPr>
        <w:t xml:space="preserve"> the volume associated with DTR registry.</w:t>
      </w:r>
    </w:p>
    <w:p w14:paraId="6985C34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 </w:t>
      </w:r>
    </w:p>
    <w:p w14:paraId="4BA08754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7: Overview of Swarm Routing Mesh</w:t>
      </w:r>
    </w:p>
    <w:p w14:paraId="68747EE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43DA7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There can be multiple nodes within a swarm cluster.</w:t>
      </w:r>
    </w:p>
    <w:p w14:paraId="672E072F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D675E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When creating a service, the task can be assigned to nodes depending on various factors.</w:t>
      </w:r>
    </w:p>
    <w:p w14:paraId="1D762B5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69450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Routing mesh enables each node in the swarm to accept connections on published ports for any service running in the swarm, even if there’s no task running on the node.</w:t>
      </w:r>
    </w:p>
    <w:p w14:paraId="36890B22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27CF40A" w14:textId="68C7C392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7EBD2942" wp14:editId="77C557D7">
            <wp:extent cx="4375150" cy="19558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F18F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01D132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 xml:space="preserve">Module 8: DTR - Storage </w:t>
      </w:r>
      <w:proofErr w:type="spellStart"/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BackEnds</w:t>
      </w:r>
      <w:proofErr w:type="spellEnd"/>
    </w:p>
    <w:p w14:paraId="53C3214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FE6B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By default, Docker Trusted Registry stores images on the filesystem of the node where it is running, but you should configure it to use a centralized storage backend.</w:t>
      </w:r>
    </w:p>
    <w:p w14:paraId="4BA329D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7EBE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lastRenderedPageBreak/>
        <w:t> You can configure DTR to use an external storage backend, for improved performance or high availability.</w:t>
      </w:r>
    </w:p>
    <w:p w14:paraId="7271C080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F2E890" w14:textId="2869CB9E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39E4BBC4" wp14:editId="766C00DB">
            <wp:extent cx="289560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8BB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DD10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Some of the supported storage systems in DTR are:</w:t>
      </w:r>
    </w:p>
    <w:p w14:paraId="03993E6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AEF9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u w:val="single"/>
        </w:rPr>
        <w:t>Local:</w:t>
      </w:r>
    </w:p>
    <w:p w14:paraId="3DC68AB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4C34E12" w14:textId="77777777" w:rsidR="00482C73" w:rsidRPr="00482C73" w:rsidRDefault="00482C73" w:rsidP="00482C73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NFS</w:t>
      </w:r>
    </w:p>
    <w:p w14:paraId="5396AAA1" w14:textId="77777777" w:rsidR="00482C73" w:rsidRPr="00482C73" w:rsidRDefault="00482C73" w:rsidP="00482C73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Bind Mount</w:t>
      </w:r>
    </w:p>
    <w:p w14:paraId="561CD521" w14:textId="77777777" w:rsidR="00482C73" w:rsidRPr="00482C73" w:rsidRDefault="00482C73" w:rsidP="00482C73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Volume</w:t>
      </w:r>
    </w:p>
    <w:p w14:paraId="2B29296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2558A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u w:val="single"/>
        </w:rPr>
        <w:t>Cloud Storage Provider:</w:t>
      </w:r>
    </w:p>
    <w:p w14:paraId="64C63C5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06526A" w14:textId="77777777" w:rsidR="00482C73" w:rsidRPr="00482C73" w:rsidRDefault="00482C73" w:rsidP="00482C73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AWS S3</w:t>
      </w:r>
    </w:p>
    <w:p w14:paraId="219480CE" w14:textId="77777777" w:rsidR="00482C73" w:rsidRPr="00482C73" w:rsidRDefault="00482C73" w:rsidP="00482C73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Azure</w:t>
      </w:r>
    </w:p>
    <w:p w14:paraId="591E1F93" w14:textId="77777777" w:rsidR="00482C73" w:rsidRPr="00482C73" w:rsidRDefault="00482C73" w:rsidP="00482C73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Google Cloud </w:t>
      </w:r>
    </w:p>
    <w:p w14:paraId="73AE21D7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55345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       </w:t>
      </w:r>
    </w:p>
    <w:p w14:paraId="31C58B34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27A1A25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9: DTR - High Availability</w:t>
      </w:r>
    </w:p>
    <w:p w14:paraId="21499F29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6BB7B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Trusted Registry is designed to scale horizontally as your usage increases. You can add more replicas to make the DTR scale to your demand and for high availability.</w:t>
      </w:r>
    </w:p>
    <w:p w14:paraId="5F73034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52806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All DTR replicas run the same set of services and changes to their configuration are automatically propagated to other replicas.</w:t>
      </w:r>
    </w:p>
    <w:p w14:paraId="2A15E589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138FFD" w14:textId="61173DAE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lastRenderedPageBreak/>
        <w:drawing>
          <wp:inline distT="0" distB="0" distL="0" distR="0" wp14:anchorId="17043289" wp14:editId="18146299">
            <wp:extent cx="4387850" cy="2000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A0D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335B2F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If your DTR deployment only has a single replica, you can continue using the local filesystem to store your Docker images. </w:t>
      </w:r>
    </w:p>
    <w:p w14:paraId="0D3E01B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411E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If your DTR deployment has multiple replicas, for high availability, you need to ensure all replicas are using the same storage backend.</w:t>
      </w:r>
    </w:p>
    <w:p w14:paraId="48BEED7B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A9747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 xml:space="preserve">Ensure a sufficient </w:t>
      </w:r>
      <w:proofErr w:type="gramStart"/>
      <w:r w:rsidRPr="00482C73">
        <w:rPr>
          <w:rFonts w:ascii="Arial" w:eastAsia="Times New Roman" w:hAnsi="Arial" w:cs="Arial"/>
          <w:color w:val="000000"/>
        </w:rPr>
        <w:t>amount</w:t>
      </w:r>
      <w:proofErr w:type="gramEnd"/>
      <w:r w:rsidRPr="00482C73">
        <w:rPr>
          <w:rFonts w:ascii="Arial" w:eastAsia="Times New Roman" w:hAnsi="Arial" w:cs="Arial"/>
          <w:color w:val="000000"/>
        </w:rPr>
        <w:t xml:space="preserve"> of replicas are added to provide fault tolerance.       </w:t>
      </w:r>
    </w:p>
    <w:p w14:paraId="02E662A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62B36C" w14:textId="112DB0B9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17136D91" wp14:editId="0E453C79">
            <wp:extent cx="3219450" cy="122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168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EC67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DTR also exposes several endpoints you can use to assess if a DTR replica is healthy or not:</w:t>
      </w:r>
    </w:p>
    <w:p w14:paraId="30603DC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2E31C9" w14:textId="33ECDCE5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5F5F0534" wp14:editId="528E30A4">
            <wp:extent cx="5937250" cy="18605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E4F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B4451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t>Important Pointers</w:t>
      </w:r>
    </w:p>
    <w:p w14:paraId="6DCABAF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73D0D4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 xml:space="preserve">To have </w:t>
      </w:r>
      <w:proofErr w:type="gramStart"/>
      <w:r w:rsidRPr="00482C73">
        <w:rPr>
          <w:rFonts w:ascii="Arial" w:eastAsia="Times New Roman" w:hAnsi="Arial" w:cs="Arial"/>
          <w:color w:val="000000"/>
        </w:rPr>
        <w:t>high-availability</w:t>
      </w:r>
      <w:proofErr w:type="gramEnd"/>
      <w:r w:rsidRPr="00482C73">
        <w:rPr>
          <w:rFonts w:ascii="Arial" w:eastAsia="Times New Roman" w:hAnsi="Arial" w:cs="Arial"/>
          <w:color w:val="000000"/>
        </w:rPr>
        <w:t xml:space="preserve"> on UCP and DTR, you need a minimum of:</w:t>
      </w:r>
    </w:p>
    <w:p w14:paraId="171F1DEC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1FCBB676" w14:textId="77777777" w:rsidR="00482C73" w:rsidRPr="00482C73" w:rsidRDefault="00482C73" w:rsidP="00482C73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3 dedicated nodes to install UCP with high availability,</w:t>
      </w:r>
    </w:p>
    <w:p w14:paraId="65238A88" w14:textId="77777777" w:rsidR="00482C73" w:rsidRPr="00482C73" w:rsidRDefault="00482C73" w:rsidP="00482C73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82C73">
        <w:rPr>
          <w:rFonts w:ascii="Arial" w:eastAsia="Times New Roman" w:hAnsi="Arial" w:cs="Arial"/>
          <w:color w:val="000000"/>
        </w:rPr>
        <w:t>3 dedicated nodes to install DTR with high availability,</w:t>
      </w:r>
    </w:p>
    <w:p w14:paraId="1F86700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858B1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When a replica fails, the number of failures tolerated by your cluster decreases. Don’t leave that replica offline for long.</w:t>
      </w:r>
    </w:p>
    <w:p w14:paraId="353618E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5E8B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Adding too many replicas to the cluster might also lead to performance degradation, as data needs to be replicated across all replicas.</w:t>
      </w:r>
    </w:p>
    <w:p w14:paraId="1B9DF1C0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502600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10: Immutable Tags in DTR</w:t>
      </w:r>
    </w:p>
    <w:p w14:paraId="3ECE79E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27A40F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By default, users with read and write access to a repository can push the same tag multiple times to that repository.</w:t>
      </w:r>
    </w:p>
    <w:p w14:paraId="15CD80B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CF6E82" w14:textId="75BEA75A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5B577833" wp14:editId="308B9422">
            <wp:extent cx="4756150" cy="1720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210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30567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To prevent tags from being overwritten, you can configure a repository to be immutable. </w:t>
      </w:r>
    </w:p>
    <w:p w14:paraId="0462FD9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A6392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Once configured, DTR will not allow anyone else to push another image tag with the same name.</w:t>
      </w:r>
    </w:p>
    <w:p w14:paraId="57EC789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A513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       </w:t>
      </w:r>
    </w:p>
    <w:p w14:paraId="436B1641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1A2F0" w14:textId="5452D3AF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45AB3456" wp14:editId="55F5DE02">
            <wp:extent cx="4908550" cy="1612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BD8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B7FD6C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11: DTR - Caching</w:t>
      </w:r>
    </w:p>
    <w:p w14:paraId="7A81EB1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25409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lastRenderedPageBreak/>
        <w:t>11.1 Understanding the Challenge</w:t>
      </w:r>
    </w:p>
    <w:p w14:paraId="612C2D0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C88AFB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The further away you are from the geographical location where DTR is deployed, the longer it will take to pull and push images.</w:t>
      </w:r>
    </w:p>
    <w:p w14:paraId="0688C1C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F069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This happens because the files being transferred from DTR to your machine need to travel a longer distance, across multiple networks.</w:t>
      </w:r>
    </w:p>
    <w:p w14:paraId="6F2C04F9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7C0EB" w14:textId="6CB90AD1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5403B217" wp14:editId="7A28079D">
            <wp:extent cx="394335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9F9C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37EBE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t>11.2 Implementing Cache at Location</w:t>
      </w:r>
    </w:p>
    <w:p w14:paraId="5661DAA7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E1B6D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To decrease the time to pull an image, you can deploy DTR caches geographically closer to users.</w:t>
      </w:r>
    </w:p>
    <w:p w14:paraId="4F3EE78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447F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 xml:space="preserve">Caches are transparent to users since users still log in and pull images using the DTR URL address. DTR checks if users are authorized to pull the </w:t>
      </w:r>
      <w:proofErr w:type="gramStart"/>
      <w:r w:rsidRPr="00482C73">
        <w:rPr>
          <w:rFonts w:ascii="Arial" w:eastAsia="Times New Roman" w:hAnsi="Arial" w:cs="Arial"/>
          <w:color w:val="000000"/>
        </w:rPr>
        <w:t>image, and</w:t>
      </w:r>
      <w:proofErr w:type="gramEnd"/>
      <w:r w:rsidRPr="00482C73">
        <w:rPr>
          <w:rFonts w:ascii="Arial" w:eastAsia="Times New Roman" w:hAnsi="Arial" w:cs="Arial"/>
          <w:color w:val="000000"/>
        </w:rPr>
        <w:t xml:space="preserve"> redirects the request to the cache.</w:t>
      </w:r>
    </w:p>
    <w:p w14:paraId="45888745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BA4E0A" w14:textId="71A16CBF" w:rsidR="00482C73" w:rsidRPr="00482C73" w:rsidRDefault="00482C73" w:rsidP="00482C7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2CD3F6F2" wp14:editId="03BC80AF">
            <wp:extent cx="5118100" cy="18415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A5A9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FF792" w14:textId="468EA83F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lastRenderedPageBreak/>
        <w:drawing>
          <wp:inline distT="0" distB="0" distL="0" distR="0" wp14:anchorId="5AB56C8B" wp14:editId="53E9AC95">
            <wp:extent cx="3295650" cy="2222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7834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C853D6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The following diagram illustrates the architecture:</w:t>
      </w:r>
    </w:p>
    <w:p w14:paraId="6E91827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4603B6" w14:textId="78CDA76C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7D11E709" wp14:editId="01FD9870">
            <wp:extent cx="4883150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553B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17726E" w14:textId="77777777" w:rsidR="00482C73" w:rsidRPr="00482C73" w:rsidRDefault="00482C73" w:rsidP="00482C73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2C73">
        <w:rPr>
          <w:rFonts w:ascii="Arial" w:eastAsia="Times New Roman" w:hAnsi="Arial" w:cs="Arial"/>
          <w:b/>
          <w:bCs/>
          <w:color w:val="1A1A1A"/>
          <w:sz w:val="36"/>
          <w:szCs w:val="36"/>
        </w:rPr>
        <w:t>Module 12: Setting Orchestrator in UCP</w:t>
      </w:r>
    </w:p>
    <w:p w14:paraId="778DB010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12.1 Orchestrator Types in UCP</w:t>
      </w:r>
    </w:p>
    <w:p w14:paraId="11A8484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EAA0C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Docker UCP supports both Swarm and Kubernetes.</w:t>
      </w:r>
    </w:p>
    <w:p w14:paraId="6727580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8B4B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lastRenderedPageBreak/>
        <w:t>When you add a node to the cluster, the node’s workloads are managed by a default orchestrator, either Docker Swarm or Kubernetes.</w:t>
      </w:r>
    </w:p>
    <w:p w14:paraId="2AE9EF2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8986C2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When you install Docker Enterprise, new nodes are managed by Docker Swarm, but you can change the default orchestrator to Kubernetes in the administrator settings.</w:t>
      </w:r>
    </w:p>
    <w:p w14:paraId="1603B285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6E45D7A" w14:textId="7AE9B377" w:rsidR="00482C73" w:rsidRPr="00482C73" w:rsidRDefault="00482C73" w:rsidP="00482C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noProof/>
        </w:rPr>
        <w:drawing>
          <wp:inline distT="0" distB="0" distL="0" distR="0" wp14:anchorId="32D93C9B" wp14:editId="74FBCCB8">
            <wp:extent cx="2692400" cy="97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DDE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678C76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 xml:space="preserve">12.2 Orchestrator Types </w:t>
      </w:r>
      <w:proofErr w:type="gramStart"/>
      <w:r w:rsidRPr="00482C73">
        <w:rPr>
          <w:rFonts w:ascii="Arial" w:eastAsia="Times New Roman" w:hAnsi="Arial" w:cs="Arial"/>
          <w:color w:val="000000"/>
        </w:rPr>
        <w:t>For</w:t>
      </w:r>
      <w:proofErr w:type="gramEnd"/>
      <w:r w:rsidRPr="00482C73">
        <w:rPr>
          <w:rFonts w:ascii="Arial" w:eastAsia="Times New Roman" w:hAnsi="Arial" w:cs="Arial"/>
          <w:color w:val="000000"/>
        </w:rPr>
        <w:t xml:space="preserve"> Nodes</w:t>
      </w:r>
    </w:p>
    <w:p w14:paraId="7A843E6A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5B6783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You can change the current orchestrator for any node that’s joined to a Docker Enterprise cluster. The available orchestrator types are Kubernetes, Swarm, and Mixed.</w:t>
      </w:r>
    </w:p>
    <w:p w14:paraId="539EE1EF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E636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The Mixed type enables workloads to be scheduled by Kubernetes and Swarm both on the same node.</w:t>
      </w:r>
    </w:p>
    <w:p w14:paraId="0747DDC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14DF95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When you change the orchestrator type for a node, existing workloads are evicted, and they’re not migrated to the new orchestrator automatically</w:t>
      </w:r>
    </w:p>
    <w:p w14:paraId="1AD2365E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7C6288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  <w:sz w:val="24"/>
          <w:szCs w:val="24"/>
          <w:u w:val="single"/>
        </w:rPr>
        <w:t>12.3 Change Orchestrator Type via CLI</w:t>
      </w:r>
    </w:p>
    <w:p w14:paraId="77DCBF97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AEE8EE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>To change the orchestrator type for a node from Swarm to Kubernetes:</w:t>
      </w:r>
    </w:p>
    <w:p w14:paraId="532AF403" w14:textId="77777777" w:rsidR="00482C73" w:rsidRPr="00482C73" w:rsidRDefault="00482C73" w:rsidP="00482C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FF31A" w14:textId="77777777" w:rsidR="00482C73" w:rsidRPr="00482C73" w:rsidRDefault="00482C73" w:rsidP="0048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2C73">
        <w:rPr>
          <w:rFonts w:ascii="Arial" w:eastAsia="Times New Roman" w:hAnsi="Arial" w:cs="Arial"/>
          <w:color w:val="000000"/>
        </w:rPr>
        <w:t xml:space="preserve">docker node update --label-add </w:t>
      </w:r>
      <w:proofErr w:type="spellStart"/>
      <w:proofErr w:type="gramStart"/>
      <w:r w:rsidRPr="00482C73">
        <w:rPr>
          <w:rFonts w:ascii="Arial" w:eastAsia="Times New Roman" w:hAnsi="Arial" w:cs="Arial"/>
          <w:color w:val="000000"/>
        </w:rPr>
        <w:t>com.</w:t>
      </w:r>
      <w:r w:rsidRPr="00482C73">
        <w:rPr>
          <w:rFonts w:ascii="Arial" w:eastAsia="Times New Roman" w:hAnsi="Arial" w:cs="Arial"/>
          <w:b/>
          <w:bCs/>
          <w:color w:val="1155CC"/>
        </w:rPr>
        <w:t>docker.ucp.orchestrator</w:t>
      </w:r>
      <w:proofErr w:type="gramEnd"/>
      <w:r w:rsidRPr="00482C73">
        <w:rPr>
          <w:rFonts w:ascii="Arial" w:eastAsia="Times New Roman" w:hAnsi="Arial" w:cs="Arial"/>
          <w:b/>
          <w:bCs/>
          <w:color w:val="1155CC"/>
        </w:rPr>
        <w:t>.kubernetes</w:t>
      </w:r>
      <w:proofErr w:type="spellEnd"/>
      <w:r w:rsidRPr="00482C73">
        <w:rPr>
          <w:rFonts w:ascii="Arial" w:eastAsia="Times New Roman" w:hAnsi="Arial" w:cs="Arial"/>
          <w:color w:val="000000"/>
        </w:rPr>
        <w:t>=true &lt;node-id&gt;</w:t>
      </w:r>
    </w:p>
    <w:p w14:paraId="5DA63A1F" w14:textId="777E0861" w:rsidR="00DB42FB" w:rsidRDefault="00482C73" w:rsidP="00482C73"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  <w:r w:rsidRPr="00482C73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DB4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74F"/>
    <w:multiLevelType w:val="multilevel"/>
    <w:tmpl w:val="132E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A516AB"/>
    <w:multiLevelType w:val="multilevel"/>
    <w:tmpl w:val="819A5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D2578"/>
    <w:multiLevelType w:val="multilevel"/>
    <w:tmpl w:val="41AC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D5417F"/>
    <w:multiLevelType w:val="multilevel"/>
    <w:tmpl w:val="E3305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C3744B"/>
    <w:multiLevelType w:val="multilevel"/>
    <w:tmpl w:val="5710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E77DA0"/>
    <w:multiLevelType w:val="multilevel"/>
    <w:tmpl w:val="798ED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6912BF"/>
    <w:multiLevelType w:val="multilevel"/>
    <w:tmpl w:val="AD484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10423A"/>
    <w:multiLevelType w:val="multilevel"/>
    <w:tmpl w:val="C5E0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7570965">
    <w:abstractNumId w:val="7"/>
  </w:num>
  <w:num w:numId="2" w16cid:durableId="387268226">
    <w:abstractNumId w:val="4"/>
  </w:num>
  <w:num w:numId="3" w16cid:durableId="1242181552">
    <w:abstractNumId w:val="0"/>
  </w:num>
  <w:num w:numId="4" w16cid:durableId="658116685">
    <w:abstractNumId w:val="6"/>
  </w:num>
  <w:num w:numId="5" w16cid:durableId="426730489">
    <w:abstractNumId w:val="1"/>
  </w:num>
  <w:num w:numId="6" w16cid:durableId="595139962">
    <w:abstractNumId w:val="5"/>
  </w:num>
  <w:num w:numId="7" w16cid:durableId="2039505369">
    <w:abstractNumId w:val="3"/>
  </w:num>
  <w:num w:numId="8" w16cid:durableId="3989390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F3C"/>
    <w:rsid w:val="000F0F3C"/>
    <w:rsid w:val="003D6270"/>
    <w:rsid w:val="00482C73"/>
    <w:rsid w:val="0067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077BF"/>
  <w15:chartTrackingRefBased/>
  <w15:docId w15:val="{67347602-C7EF-4FA6-8096-D473D66D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82C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2C7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82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82C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0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1183</Words>
  <Characters>6747</Characters>
  <Application>Microsoft Office Word</Application>
  <DocSecurity>0</DocSecurity>
  <Lines>56</Lines>
  <Paragraphs>15</Paragraphs>
  <ScaleCrop>false</ScaleCrop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Tripura, Hriyen</dc:creator>
  <cp:keywords/>
  <dc:description/>
  <cp:lastModifiedBy>Tripura, Hriyen</cp:lastModifiedBy>
  <cp:revision>2</cp:revision>
  <dcterms:created xsi:type="dcterms:W3CDTF">2023-05-07T16:39:00Z</dcterms:created>
  <dcterms:modified xsi:type="dcterms:W3CDTF">2023-05-07T16:40:00Z</dcterms:modified>
</cp:coreProperties>
</file>