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4D64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3B9F43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9BC16" w14:textId="77777777" w:rsidR="00EA1A56" w:rsidRPr="00EA1A56" w:rsidRDefault="00EA1A56" w:rsidP="00EA1A56">
      <w:pPr>
        <w:spacing w:after="0" w:line="240" w:lineRule="auto"/>
        <w:ind w:left="-7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b/>
          <w:bCs/>
          <w:color w:val="666666"/>
          <w:sz w:val="40"/>
          <w:szCs w:val="40"/>
        </w:rPr>
        <w:t>Docker Certified Associate 2020</w:t>
      </w:r>
    </w:p>
    <w:p w14:paraId="36915D4D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1B52D7D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b/>
          <w:bCs/>
          <w:color w:val="595959"/>
          <w:sz w:val="48"/>
          <w:szCs w:val="48"/>
        </w:rPr>
        <w:t>Security</w:t>
      </w:r>
    </w:p>
    <w:p w14:paraId="3510650F" w14:textId="27E5B4F0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01C3B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BD55EF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1: Overview of Container Security Scanning</w:t>
      </w:r>
    </w:p>
    <w:p w14:paraId="39969C9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026D33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Docker Containers can have security vulnerabilities.</w:t>
      </w:r>
    </w:p>
    <w:p w14:paraId="122432A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B793C0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If blindly pulled and if containers are running in production, it can result in a breach.</w:t>
      </w:r>
    </w:p>
    <w:p w14:paraId="4AABDBE1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1F2A3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       </w:t>
      </w:r>
    </w:p>
    <w:p w14:paraId="4CA46EC1" w14:textId="3DBF9FE3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drawing>
          <wp:inline distT="0" distB="0" distL="0" distR="0" wp14:anchorId="666894B7" wp14:editId="25BF7A32">
            <wp:extent cx="4133850" cy="137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C0F9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CE8A6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DTR allows us to perform a security scan for the containers.</w:t>
      </w:r>
    </w:p>
    <w:p w14:paraId="7165FA20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3984F3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These scans can perform “On Push” or even manually.</w:t>
      </w:r>
    </w:p>
    <w:p w14:paraId="69AE4AB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74889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       </w:t>
      </w:r>
    </w:p>
    <w:p w14:paraId="37A8372F" w14:textId="24DCD53D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lastRenderedPageBreak/>
        <w:drawing>
          <wp:inline distT="0" distB="0" distL="0" distR="0" wp14:anchorId="551E0EF7" wp14:editId="5AB31FEE">
            <wp:extent cx="5943600" cy="1517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E05D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20124E7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2: DTR Webhooks</w:t>
      </w:r>
    </w:p>
    <w:p w14:paraId="10F198F3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54C6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You can configure DTR to automatically post-event notifications to a webhook URL of your choosing</w:t>
      </w:r>
    </w:p>
    <w:p w14:paraId="57D04EF3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71AA13" w14:textId="38E5602E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drawing>
          <wp:inline distT="0" distB="0" distL="0" distR="0" wp14:anchorId="7D30F570" wp14:editId="4DB1CBD4">
            <wp:extent cx="4445000" cy="1619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8706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C6CF36" w14:textId="684CCA91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lastRenderedPageBreak/>
        <w:drawing>
          <wp:inline distT="0" distB="0" distL="0" distR="0" wp14:anchorId="5A44D67A" wp14:editId="42D7B523">
            <wp:extent cx="5943600" cy="288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493E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EECED4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3: UCP Client Bundles</w:t>
      </w:r>
    </w:p>
    <w:p w14:paraId="3B8165C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2B013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A client bundle is a group of certificates downloadable directly from the Docker Universal Control Plane (UCP).</w:t>
      </w:r>
    </w:p>
    <w:p w14:paraId="02DAD7C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95A320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Depending on the permission associated with the user, you can now execute docker swarm commands from your remote machine that take effect on the remote cluster.</w:t>
      </w:r>
    </w:p>
    <w:p w14:paraId="279FB95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5868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For example:</w:t>
      </w:r>
    </w:p>
    <w:p w14:paraId="4457FAE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408F4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You can create a new service in UCP from your laptop.</w:t>
      </w:r>
    </w:p>
    <w:p w14:paraId="0DC4CB0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Login to remote container from your laptop without SSH (via API)</w:t>
      </w:r>
    </w:p>
    <w:p w14:paraId="51AE2668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       </w:t>
      </w:r>
    </w:p>
    <w:p w14:paraId="21045394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E07088B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4: Overview of LDAP</w:t>
      </w:r>
    </w:p>
    <w:p w14:paraId="2EDF83A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CB731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  <w:sz w:val="24"/>
          <w:szCs w:val="24"/>
          <w:u w:val="single"/>
        </w:rPr>
        <w:t>4.1 Need for LDAP</w:t>
      </w:r>
    </w:p>
    <w:p w14:paraId="4B0C159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658C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 xml:space="preserve">Let’s assume there are 500 users within an organization. Your organization are using 3 </w:t>
      </w:r>
      <w:proofErr w:type="gramStart"/>
      <w:r w:rsidRPr="00EA1A56">
        <w:rPr>
          <w:rFonts w:ascii="Arial" w:eastAsia="Times New Roman" w:hAnsi="Arial" w:cs="Arial"/>
          <w:color w:val="000000"/>
        </w:rPr>
        <w:t>services:-</w:t>
      </w:r>
      <w:proofErr w:type="gramEnd"/>
    </w:p>
    <w:p w14:paraId="6DA92A07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BE36EC" w14:textId="77777777" w:rsidR="00EA1A56" w:rsidRPr="00EA1A56" w:rsidRDefault="00EA1A56" w:rsidP="00EA1A5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 xml:space="preserve">AWS </w:t>
      </w:r>
      <w:proofErr w:type="gramStart"/>
      <w:r w:rsidRPr="00EA1A56">
        <w:rPr>
          <w:rFonts w:ascii="Arial" w:eastAsia="Times New Roman" w:hAnsi="Arial" w:cs="Arial"/>
          <w:color w:val="000000"/>
        </w:rPr>
        <w:t>( Infrastructure</w:t>
      </w:r>
      <w:proofErr w:type="gramEnd"/>
      <w:r w:rsidRPr="00EA1A56">
        <w:rPr>
          <w:rFonts w:ascii="Arial" w:eastAsia="Times New Roman" w:hAnsi="Arial" w:cs="Arial"/>
          <w:color w:val="000000"/>
        </w:rPr>
        <w:t xml:space="preserve"> )</w:t>
      </w:r>
    </w:p>
    <w:p w14:paraId="554DB042" w14:textId="77777777" w:rsidR="00EA1A56" w:rsidRPr="00EA1A56" w:rsidRDefault="00EA1A56" w:rsidP="00EA1A5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 xml:space="preserve">Jenkins </w:t>
      </w:r>
      <w:proofErr w:type="gramStart"/>
      <w:r w:rsidRPr="00EA1A56">
        <w:rPr>
          <w:rFonts w:ascii="Arial" w:eastAsia="Times New Roman" w:hAnsi="Arial" w:cs="Arial"/>
          <w:color w:val="000000"/>
        </w:rPr>
        <w:t>( CI</w:t>
      </w:r>
      <w:proofErr w:type="gramEnd"/>
      <w:r w:rsidRPr="00EA1A56">
        <w:rPr>
          <w:rFonts w:ascii="Arial" w:eastAsia="Times New Roman" w:hAnsi="Arial" w:cs="Arial"/>
          <w:color w:val="000000"/>
        </w:rPr>
        <w:t xml:space="preserve"> / CD )</w:t>
      </w:r>
    </w:p>
    <w:p w14:paraId="206FBA7B" w14:textId="77777777" w:rsidR="00EA1A56" w:rsidRPr="00EA1A56" w:rsidRDefault="00EA1A56" w:rsidP="00EA1A5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lastRenderedPageBreak/>
        <w:t xml:space="preserve">HR </w:t>
      </w:r>
      <w:proofErr w:type="gramStart"/>
      <w:r w:rsidRPr="00EA1A56">
        <w:rPr>
          <w:rFonts w:ascii="Arial" w:eastAsia="Times New Roman" w:hAnsi="Arial" w:cs="Arial"/>
          <w:color w:val="000000"/>
        </w:rPr>
        <w:t>Activator  (</w:t>
      </w:r>
      <w:proofErr w:type="gramEnd"/>
      <w:r w:rsidRPr="00EA1A56">
        <w:rPr>
          <w:rFonts w:ascii="Arial" w:eastAsia="Times New Roman" w:hAnsi="Arial" w:cs="Arial"/>
          <w:color w:val="000000"/>
        </w:rPr>
        <w:t xml:space="preserve"> Payroll )</w:t>
      </w:r>
    </w:p>
    <w:p w14:paraId="7951C6BD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423A7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You have been assigned a role to give users access to all 3 services.</w:t>
      </w:r>
    </w:p>
    <w:p w14:paraId="74CADB19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443A6E" w14:textId="0DFBAF22" w:rsidR="00EA1A56" w:rsidRPr="00EA1A56" w:rsidRDefault="00EA1A56" w:rsidP="00EA1A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drawing>
          <wp:inline distT="0" distB="0" distL="0" distR="0" wp14:anchorId="1DE4EBDA" wp14:editId="1AC4E115">
            <wp:extent cx="3816350" cy="202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5A9D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B0BE8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 xml:space="preserve">There are various solutions available which can store users </w:t>
      </w:r>
      <w:proofErr w:type="gramStart"/>
      <w:r w:rsidRPr="00EA1A56">
        <w:rPr>
          <w:rFonts w:ascii="Arial" w:eastAsia="Times New Roman" w:hAnsi="Arial" w:cs="Arial"/>
          <w:color w:val="000000"/>
        </w:rPr>
        <w:t>centrally:-</w:t>
      </w:r>
      <w:proofErr w:type="gramEnd"/>
    </w:p>
    <w:p w14:paraId="52649913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5146EA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Microsoft Active Directory</w:t>
      </w:r>
    </w:p>
    <w:p w14:paraId="611A771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 xml:space="preserve">RedHat Identity Management / </w:t>
      </w:r>
      <w:proofErr w:type="spellStart"/>
      <w:r w:rsidRPr="00EA1A56">
        <w:rPr>
          <w:rFonts w:ascii="Arial" w:eastAsia="Times New Roman" w:hAnsi="Arial" w:cs="Arial"/>
          <w:color w:val="000000"/>
        </w:rPr>
        <w:t>freeIPA</w:t>
      </w:r>
      <w:proofErr w:type="spellEnd"/>
    </w:p>
    <w:p w14:paraId="4F589A55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257FF4" w14:textId="1BB4625D" w:rsidR="00EA1A56" w:rsidRPr="00EA1A56" w:rsidRDefault="00EA1A56" w:rsidP="00EA1A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drawing>
          <wp:inline distT="0" distB="0" distL="0" distR="0" wp14:anchorId="7238C264" wp14:editId="4BB9385F">
            <wp:extent cx="4762500" cy="70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7BA5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565822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5: Linux Namespaces</w:t>
      </w:r>
    </w:p>
    <w:p w14:paraId="607FFF78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7886B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Docker uses a technology called namespaces to provide the isolated workspace called the container</w:t>
      </w:r>
    </w:p>
    <w:p w14:paraId="0FD6134C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AF102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These namespaces provide a layer of isolation. Each aspect of a container runs in a separate namespace and its access is limited to that namespace.</w:t>
      </w:r>
    </w:p>
    <w:p w14:paraId="310B247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83F9CD" w14:textId="53622CD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lastRenderedPageBreak/>
        <w:drawing>
          <wp:inline distT="0" distB="0" distL="0" distR="0" wp14:anchorId="06865903" wp14:editId="6E587A8C">
            <wp:extent cx="5943600" cy="151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E2E5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97589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Currently, Linux provides six different types of namespaces as follows:</w:t>
      </w:r>
    </w:p>
    <w:p w14:paraId="6D2E53D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5529DB2" w14:textId="77777777" w:rsidR="00EA1A56" w:rsidRPr="00EA1A56" w:rsidRDefault="00EA1A56" w:rsidP="00EA1A5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>Inter-Process Communication (IPC)</w:t>
      </w:r>
    </w:p>
    <w:p w14:paraId="6D78799F" w14:textId="77777777" w:rsidR="00EA1A56" w:rsidRPr="00EA1A56" w:rsidRDefault="00EA1A56" w:rsidP="00EA1A5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>Process (</w:t>
      </w:r>
      <w:proofErr w:type="spellStart"/>
      <w:r w:rsidRPr="00EA1A56">
        <w:rPr>
          <w:rFonts w:ascii="Arial" w:eastAsia="Times New Roman" w:hAnsi="Arial" w:cs="Arial"/>
          <w:color w:val="000000"/>
        </w:rPr>
        <w:t>pid</w:t>
      </w:r>
      <w:proofErr w:type="spellEnd"/>
      <w:r w:rsidRPr="00EA1A56">
        <w:rPr>
          <w:rFonts w:ascii="Arial" w:eastAsia="Times New Roman" w:hAnsi="Arial" w:cs="Arial"/>
          <w:color w:val="000000"/>
        </w:rPr>
        <w:t>)</w:t>
      </w:r>
    </w:p>
    <w:p w14:paraId="41DEBF4C" w14:textId="77777777" w:rsidR="00EA1A56" w:rsidRPr="00EA1A56" w:rsidRDefault="00EA1A56" w:rsidP="00EA1A5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>Network (net)</w:t>
      </w:r>
    </w:p>
    <w:p w14:paraId="195DAE3D" w14:textId="77777777" w:rsidR="00EA1A56" w:rsidRPr="00EA1A56" w:rsidRDefault="00EA1A56" w:rsidP="00EA1A5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>User Id (user)</w:t>
      </w:r>
    </w:p>
    <w:p w14:paraId="39F215A7" w14:textId="77777777" w:rsidR="00EA1A56" w:rsidRPr="00EA1A56" w:rsidRDefault="00EA1A56" w:rsidP="00EA1A5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>Mount (</w:t>
      </w:r>
      <w:proofErr w:type="spellStart"/>
      <w:r w:rsidRPr="00EA1A56">
        <w:rPr>
          <w:rFonts w:ascii="Arial" w:eastAsia="Times New Roman" w:hAnsi="Arial" w:cs="Arial"/>
          <w:color w:val="000000"/>
        </w:rPr>
        <w:t>mnt</w:t>
      </w:r>
      <w:proofErr w:type="spellEnd"/>
      <w:r w:rsidRPr="00EA1A56">
        <w:rPr>
          <w:rFonts w:ascii="Arial" w:eastAsia="Times New Roman" w:hAnsi="Arial" w:cs="Arial"/>
          <w:color w:val="000000"/>
        </w:rPr>
        <w:t>)</w:t>
      </w:r>
    </w:p>
    <w:p w14:paraId="17358A0D" w14:textId="77777777" w:rsidR="00EA1A56" w:rsidRPr="00EA1A56" w:rsidRDefault="00EA1A56" w:rsidP="00EA1A5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>UTS</w:t>
      </w:r>
    </w:p>
    <w:p w14:paraId="7BFDDB27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CD5D7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       </w:t>
      </w:r>
    </w:p>
    <w:p w14:paraId="65880A5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011FC5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6: Control Groups (</w:t>
      </w:r>
      <w:proofErr w:type="spellStart"/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cgroups</w:t>
      </w:r>
      <w:proofErr w:type="spellEnd"/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)</w:t>
      </w:r>
    </w:p>
    <w:p w14:paraId="592C879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5A2FC1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Control Groups (</w:t>
      </w:r>
      <w:proofErr w:type="spellStart"/>
      <w:r w:rsidRPr="00EA1A56">
        <w:rPr>
          <w:rFonts w:ascii="Arial" w:eastAsia="Times New Roman" w:hAnsi="Arial" w:cs="Arial"/>
          <w:color w:val="000000"/>
        </w:rPr>
        <w:t>cgroups</w:t>
      </w:r>
      <w:proofErr w:type="spellEnd"/>
      <w:r w:rsidRPr="00EA1A56">
        <w:rPr>
          <w:rFonts w:ascii="Arial" w:eastAsia="Times New Roman" w:hAnsi="Arial" w:cs="Arial"/>
          <w:color w:val="000000"/>
        </w:rPr>
        <w:t>) is a Linux kernel feature that limits, accounts for, and isolates the resource usage (CPU, memory, disk I/O, network, etc.) of a collection of processes.</w:t>
      </w:r>
    </w:p>
    <w:p w14:paraId="4AE6C3AC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ED7F0B" w14:textId="16772D74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drawing>
          <wp:inline distT="0" distB="0" distL="0" distR="0" wp14:anchorId="6B11841B" wp14:editId="7C6053AE">
            <wp:extent cx="4108450" cy="1562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8F81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A11EC8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There are various ways in which you can limit the CPU for containers, these include:</w:t>
      </w:r>
    </w:p>
    <w:p w14:paraId="4626AD1B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4CBC577" w14:textId="0CDAC424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lastRenderedPageBreak/>
        <w:drawing>
          <wp:inline distT="0" distB="0" distL="0" distR="0" wp14:anchorId="1A05EC9B" wp14:editId="2E945DAF">
            <wp:extent cx="5943600" cy="2127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4C36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6F6F44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7: Reservation vs Limits</w:t>
      </w:r>
    </w:p>
    <w:p w14:paraId="420C274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4C4CCC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By default, a container has no resource constraints and can use as much of a given resource as the host’s kernel scheduler allows.</w:t>
      </w:r>
    </w:p>
    <w:p w14:paraId="752B252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DD48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It is important not to allow a running container to consume too much of the host machine’s memory.</w:t>
      </w:r>
    </w:p>
    <w:p w14:paraId="460E8306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 </w:t>
      </w:r>
    </w:p>
    <w:p w14:paraId="35C56A6D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 xml:space="preserve">On Linux hosts, if the kernel detects that there is not enough memory to perform important system functions, it throws an Out </w:t>
      </w:r>
      <w:proofErr w:type="gramStart"/>
      <w:r w:rsidRPr="00EA1A56">
        <w:rPr>
          <w:rFonts w:ascii="Arial" w:eastAsia="Times New Roman" w:hAnsi="Arial" w:cs="Arial"/>
          <w:color w:val="000000"/>
        </w:rPr>
        <w:t>Of</w:t>
      </w:r>
      <w:proofErr w:type="gramEnd"/>
      <w:r w:rsidRPr="00EA1A56">
        <w:rPr>
          <w:rFonts w:ascii="Arial" w:eastAsia="Times New Roman" w:hAnsi="Arial" w:cs="Arial"/>
          <w:color w:val="000000"/>
        </w:rPr>
        <w:t xml:space="preserve"> Memory Exception and starts killing processes to free up memory.</w:t>
      </w:r>
    </w:p>
    <w:p w14:paraId="7190AAFD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FCB27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Limit imposes an upper limit to the amount of memory that can potentially be used by a Docker container.</w:t>
      </w:r>
    </w:p>
    <w:p w14:paraId="5A57FB37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4D415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Reservations, on the other hand, are less rigid. </w:t>
      </w:r>
    </w:p>
    <w:p w14:paraId="3AD0E167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3FFC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When the system is running low on memory and there is contention, reservation tries to bring the container’s memory consumption at or below the reservation limit.</w:t>
      </w:r>
    </w:p>
    <w:p w14:paraId="6959AEC5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0929E19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8: Swarm MTLS</w:t>
      </w:r>
    </w:p>
    <w:p w14:paraId="03C7F97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B99ED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The nodes in a swarm use mutual Transport Layer Security (TLS) to authenticate, authorize, and encrypt the communications with other nodes in the swarm.</w:t>
      </w:r>
    </w:p>
    <w:p w14:paraId="510FBE27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FEB768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lastRenderedPageBreak/>
        <w:t>By default, the manager node generates a new root Certificate Authority (CA) along with a key pair, which is used to secure communications with other nodes that join the swarm.    </w:t>
      </w:r>
    </w:p>
    <w:p w14:paraId="3DCEF76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F7315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 xml:space="preserve">You can specify your own </w:t>
      </w:r>
      <w:proofErr w:type="gramStart"/>
      <w:r w:rsidRPr="00EA1A56">
        <w:rPr>
          <w:rFonts w:ascii="Arial" w:eastAsia="Times New Roman" w:hAnsi="Arial" w:cs="Arial"/>
          <w:color w:val="000000"/>
        </w:rPr>
        <w:t>externally-generated</w:t>
      </w:r>
      <w:proofErr w:type="gramEnd"/>
      <w:r w:rsidRPr="00EA1A56">
        <w:rPr>
          <w:rFonts w:ascii="Arial" w:eastAsia="Times New Roman" w:hAnsi="Arial" w:cs="Arial"/>
          <w:color w:val="000000"/>
        </w:rPr>
        <w:t xml:space="preserve"> root CA, using the --external-ca flag of the docker swarm </w:t>
      </w:r>
      <w:proofErr w:type="spellStart"/>
      <w:r w:rsidRPr="00EA1A56">
        <w:rPr>
          <w:rFonts w:ascii="Arial" w:eastAsia="Times New Roman" w:hAnsi="Arial" w:cs="Arial"/>
          <w:color w:val="000000"/>
        </w:rPr>
        <w:t>init</w:t>
      </w:r>
      <w:proofErr w:type="spellEnd"/>
      <w:r w:rsidRPr="00EA1A56">
        <w:rPr>
          <w:rFonts w:ascii="Arial" w:eastAsia="Times New Roman" w:hAnsi="Arial" w:cs="Arial"/>
          <w:color w:val="000000"/>
        </w:rPr>
        <w:t xml:space="preserve"> command.   </w:t>
      </w:r>
    </w:p>
    <w:p w14:paraId="712BE20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8A9B61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Each time a new node joins the swarm, the manager issues a certificate to the node.</w:t>
      </w:r>
    </w:p>
    <w:p w14:paraId="4F77AFA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B7F14" w14:textId="4FC32C28" w:rsidR="00EA1A56" w:rsidRPr="00EA1A56" w:rsidRDefault="00EA1A56" w:rsidP="00EA1A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drawing>
          <wp:inline distT="0" distB="0" distL="0" distR="0" wp14:anchorId="7052C641" wp14:editId="262E0D5B">
            <wp:extent cx="419735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E61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54F81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  <w:sz w:val="24"/>
          <w:szCs w:val="24"/>
          <w:u w:val="single"/>
        </w:rPr>
        <w:t>8.1 Overview of Tokens</w:t>
      </w:r>
    </w:p>
    <w:p w14:paraId="0217D13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22483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The manager node also generates two tokens to use when you join additional nodes to the swarm: one worker token and one manager token</w:t>
      </w:r>
    </w:p>
    <w:p w14:paraId="40FFA74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C06E83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Each token includes the digest of the root CA’s certificate and a randomly generated secret.</w:t>
      </w:r>
    </w:p>
    <w:p w14:paraId="335C61C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1F95A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When a node joins the swarm, the joining node uses the digest to validate the root CA certificate from the remote manager.</w:t>
      </w:r>
    </w:p>
    <w:p w14:paraId="28BD5F18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F5E860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  <w:sz w:val="24"/>
          <w:szCs w:val="24"/>
          <w:u w:val="single"/>
        </w:rPr>
        <w:t>8.2 Certificate Details</w:t>
      </w:r>
    </w:p>
    <w:p w14:paraId="0BE05763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85206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By default, each node in the swarm renews its certificate every three months.</w:t>
      </w:r>
    </w:p>
    <w:p w14:paraId="66389BB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BA4081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You can configure this interval by running the docker swarm update --cert-expiry &lt;TIME PERIOD&gt;</w:t>
      </w:r>
    </w:p>
    <w:p w14:paraId="18494EDC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631806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A1A56">
        <w:rPr>
          <w:rFonts w:ascii="Arial" w:eastAsia="Times New Roman" w:hAnsi="Arial" w:cs="Arial"/>
          <w:color w:val="000000"/>
        </w:rPr>
        <w:t>In the event that</w:t>
      </w:r>
      <w:proofErr w:type="gramEnd"/>
      <w:r w:rsidRPr="00EA1A56">
        <w:rPr>
          <w:rFonts w:ascii="Arial" w:eastAsia="Times New Roman" w:hAnsi="Arial" w:cs="Arial"/>
          <w:color w:val="000000"/>
        </w:rPr>
        <w:t xml:space="preserve"> a cluster CA key or a manager node is compromised, you can rotate the swarm root CA so that none of the nodes trust certificates signed by the old root CA anymore.</w:t>
      </w:r>
    </w:p>
    <w:p w14:paraId="279D90AC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C3DEF0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  <w:sz w:val="24"/>
          <w:szCs w:val="24"/>
          <w:u w:val="single"/>
        </w:rPr>
        <w:t>8.3 Rotating the CA Certificate</w:t>
      </w:r>
    </w:p>
    <w:p w14:paraId="0F4C8FD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368E6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Run docker swarm ca --rotate to generate a new CA certificate and key.</w:t>
      </w:r>
    </w:p>
    <w:p w14:paraId="5302162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19B9D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lastRenderedPageBreak/>
        <w:t>In the above command, the docker generated a cross-signed certificate signed by the previous old CA.</w:t>
      </w:r>
    </w:p>
    <w:p w14:paraId="7FFBC38C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9CC8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After every node in the swarm has a new TLS certificate signed by the new CA, Docker forgets about the old CA certificate and key material and tells all the nodes to trust the new CA certificate only.</w:t>
      </w:r>
    </w:p>
    <w:p w14:paraId="5977CB21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B88F7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Join tokens also changes accordingly.</w:t>
      </w:r>
    </w:p>
    <w:p w14:paraId="3A64F0AC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71B68C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9: Managing Secrets in Docker Swarm</w:t>
      </w:r>
    </w:p>
    <w:p w14:paraId="1E74FE51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4D1AA8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Docker secrets to centrally manage this data and securely transmit it to only those containers that need access to it.</w:t>
      </w:r>
    </w:p>
    <w:p w14:paraId="6E045F78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CF6087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Secrets are encrypted during transit and at rest in a Docker swarm. </w:t>
      </w:r>
    </w:p>
    <w:p w14:paraId="06B6DE1C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37B17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A given secret is only accessible to those services which have been granted explicit access to it, and only while those service tasks are running.</w:t>
      </w:r>
    </w:p>
    <w:p w14:paraId="5945ED8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B7565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       </w:t>
      </w:r>
    </w:p>
    <w:p w14:paraId="16796909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10: Docker Content Trust</w:t>
      </w:r>
    </w:p>
    <w:p w14:paraId="4ABF2EAC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E635D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When we are downloading images from the network or from the internet, integrity becomes a true concern.</w:t>
      </w:r>
    </w:p>
    <w:p w14:paraId="5CE6A95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FA940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Content trust gives you the ability to verify both the integrity and the publisher of all the data received from a registry over any channel.</w:t>
      </w:r>
    </w:p>
    <w:p w14:paraId="030D468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568FA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This can be achieved with the help of digital signatures.</w:t>
      </w:r>
    </w:p>
    <w:p w14:paraId="26D24D9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F6983A" w14:textId="37948161" w:rsidR="00EA1A56" w:rsidRPr="00EA1A56" w:rsidRDefault="00EA1A56" w:rsidP="00EA1A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       </w:t>
      </w:r>
      <w:r w:rsidRPr="00EA1A56">
        <w:rPr>
          <w:noProof/>
        </w:rPr>
        <w:drawing>
          <wp:inline distT="0" distB="0" distL="0" distR="0" wp14:anchorId="328CA48C" wp14:editId="48EC981E">
            <wp:extent cx="41148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022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CB543F5" w14:textId="77777777" w:rsidR="00EA1A56" w:rsidRPr="00EA1A56" w:rsidRDefault="00EA1A56" w:rsidP="00EA1A56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11: Overview of Linux Capabilities for Docker</w:t>
      </w:r>
    </w:p>
    <w:p w14:paraId="40FCCC0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2CAB1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There are several types of capabilities that Linux provides to have granular access at the application level.</w:t>
      </w:r>
    </w:p>
    <w:p w14:paraId="75AD9807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E4798" w14:textId="02352285" w:rsidR="00EA1A56" w:rsidRPr="00EA1A56" w:rsidRDefault="00EA1A56" w:rsidP="00EA1A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drawing>
          <wp:inline distT="0" distB="0" distL="0" distR="0" wp14:anchorId="58916F4A" wp14:editId="7711D569">
            <wp:extent cx="5943600" cy="175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6037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261218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12: Privileged Containers</w:t>
      </w:r>
    </w:p>
    <w:p w14:paraId="23511CE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F8FDA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  <w:sz w:val="24"/>
          <w:szCs w:val="24"/>
          <w:u w:val="single"/>
        </w:rPr>
        <w:t>12.1 Understanding the Challenge</w:t>
      </w:r>
    </w:p>
    <w:p w14:paraId="2ACEA3A5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68B7BF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By default, the docker container does not have many capabilities assigned to it.</w:t>
      </w:r>
    </w:p>
    <w:p w14:paraId="505E0D2D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2C5BAD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Docker containers are also not allowed to access any devices.</w:t>
      </w:r>
    </w:p>
    <w:p w14:paraId="17C5DE0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E2A442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>Hence, by default, docker container cannot perform various use-cases like run docker container inside a docker container</w:t>
      </w:r>
    </w:p>
    <w:p w14:paraId="3DC42DED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2AE8C" w14:textId="048C554F" w:rsidR="00EA1A56" w:rsidRPr="00EA1A56" w:rsidRDefault="00EA1A56" w:rsidP="00EA1A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lastRenderedPageBreak/>
        <w:drawing>
          <wp:inline distT="0" distB="0" distL="0" distR="0" wp14:anchorId="5E676151" wp14:editId="51109761">
            <wp:extent cx="2273300" cy="167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F559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70B8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  <w:sz w:val="24"/>
          <w:szCs w:val="24"/>
          <w:u w:val="single"/>
        </w:rPr>
        <w:t>12.2 Privileged Containers</w:t>
      </w:r>
    </w:p>
    <w:p w14:paraId="5E333794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7FF4E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Arial" w:eastAsia="Times New Roman" w:hAnsi="Arial" w:cs="Arial"/>
          <w:color w:val="000000"/>
        </w:rPr>
        <w:t xml:space="preserve">Privileged Container can access all the devices on the host as well as have a configuration in </w:t>
      </w:r>
      <w:proofErr w:type="spellStart"/>
      <w:r w:rsidRPr="00EA1A56">
        <w:rPr>
          <w:rFonts w:ascii="Arial" w:eastAsia="Times New Roman" w:hAnsi="Arial" w:cs="Arial"/>
          <w:color w:val="000000"/>
        </w:rPr>
        <w:t>AppArmor</w:t>
      </w:r>
      <w:proofErr w:type="spellEnd"/>
      <w:r w:rsidRPr="00EA1A56">
        <w:rPr>
          <w:rFonts w:ascii="Arial" w:eastAsia="Times New Roman" w:hAnsi="Arial" w:cs="Arial"/>
          <w:color w:val="000000"/>
        </w:rPr>
        <w:t xml:space="preserve"> or </w:t>
      </w:r>
      <w:proofErr w:type="spellStart"/>
      <w:r w:rsidRPr="00EA1A56">
        <w:rPr>
          <w:rFonts w:ascii="Arial" w:eastAsia="Times New Roman" w:hAnsi="Arial" w:cs="Arial"/>
          <w:color w:val="000000"/>
        </w:rPr>
        <w:t>SELinux</w:t>
      </w:r>
      <w:proofErr w:type="spellEnd"/>
      <w:r w:rsidRPr="00EA1A56">
        <w:rPr>
          <w:rFonts w:ascii="Arial" w:eastAsia="Times New Roman" w:hAnsi="Arial" w:cs="Arial"/>
          <w:color w:val="000000"/>
        </w:rPr>
        <w:t xml:space="preserve"> to allow the container nearly all the same access to the host as processes running outside containers on the host.</w:t>
      </w:r>
    </w:p>
    <w:p w14:paraId="783A4BA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F75D488" w14:textId="77777777" w:rsidR="00EA1A56" w:rsidRPr="00EA1A56" w:rsidRDefault="00EA1A56" w:rsidP="00EA1A5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>Limits that you set for privileged containers will not be followed.</w:t>
      </w:r>
    </w:p>
    <w:p w14:paraId="16675786" w14:textId="77777777" w:rsidR="00EA1A56" w:rsidRPr="00EA1A56" w:rsidRDefault="00EA1A56" w:rsidP="00EA1A5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EA1A56">
        <w:rPr>
          <w:rFonts w:ascii="Arial" w:eastAsia="Times New Roman" w:hAnsi="Arial" w:cs="Arial"/>
          <w:color w:val="000000"/>
        </w:rPr>
        <w:t>Running a privileged flag gives all the capabilities to the container</w:t>
      </w:r>
    </w:p>
    <w:p w14:paraId="15957BBC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B89CC9" w14:textId="3B8DAC4D" w:rsidR="00EA1A56" w:rsidRPr="00EA1A56" w:rsidRDefault="00EA1A56" w:rsidP="00EA1A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1A56">
        <w:rPr>
          <w:noProof/>
        </w:rPr>
        <w:drawing>
          <wp:inline distT="0" distB="0" distL="0" distR="0" wp14:anchorId="3F0D4ECC" wp14:editId="7BDF2B51">
            <wp:extent cx="274320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9B6B" w14:textId="77777777" w:rsidR="00EA1A56" w:rsidRPr="00EA1A56" w:rsidRDefault="00EA1A56" w:rsidP="00EA1A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1F842" w14:textId="77777777" w:rsidR="00EA1A56" w:rsidRPr="00EA1A56" w:rsidRDefault="00EA1A56" w:rsidP="00EA1A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EDD032" w14:textId="7B65AB7E" w:rsidR="00EA1A56" w:rsidRPr="00EA1A56" w:rsidRDefault="00EA1A56" w:rsidP="00EA1A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224D1E" w14:textId="2D58EE4C" w:rsidR="00DB42FB" w:rsidRDefault="00EA1A56" w:rsidP="00EA1A56"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br/>
      </w:r>
      <w:r w:rsidRPr="00EA1A56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sectPr w:rsidR="00DB4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E191A"/>
    <w:multiLevelType w:val="multilevel"/>
    <w:tmpl w:val="66EE2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9638C"/>
    <w:multiLevelType w:val="multilevel"/>
    <w:tmpl w:val="9026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DA027C"/>
    <w:multiLevelType w:val="multilevel"/>
    <w:tmpl w:val="1EBA2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3396804">
    <w:abstractNumId w:val="1"/>
  </w:num>
  <w:num w:numId="2" w16cid:durableId="134688936">
    <w:abstractNumId w:val="0"/>
  </w:num>
  <w:num w:numId="3" w16cid:durableId="1447431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0A"/>
    <w:rsid w:val="003D6270"/>
    <w:rsid w:val="00675F2E"/>
    <w:rsid w:val="00EA1A56"/>
    <w:rsid w:val="00F4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C5B09"/>
  <w15:chartTrackingRefBased/>
  <w15:docId w15:val="{F4D04C34-79D7-4CC1-A5A6-A9D5326A9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A1A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A1A5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A1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A1A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956</Words>
  <Characters>5452</Characters>
  <Application>Microsoft Office Word</Application>
  <DocSecurity>0</DocSecurity>
  <Lines>45</Lines>
  <Paragraphs>12</Paragraphs>
  <ScaleCrop>false</ScaleCrop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Tripura, Hriyen</dc:creator>
  <cp:keywords/>
  <dc:description/>
  <cp:lastModifiedBy>Tripura, Hriyen</cp:lastModifiedBy>
  <cp:revision>2</cp:revision>
  <dcterms:created xsi:type="dcterms:W3CDTF">2023-05-07T16:40:00Z</dcterms:created>
  <dcterms:modified xsi:type="dcterms:W3CDTF">2023-05-07T16:41:00Z</dcterms:modified>
</cp:coreProperties>
</file>