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077F4" w14:textId="77777777" w:rsidR="00004396" w:rsidRPr="00004396" w:rsidRDefault="00004396" w:rsidP="00004396">
      <w:pPr>
        <w:widowControl/>
        <w:shd w:val="clear" w:color="auto" w:fill="FFFFFF"/>
        <w:spacing w:before="120" w:line="360" w:lineRule="atLeast"/>
        <w:ind w:firstLine="482"/>
        <w:jc w:val="left"/>
        <w:rPr>
          <w:rFonts w:ascii="Calibri" w:eastAsia="宋体" w:hAnsi="Calibri" w:cs="Calibri"/>
          <w:color w:val="000000"/>
          <w:kern w:val="0"/>
          <w:szCs w:val="21"/>
        </w:rPr>
      </w:pPr>
      <w:r w:rsidRPr="00004396">
        <w:rPr>
          <w:rFonts w:ascii="宋体" w:eastAsia="宋体" w:hAnsi="宋体" w:cs="Calibri" w:hint="eastAsia"/>
          <w:b/>
          <w:bCs/>
          <w:color w:val="000000"/>
          <w:kern w:val="0"/>
          <w:sz w:val="24"/>
          <w:szCs w:val="24"/>
        </w:rPr>
        <w:t>各系部：</w:t>
      </w:r>
    </w:p>
    <w:p w14:paraId="7046894E"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根据《广东东软学院毕业设计（论文）工作管理办法》和10月31日教学工作会议上各系部的建议，教务部对2018届本科生毕业设计（论文）工作流程进行了调整，并对进一步加强该项工作通知如下：</w:t>
      </w:r>
    </w:p>
    <w:p w14:paraId="5D0E61FB"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 </w:t>
      </w:r>
    </w:p>
    <w:p w14:paraId="0BD1C2B6"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b/>
          <w:bCs/>
          <w:color w:val="000000"/>
          <w:kern w:val="0"/>
          <w:sz w:val="24"/>
          <w:szCs w:val="24"/>
        </w:rPr>
        <w:t>一、调整毕业设计工作流程</w:t>
      </w:r>
    </w:p>
    <w:p w14:paraId="09278282"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根据各系部的建议，将毕业设计工作流程调整如下：</w:t>
      </w:r>
    </w:p>
    <w:tbl>
      <w:tblPr>
        <w:tblW w:w="9720" w:type="dxa"/>
        <w:shd w:val="clear" w:color="auto" w:fill="FFFFFF"/>
        <w:tblCellMar>
          <w:left w:w="0" w:type="dxa"/>
          <w:right w:w="0" w:type="dxa"/>
        </w:tblCellMar>
        <w:tblLook w:val="04A0" w:firstRow="1" w:lastRow="0" w:firstColumn="1" w:lastColumn="0" w:noHBand="0" w:noVBand="1"/>
      </w:tblPr>
      <w:tblGrid>
        <w:gridCol w:w="762"/>
        <w:gridCol w:w="1536"/>
        <w:gridCol w:w="4648"/>
        <w:gridCol w:w="1320"/>
        <w:gridCol w:w="1454"/>
      </w:tblGrid>
      <w:tr w:rsidR="00004396" w:rsidRPr="00004396" w14:paraId="79B230D3" w14:textId="77777777" w:rsidTr="00004396">
        <w:trPr>
          <w:trHeight w:val="390"/>
        </w:trPr>
        <w:tc>
          <w:tcPr>
            <w:tcW w:w="7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C66628"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b/>
                <w:bCs/>
                <w:color w:val="000000"/>
                <w:kern w:val="0"/>
                <w:sz w:val="24"/>
                <w:szCs w:val="24"/>
              </w:rPr>
              <w:t>序号</w:t>
            </w:r>
          </w:p>
        </w:tc>
        <w:tc>
          <w:tcPr>
            <w:tcW w:w="15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549D776"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b/>
                <w:bCs/>
                <w:color w:val="000000"/>
                <w:kern w:val="0"/>
                <w:sz w:val="24"/>
                <w:szCs w:val="24"/>
              </w:rPr>
              <w:t>工作内容</w:t>
            </w:r>
          </w:p>
        </w:tc>
        <w:tc>
          <w:tcPr>
            <w:tcW w:w="464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CDB95EB"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b/>
                <w:bCs/>
                <w:color w:val="000000"/>
                <w:kern w:val="0"/>
                <w:sz w:val="24"/>
                <w:szCs w:val="24"/>
              </w:rPr>
              <w:t>工作程序及要求</w:t>
            </w:r>
          </w:p>
        </w:tc>
        <w:tc>
          <w:tcPr>
            <w:tcW w:w="13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F134039"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b/>
                <w:bCs/>
                <w:color w:val="000000"/>
                <w:kern w:val="0"/>
                <w:sz w:val="24"/>
                <w:szCs w:val="24"/>
              </w:rPr>
              <w:t>完成时间</w:t>
            </w:r>
          </w:p>
        </w:tc>
        <w:tc>
          <w:tcPr>
            <w:tcW w:w="145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0939B1B"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b/>
                <w:bCs/>
                <w:color w:val="000000"/>
                <w:kern w:val="0"/>
                <w:sz w:val="24"/>
                <w:szCs w:val="24"/>
              </w:rPr>
              <w:t>负责部门</w:t>
            </w:r>
          </w:p>
        </w:tc>
      </w:tr>
      <w:tr w:rsidR="00004396" w:rsidRPr="00004396" w14:paraId="7E7B27E6" w14:textId="77777777" w:rsidTr="00004396">
        <w:trPr>
          <w:trHeight w:val="765"/>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407FC92"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1</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17158DD"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工作启动</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46AD85E"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下发启动2018届本科毕业设计（论文）的工作通知</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1FB964B"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第10学期第4周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BC1A245"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教务部</w:t>
            </w:r>
          </w:p>
        </w:tc>
      </w:tr>
      <w:tr w:rsidR="00004396" w:rsidRPr="00004396" w14:paraId="310771DC" w14:textId="77777777" w:rsidTr="00004396">
        <w:trPr>
          <w:trHeight w:val="765"/>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5B6A60E"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2</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B0D3888"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动员</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53EA442"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系（部）组织教师、应届毕业生学习毕业设计相关规定和计划，召开毕业设计（论文）动员会议。</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302C33"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第10学期第4周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61C9185"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各系（部）</w:t>
            </w:r>
          </w:p>
        </w:tc>
      </w:tr>
      <w:tr w:rsidR="00004396" w:rsidRPr="00004396" w14:paraId="1AF7D24E" w14:textId="77777777" w:rsidTr="00004396">
        <w:trPr>
          <w:trHeight w:val="510"/>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5A7D6E6"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3</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2EBDE18"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确定指导老师</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DB3FC75"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各系（部）确定校内外指导教师名单，进行资格审查</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CE9081D"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第10学期第5周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2E94B3B"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各系（部）</w:t>
            </w:r>
          </w:p>
        </w:tc>
      </w:tr>
      <w:tr w:rsidR="00004396" w:rsidRPr="00004396" w14:paraId="0D34214D" w14:textId="77777777" w:rsidTr="00004396">
        <w:trPr>
          <w:trHeight w:val="765"/>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04BB2D5"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4</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3186D91"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征题、审题</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B304BDD"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各系（部）通过调研，结合教研、科研项目或教学实践提出论文（设计）题目，并对题目进行初审，论文选题通过教务系统进行申报。</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DB1E3F"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第10学期第5-7周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F24433B"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各系（部）</w:t>
            </w:r>
          </w:p>
        </w:tc>
      </w:tr>
      <w:tr w:rsidR="00004396" w:rsidRPr="00004396" w14:paraId="66116AAB" w14:textId="77777777" w:rsidTr="00004396">
        <w:trPr>
          <w:trHeight w:val="765"/>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3EE4BE9"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5</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7E2E152"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组织学生选题</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5EAB8B1"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通过教务系统组织学生选题，系（部）确认选题结果</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8BC3717"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第10学期第</w:t>
            </w:r>
            <w:r w:rsidRPr="00004396">
              <w:rPr>
                <w:rFonts w:ascii="宋体" w:eastAsia="宋体" w:hAnsi="宋体" w:cs="Calibri" w:hint="eastAsia"/>
                <w:color w:val="FF0000"/>
                <w:kern w:val="0"/>
                <w:sz w:val="24"/>
                <w:szCs w:val="24"/>
              </w:rPr>
              <w:t>8-9</w:t>
            </w:r>
            <w:r w:rsidRPr="00004396">
              <w:rPr>
                <w:rFonts w:ascii="宋体" w:eastAsia="宋体" w:hAnsi="宋体" w:cs="Calibri" w:hint="eastAsia"/>
                <w:color w:val="000000"/>
                <w:kern w:val="0"/>
                <w:sz w:val="24"/>
                <w:szCs w:val="24"/>
              </w:rPr>
              <w:t>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79A5090"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教务部、各系（部）、学生</w:t>
            </w:r>
          </w:p>
        </w:tc>
      </w:tr>
      <w:tr w:rsidR="00004396" w:rsidRPr="00004396" w14:paraId="773AC1C3" w14:textId="77777777" w:rsidTr="00004396">
        <w:trPr>
          <w:trHeight w:val="510"/>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5361177"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6</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48D8EC"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下达任务书</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B6B5A4"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指导教师向学生下达毕业设计（论文）任务书</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3634199"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第10学期第</w:t>
            </w:r>
            <w:r w:rsidRPr="00004396">
              <w:rPr>
                <w:rFonts w:ascii="宋体" w:eastAsia="宋体" w:hAnsi="宋体" w:cs="Calibri" w:hint="eastAsia"/>
                <w:color w:val="FF0000"/>
                <w:kern w:val="0"/>
                <w:sz w:val="24"/>
                <w:szCs w:val="24"/>
              </w:rPr>
              <w:t>9-10</w:t>
            </w:r>
            <w:r w:rsidRPr="00004396">
              <w:rPr>
                <w:rFonts w:ascii="宋体" w:eastAsia="宋体" w:hAnsi="宋体" w:cs="Calibri" w:hint="eastAsia"/>
                <w:color w:val="000000"/>
                <w:kern w:val="0"/>
                <w:sz w:val="24"/>
                <w:szCs w:val="24"/>
              </w:rPr>
              <w:t>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1D86F82"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指导教师、学生</w:t>
            </w:r>
          </w:p>
        </w:tc>
      </w:tr>
      <w:tr w:rsidR="00004396" w:rsidRPr="00004396" w14:paraId="455E8E41" w14:textId="77777777" w:rsidTr="00004396">
        <w:trPr>
          <w:trHeight w:val="765"/>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428597E"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7</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AFDEFCB"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前期检查</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AE5215A"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系部自查、质保部检查选题及任务书质量。</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3D5509"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第10学期第</w:t>
            </w:r>
            <w:r w:rsidRPr="00004396">
              <w:rPr>
                <w:rFonts w:ascii="宋体" w:eastAsia="宋体" w:hAnsi="宋体" w:cs="Calibri" w:hint="eastAsia"/>
                <w:color w:val="FF0000"/>
                <w:kern w:val="0"/>
                <w:sz w:val="24"/>
                <w:szCs w:val="24"/>
              </w:rPr>
              <w:t>11-12</w:t>
            </w:r>
            <w:r w:rsidRPr="00004396">
              <w:rPr>
                <w:rFonts w:ascii="宋体" w:eastAsia="宋体" w:hAnsi="宋体" w:cs="Calibri" w:hint="eastAsia"/>
                <w:color w:val="000000"/>
                <w:kern w:val="0"/>
                <w:sz w:val="24"/>
                <w:szCs w:val="24"/>
              </w:rPr>
              <w:t>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F3FDDA"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质保部、各系（部）</w:t>
            </w:r>
          </w:p>
        </w:tc>
      </w:tr>
      <w:tr w:rsidR="00004396" w:rsidRPr="00004396" w14:paraId="119D15E5" w14:textId="77777777" w:rsidTr="00004396">
        <w:trPr>
          <w:trHeight w:val="494"/>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7844055"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8</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7A4EC3A"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开题报告</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D071D66"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学生在老师指导下，完成开题报告；指导教师对开题报告的质量进行审查</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4FFB1F6"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第10学期第10-</w:t>
            </w:r>
            <w:r w:rsidRPr="00004396">
              <w:rPr>
                <w:rFonts w:ascii="宋体" w:eastAsia="宋体" w:hAnsi="宋体" w:cs="Calibri" w:hint="eastAsia"/>
                <w:color w:val="FF0000"/>
                <w:kern w:val="0"/>
                <w:sz w:val="24"/>
                <w:szCs w:val="24"/>
              </w:rPr>
              <w:t>14</w:t>
            </w:r>
            <w:r w:rsidRPr="00004396">
              <w:rPr>
                <w:rFonts w:ascii="宋体" w:eastAsia="宋体" w:hAnsi="宋体" w:cs="Calibri" w:hint="eastAsia"/>
                <w:color w:val="000000"/>
                <w:kern w:val="0"/>
                <w:sz w:val="24"/>
                <w:szCs w:val="24"/>
              </w:rPr>
              <w:t>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05B1764"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指导教师、学生</w:t>
            </w:r>
          </w:p>
        </w:tc>
      </w:tr>
      <w:tr w:rsidR="00004396" w:rsidRPr="00004396" w14:paraId="0C379AEE" w14:textId="77777777" w:rsidTr="00004396">
        <w:trPr>
          <w:trHeight w:val="765"/>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25DBF5E"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9</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183566E"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中期检查</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697BFA2"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kern w:val="0"/>
                <w:sz w:val="24"/>
                <w:szCs w:val="24"/>
              </w:rPr>
              <w:t>1.老师对学生论文撰写情况进行检查，在教务系统中添加中期检查信息；</w:t>
            </w:r>
          </w:p>
          <w:p w14:paraId="169F857E"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2.质保部组织教务部、校、系（部）两级督导检查开题报告质量和毕业设计（论文）进行情况。</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D0EBDF"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第10学期第</w:t>
            </w:r>
            <w:r w:rsidRPr="00004396">
              <w:rPr>
                <w:rFonts w:ascii="宋体" w:eastAsia="宋体" w:hAnsi="宋体" w:cs="Calibri" w:hint="eastAsia"/>
                <w:color w:val="FF0000"/>
                <w:kern w:val="0"/>
                <w:sz w:val="24"/>
                <w:szCs w:val="24"/>
              </w:rPr>
              <w:t>14-15</w:t>
            </w:r>
            <w:r w:rsidRPr="00004396">
              <w:rPr>
                <w:rFonts w:ascii="宋体" w:eastAsia="宋体" w:hAnsi="宋体" w:cs="Calibri" w:hint="eastAsia"/>
                <w:color w:val="000000"/>
                <w:kern w:val="0"/>
                <w:sz w:val="24"/>
                <w:szCs w:val="24"/>
              </w:rPr>
              <w:t>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9F58D38"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质保部、教务部、各系（部）、指导教师、学生</w:t>
            </w:r>
          </w:p>
        </w:tc>
      </w:tr>
      <w:tr w:rsidR="00004396" w:rsidRPr="00004396" w14:paraId="6846E232" w14:textId="77777777" w:rsidTr="00004396">
        <w:trPr>
          <w:trHeight w:val="1145"/>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C3F4585"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10</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25AEDD6"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论文定稿前工作</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5630182"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1.学生论文定稿前完成论文反抄袭自测工作，下载检测报告。</w:t>
            </w:r>
            <w:r w:rsidRPr="00004396">
              <w:rPr>
                <w:rFonts w:ascii="宋体" w:eastAsia="宋体" w:hAnsi="宋体" w:cs="Calibri" w:hint="eastAsia"/>
                <w:color w:val="000000"/>
                <w:kern w:val="0"/>
                <w:sz w:val="24"/>
                <w:szCs w:val="24"/>
              </w:rPr>
              <w:br/>
              <w:t>2. 指导教师和评阅教师分别评定成绩，填写成绩评定表。</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23DBF1B"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第11学期第</w:t>
            </w:r>
            <w:r w:rsidRPr="00004396">
              <w:rPr>
                <w:rFonts w:ascii="宋体" w:eastAsia="宋体" w:hAnsi="宋体" w:cs="Calibri" w:hint="eastAsia"/>
                <w:color w:val="FF0000"/>
                <w:kern w:val="0"/>
                <w:sz w:val="24"/>
                <w:szCs w:val="24"/>
              </w:rPr>
              <w:t>8</w:t>
            </w:r>
            <w:r w:rsidRPr="00004396">
              <w:rPr>
                <w:rFonts w:ascii="宋体" w:eastAsia="宋体" w:hAnsi="宋体" w:cs="Calibri" w:hint="eastAsia"/>
                <w:color w:val="000000"/>
                <w:kern w:val="0"/>
                <w:sz w:val="24"/>
                <w:szCs w:val="24"/>
              </w:rPr>
              <w:t>周前</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5D93159"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学生、指导教师</w:t>
            </w:r>
          </w:p>
        </w:tc>
      </w:tr>
      <w:tr w:rsidR="00004396" w:rsidRPr="00004396" w14:paraId="34E95BE1" w14:textId="77777777" w:rsidTr="00004396">
        <w:trPr>
          <w:trHeight w:val="1325"/>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608138"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lastRenderedPageBreak/>
              <w:t>11</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49E7C8"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答辩资格审查、答辩准备</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4DC477"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1.系（部）审查学生毕业论文环节成绩和论文质量，审查答辩资格。</w:t>
            </w:r>
          </w:p>
          <w:p w14:paraId="5B76EDC8"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2.系（部）制定答辩工作安排表并做好通知工作，拟定答辩问题。</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C8D08DD"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第11学期第</w:t>
            </w:r>
            <w:r w:rsidRPr="00004396">
              <w:rPr>
                <w:rFonts w:ascii="宋体" w:eastAsia="宋体" w:hAnsi="宋体" w:cs="Calibri" w:hint="eastAsia"/>
                <w:color w:val="FF0000"/>
                <w:kern w:val="0"/>
                <w:sz w:val="24"/>
                <w:szCs w:val="24"/>
              </w:rPr>
              <w:t>8-10</w:t>
            </w:r>
            <w:r w:rsidRPr="00004396">
              <w:rPr>
                <w:rFonts w:ascii="宋体" w:eastAsia="宋体" w:hAnsi="宋体" w:cs="Calibri" w:hint="eastAsia"/>
                <w:color w:val="000000"/>
                <w:kern w:val="0"/>
                <w:sz w:val="24"/>
                <w:szCs w:val="24"/>
              </w:rPr>
              <w:t>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99A061D"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各系（部）</w:t>
            </w:r>
          </w:p>
        </w:tc>
      </w:tr>
      <w:tr w:rsidR="00004396" w:rsidRPr="00004396" w14:paraId="313AB88F" w14:textId="77777777" w:rsidTr="00004396">
        <w:trPr>
          <w:trHeight w:val="1020"/>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7769C4E"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12</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5746D0"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答辩及成绩评定</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B445162"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系（部）答辩小组根据答辩流程组织答辩，并做好答辩记录，并根据情况确定是否组织第2次答辩。</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F302CD"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第11学期</w:t>
            </w:r>
            <w:r w:rsidRPr="00004396">
              <w:rPr>
                <w:rFonts w:ascii="宋体" w:eastAsia="宋体" w:hAnsi="宋体" w:cs="Calibri" w:hint="eastAsia"/>
                <w:color w:val="FF0000"/>
                <w:kern w:val="0"/>
                <w:sz w:val="24"/>
                <w:szCs w:val="24"/>
              </w:rPr>
              <w:t>10-11</w:t>
            </w:r>
            <w:r w:rsidRPr="00004396">
              <w:rPr>
                <w:rFonts w:ascii="宋体" w:eastAsia="宋体" w:hAnsi="宋体" w:cs="Calibri" w:hint="eastAsia"/>
                <w:color w:val="000000"/>
                <w:kern w:val="0"/>
                <w:sz w:val="24"/>
                <w:szCs w:val="24"/>
              </w:rPr>
              <w:t>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3BF6963"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各系（部）</w:t>
            </w:r>
          </w:p>
        </w:tc>
      </w:tr>
      <w:tr w:rsidR="00004396" w:rsidRPr="00004396" w14:paraId="3CF5F5E0" w14:textId="77777777" w:rsidTr="00004396">
        <w:trPr>
          <w:trHeight w:val="765"/>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C70544"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13</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221C7D6"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成绩评定</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4FC372D"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答辩小组填写成绩评定表，指导老师通过教务系统登记成绩。</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DDC2C5"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答辩后立刻进行</w:t>
            </w:r>
            <w:r w:rsidRPr="00004396">
              <w:rPr>
                <w:rFonts w:ascii="宋体" w:eastAsia="宋体" w:hAnsi="宋体" w:cs="Calibri" w:hint="eastAsia"/>
                <w:color w:val="FF0000"/>
                <w:kern w:val="0"/>
                <w:sz w:val="24"/>
                <w:szCs w:val="24"/>
              </w:rPr>
              <w:t>(12周前录入系统)</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885B822"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各系（部）</w:t>
            </w:r>
          </w:p>
        </w:tc>
      </w:tr>
      <w:tr w:rsidR="00004396" w:rsidRPr="00004396" w14:paraId="489EB6E4" w14:textId="77777777" w:rsidTr="00004396">
        <w:trPr>
          <w:trHeight w:val="834"/>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2E6603A"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14</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B066059"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优秀论文、优秀指导教师评选</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EAAF08D"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1.教务部组织开展优秀论文、优秀指导教师评选工作：推荐、审核、公示、发文。</w:t>
            </w:r>
            <w:r w:rsidRPr="00004396">
              <w:rPr>
                <w:rFonts w:ascii="宋体" w:eastAsia="宋体" w:hAnsi="宋体" w:cs="Calibri" w:hint="eastAsia"/>
                <w:color w:val="000000"/>
                <w:kern w:val="0"/>
                <w:sz w:val="24"/>
                <w:szCs w:val="24"/>
              </w:rPr>
              <w:br/>
              <w:t>2. 教务部汇编印制优秀毕业论文选集</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EDB303B"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第11学期</w:t>
            </w:r>
            <w:r w:rsidRPr="00004396">
              <w:rPr>
                <w:rFonts w:ascii="宋体" w:eastAsia="宋体" w:hAnsi="宋体" w:cs="Calibri" w:hint="eastAsia"/>
                <w:color w:val="FF0000"/>
                <w:kern w:val="0"/>
                <w:sz w:val="24"/>
                <w:szCs w:val="24"/>
              </w:rPr>
              <w:t>13－14</w:t>
            </w:r>
            <w:r w:rsidRPr="00004396">
              <w:rPr>
                <w:rFonts w:ascii="宋体" w:eastAsia="宋体" w:hAnsi="宋体" w:cs="Calibri" w:hint="eastAsia"/>
                <w:color w:val="000000"/>
                <w:kern w:val="0"/>
                <w:sz w:val="24"/>
                <w:szCs w:val="24"/>
              </w:rPr>
              <w:t>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D62D90"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教务部、各系（部）</w:t>
            </w:r>
          </w:p>
        </w:tc>
      </w:tr>
      <w:tr w:rsidR="00004396" w:rsidRPr="00004396" w14:paraId="6A19934C" w14:textId="77777777" w:rsidTr="00004396">
        <w:trPr>
          <w:trHeight w:val="1118"/>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BDB30E8"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15</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2EFF338"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材料存档、工作总结</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529B5C"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教务部、各系（部）做好毕业设计材料存档和工作总结。</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E1F078A"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第11学期第</w:t>
            </w:r>
            <w:r w:rsidRPr="00004396">
              <w:rPr>
                <w:rFonts w:ascii="宋体" w:eastAsia="宋体" w:hAnsi="宋体" w:cs="Calibri" w:hint="eastAsia"/>
                <w:color w:val="FF0000"/>
                <w:kern w:val="0"/>
                <w:sz w:val="24"/>
                <w:szCs w:val="24"/>
              </w:rPr>
              <w:t>13－16</w:t>
            </w:r>
            <w:r w:rsidRPr="00004396">
              <w:rPr>
                <w:rFonts w:ascii="宋体" w:eastAsia="宋体" w:hAnsi="宋体" w:cs="Calibri" w:hint="eastAsia"/>
                <w:color w:val="000000"/>
                <w:kern w:val="0"/>
                <w:sz w:val="24"/>
                <w:szCs w:val="24"/>
              </w:rPr>
              <w:t>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771215C"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教务部、各系（部）</w:t>
            </w:r>
          </w:p>
        </w:tc>
      </w:tr>
      <w:tr w:rsidR="00004396" w:rsidRPr="00004396" w14:paraId="545903CF" w14:textId="77777777" w:rsidTr="00004396">
        <w:trPr>
          <w:trHeight w:val="765"/>
        </w:trPr>
        <w:tc>
          <w:tcPr>
            <w:tcW w:w="7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234B262"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16</w:t>
            </w:r>
          </w:p>
        </w:tc>
        <w:tc>
          <w:tcPr>
            <w:tcW w:w="1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AAC4964"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论文质量检查</w:t>
            </w:r>
          </w:p>
        </w:tc>
        <w:tc>
          <w:tcPr>
            <w:tcW w:w="4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E8881D4" w14:textId="77777777" w:rsidR="00004396" w:rsidRPr="00004396" w:rsidRDefault="00004396" w:rsidP="00004396">
            <w:pPr>
              <w:widowControl/>
              <w:jc w:val="left"/>
              <w:rPr>
                <w:rFonts w:ascii="Calibri" w:eastAsia="Microsoft YaHei UI" w:hAnsi="Calibri" w:cs="Calibri"/>
                <w:kern w:val="0"/>
                <w:szCs w:val="21"/>
              </w:rPr>
            </w:pPr>
            <w:r w:rsidRPr="00004396">
              <w:rPr>
                <w:rFonts w:ascii="宋体" w:eastAsia="宋体" w:hAnsi="宋体" w:cs="Calibri" w:hint="eastAsia"/>
                <w:color w:val="000000"/>
                <w:kern w:val="0"/>
                <w:sz w:val="24"/>
                <w:szCs w:val="24"/>
              </w:rPr>
              <w:t>质保部组织校、系（部）两级督导抽查、校外专家抽查</w:t>
            </w:r>
          </w:p>
        </w:tc>
        <w:tc>
          <w:tcPr>
            <w:tcW w:w="13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5E98F91"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第11学期第13－14周</w:t>
            </w:r>
          </w:p>
        </w:tc>
        <w:tc>
          <w:tcPr>
            <w:tcW w:w="14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C35505D" w14:textId="77777777" w:rsidR="00004396" w:rsidRPr="00004396" w:rsidRDefault="00004396" w:rsidP="00004396">
            <w:pPr>
              <w:widowControl/>
              <w:jc w:val="center"/>
              <w:rPr>
                <w:rFonts w:ascii="Calibri" w:eastAsia="Microsoft YaHei UI" w:hAnsi="Calibri" w:cs="Calibri"/>
                <w:kern w:val="0"/>
                <w:szCs w:val="21"/>
              </w:rPr>
            </w:pPr>
            <w:r w:rsidRPr="00004396">
              <w:rPr>
                <w:rFonts w:ascii="宋体" w:eastAsia="宋体" w:hAnsi="宋体" w:cs="Calibri" w:hint="eastAsia"/>
                <w:color w:val="000000"/>
                <w:kern w:val="0"/>
                <w:sz w:val="24"/>
                <w:szCs w:val="24"/>
              </w:rPr>
              <w:t>质保部、教务部、各系（部）</w:t>
            </w:r>
          </w:p>
        </w:tc>
      </w:tr>
    </w:tbl>
    <w:p w14:paraId="75F3F822"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 </w:t>
      </w:r>
    </w:p>
    <w:p w14:paraId="2B832BAF"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b/>
          <w:bCs/>
          <w:color w:val="000000"/>
          <w:kern w:val="0"/>
          <w:sz w:val="24"/>
          <w:szCs w:val="24"/>
        </w:rPr>
        <w:t>二、制定毕业设计教学大纲</w:t>
      </w:r>
    </w:p>
    <w:p w14:paraId="622FB1D0"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各专业根据下表的课程代码编写毕业设计教学大纲（模板见附件），并于11月10号前提交教务部备案。</w:t>
      </w:r>
    </w:p>
    <w:tbl>
      <w:tblPr>
        <w:tblW w:w="0" w:type="auto"/>
        <w:tblInd w:w="930" w:type="dxa"/>
        <w:shd w:val="clear" w:color="auto" w:fill="FFFFFF"/>
        <w:tblCellMar>
          <w:left w:w="0" w:type="dxa"/>
          <w:right w:w="0" w:type="dxa"/>
        </w:tblCellMar>
        <w:tblLook w:val="04A0" w:firstRow="1" w:lastRow="0" w:firstColumn="1" w:lastColumn="0" w:noHBand="0" w:noVBand="1"/>
      </w:tblPr>
      <w:tblGrid>
        <w:gridCol w:w="3019"/>
        <w:gridCol w:w="4337"/>
      </w:tblGrid>
      <w:tr w:rsidR="00004396" w:rsidRPr="00004396" w14:paraId="6F7A060C" w14:textId="77777777" w:rsidTr="00004396">
        <w:tc>
          <w:tcPr>
            <w:tcW w:w="33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C55F37" w14:textId="77777777" w:rsidR="00004396" w:rsidRPr="00004396" w:rsidRDefault="00004396" w:rsidP="00004396">
            <w:pPr>
              <w:widowControl/>
              <w:spacing w:line="315" w:lineRule="atLeast"/>
              <w:jc w:val="center"/>
              <w:rPr>
                <w:rFonts w:ascii="Calibri" w:eastAsia="Microsoft YaHei UI" w:hAnsi="Calibri" w:cs="Calibri"/>
                <w:kern w:val="0"/>
                <w:szCs w:val="21"/>
              </w:rPr>
            </w:pPr>
            <w:r w:rsidRPr="00004396">
              <w:rPr>
                <w:rFonts w:ascii="宋体" w:eastAsia="宋体" w:hAnsi="宋体" w:cs="Calibri" w:hint="eastAsia"/>
                <w:b/>
                <w:bCs/>
                <w:kern w:val="0"/>
                <w:sz w:val="24"/>
                <w:szCs w:val="24"/>
              </w:rPr>
              <w:t>专业名称</w:t>
            </w:r>
          </w:p>
        </w:tc>
        <w:tc>
          <w:tcPr>
            <w:tcW w:w="46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0E294F9" w14:textId="77777777" w:rsidR="00004396" w:rsidRPr="00004396" w:rsidRDefault="00004396" w:rsidP="00004396">
            <w:pPr>
              <w:widowControl/>
              <w:spacing w:line="315" w:lineRule="atLeast"/>
              <w:ind w:firstLine="480"/>
              <w:jc w:val="center"/>
              <w:rPr>
                <w:rFonts w:ascii="Calibri" w:eastAsia="Microsoft YaHei UI" w:hAnsi="Calibri" w:cs="Calibri"/>
                <w:kern w:val="0"/>
                <w:szCs w:val="21"/>
              </w:rPr>
            </w:pPr>
            <w:r w:rsidRPr="00004396">
              <w:rPr>
                <w:rFonts w:ascii="宋体" w:eastAsia="宋体" w:hAnsi="宋体" w:cs="Calibri" w:hint="eastAsia"/>
                <w:b/>
                <w:bCs/>
                <w:kern w:val="0"/>
                <w:sz w:val="24"/>
                <w:szCs w:val="24"/>
              </w:rPr>
              <w:t>毕业设计（论文）课程代码</w:t>
            </w:r>
          </w:p>
        </w:tc>
      </w:tr>
      <w:tr w:rsidR="00004396" w:rsidRPr="00004396" w14:paraId="53E0733B" w14:textId="77777777" w:rsidTr="00004396">
        <w:tc>
          <w:tcPr>
            <w:tcW w:w="33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46E249" w14:textId="77777777" w:rsidR="00004396" w:rsidRPr="00004396" w:rsidRDefault="00004396" w:rsidP="00004396">
            <w:pPr>
              <w:widowControl/>
              <w:spacing w:line="315" w:lineRule="atLeast"/>
              <w:jc w:val="center"/>
              <w:rPr>
                <w:rFonts w:ascii="Calibri" w:eastAsia="Microsoft YaHei UI" w:hAnsi="Calibri" w:cs="Calibri"/>
                <w:kern w:val="0"/>
                <w:szCs w:val="21"/>
              </w:rPr>
            </w:pPr>
            <w:r w:rsidRPr="00004396">
              <w:rPr>
                <w:rFonts w:ascii="宋体" w:eastAsia="宋体" w:hAnsi="宋体" w:cs="Calibri" w:hint="eastAsia"/>
                <w:kern w:val="0"/>
                <w:sz w:val="24"/>
                <w:szCs w:val="24"/>
              </w:rPr>
              <w:t>软件工程</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63E1F6" w14:textId="77777777" w:rsidR="00004396" w:rsidRPr="00004396" w:rsidRDefault="00004396" w:rsidP="00004396">
            <w:pPr>
              <w:widowControl/>
              <w:spacing w:line="315" w:lineRule="atLeast"/>
              <w:ind w:firstLine="480"/>
              <w:jc w:val="center"/>
              <w:rPr>
                <w:rFonts w:ascii="Calibri" w:eastAsia="Microsoft YaHei UI" w:hAnsi="Calibri" w:cs="Calibri"/>
                <w:kern w:val="0"/>
                <w:szCs w:val="21"/>
              </w:rPr>
            </w:pPr>
            <w:r w:rsidRPr="00004396">
              <w:rPr>
                <w:rFonts w:ascii="宋体" w:eastAsia="宋体" w:hAnsi="宋体" w:cs="Calibri" w:hint="eastAsia"/>
                <w:kern w:val="0"/>
                <w:sz w:val="24"/>
                <w:szCs w:val="24"/>
              </w:rPr>
              <w:t>CS3200</w:t>
            </w:r>
          </w:p>
        </w:tc>
      </w:tr>
      <w:tr w:rsidR="00004396" w:rsidRPr="00004396" w14:paraId="6D27D5FF" w14:textId="77777777" w:rsidTr="00004396">
        <w:tc>
          <w:tcPr>
            <w:tcW w:w="33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B1889B" w14:textId="77777777" w:rsidR="00004396" w:rsidRPr="00004396" w:rsidRDefault="00004396" w:rsidP="00004396">
            <w:pPr>
              <w:widowControl/>
              <w:spacing w:line="315" w:lineRule="atLeast"/>
              <w:jc w:val="center"/>
              <w:rPr>
                <w:rFonts w:ascii="Calibri" w:eastAsia="Microsoft YaHei UI" w:hAnsi="Calibri" w:cs="Calibri"/>
                <w:kern w:val="0"/>
                <w:szCs w:val="21"/>
              </w:rPr>
            </w:pPr>
            <w:r w:rsidRPr="00004396">
              <w:rPr>
                <w:rFonts w:ascii="宋体" w:eastAsia="宋体" w:hAnsi="宋体" w:cs="Calibri" w:hint="eastAsia"/>
                <w:kern w:val="0"/>
                <w:sz w:val="24"/>
                <w:szCs w:val="24"/>
              </w:rPr>
              <w:t>网络工程</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D28AEA" w14:textId="77777777" w:rsidR="00004396" w:rsidRPr="00004396" w:rsidRDefault="00004396" w:rsidP="00004396">
            <w:pPr>
              <w:widowControl/>
              <w:spacing w:line="315" w:lineRule="atLeast"/>
              <w:ind w:firstLine="480"/>
              <w:jc w:val="center"/>
              <w:rPr>
                <w:rFonts w:ascii="Calibri" w:eastAsia="Microsoft YaHei UI" w:hAnsi="Calibri" w:cs="Calibri"/>
                <w:kern w:val="0"/>
                <w:szCs w:val="21"/>
              </w:rPr>
            </w:pPr>
            <w:r w:rsidRPr="00004396">
              <w:rPr>
                <w:rFonts w:ascii="宋体" w:eastAsia="宋体" w:hAnsi="宋体" w:cs="Calibri" w:hint="eastAsia"/>
                <w:kern w:val="0"/>
                <w:sz w:val="24"/>
                <w:szCs w:val="24"/>
              </w:rPr>
              <w:t>CS3202</w:t>
            </w:r>
          </w:p>
        </w:tc>
      </w:tr>
      <w:tr w:rsidR="00004396" w:rsidRPr="00004396" w14:paraId="16AA6F28" w14:textId="77777777" w:rsidTr="00004396">
        <w:tc>
          <w:tcPr>
            <w:tcW w:w="33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49912C" w14:textId="77777777" w:rsidR="00004396" w:rsidRPr="00004396" w:rsidRDefault="00004396" w:rsidP="00004396">
            <w:pPr>
              <w:widowControl/>
              <w:spacing w:line="315" w:lineRule="atLeast"/>
              <w:jc w:val="center"/>
              <w:rPr>
                <w:rFonts w:ascii="Calibri" w:eastAsia="Microsoft YaHei UI" w:hAnsi="Calibri" w:cs="Calibri"/>
                <w:kern w:val="0"/>
                <w:szCs w:val="21"/>
              </w:rPr>
            </w:pPr>
            <w:r w:rsidRPr="00004396">
              <w:rPr>
                <w:rFonts w:ascii="宋体" w:eastAsia="宋体" w:hAnsi="宋体" w:cs="Calibri" w:hint="eastAsia"/>
                <w:kern w:val="0"/>
                <w:sz w:val="24"/>
                <w:szCs w:val="24"/>
              </w:rPr>
              <w:t>电子信息工程</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531071" w14:textId="77777777" w:rsidR="00004396" w:rsidRPr="00004396" w:rsidRDefault="00004396" w:rsidP="00004396">
            <w:pPr>
              <w:widowControl/>
              <w:spacing w:line="315" w:lineRule="atLeast"/>
              <w:ind w:firstLine="480"/>
              <w:jc w:val="center"/>
              <w:rPr>
                <w:rFonts w:ascii="Calibri" w:eastAsia="Microsoft YaHei UI" w:hAnsi="Calibri" w:cs="Calibri"/>
                <w:kern w:val="0"/>
                <w:szCs w:val="21"/>
              </w:rPr>
            </w:pPr>
            <w:r w:rsidRPr="00004396">
              <w:rPr>
                <w:rFonts w:ascii="宋体" w:eastAsia="宋体" w:hAnsi="宋体" w:cs="Calibri" w:hint="eastAsia"/>
                <w:kern w:val="0"/>
                <w:sz w:val="24"/>
                <w:szCs w:val="24"/>
              </w:rPr>
              <w:t>CS3198</w:t>
            </w:r>
          </w:p>
        </w:tc>
      </w:tr>
      <w:tr w:rsidR="00004396" w:rsidRPr="00004396" w14:paraId="15D5D71E" w14:textId="77777777" w:rsidTr="00004396">
        <w:tc>
          <w:tcPr>
            <w:tcW w:w="33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771C89" w14:textId="77777777" w:rsidR="00004396" w:rsidRPr="00004396" w:rsidRDefault="00004396" w:rsidP="00004396">
            <w:pPr>
              <w:widowControl/>
              <w:spacing w:line="315" w:lineRule="atLeast"/>
              <w:jc w:val="center"/>
              <w:rPr>
                <w:rFonts w:ascii="Calibri" w:eastAsia="Microsoft YaHei UI" w:hAnsi="Calibri" w:cs="Calibri"/>
                <w:kern w:val="0"/>
                <w:szCs w:val="21"/>
              </w:rPr>
            </w:pPr>
            <w:r w:rsidRPr="00004396">
              <w:rPr>
                <w:rFonts w:ascii="宋体" w:eastAsia="宋体" w:hAnsi="宋体" w:cs="Calibri" w:hint="eastAsia"/>
                <w:kern w:val="0"/>
                <w:sz w:val="24"/>
                <w:szCs w:val="24"/>
              </w:rPr>
              <w:t>电子商务</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8E86CB" w14:textId="77777777" w:rsidR="00004396" w:rsidRPr="00004396" w:rsidRDefault="00004396" w:rsidP="00004396">
            <w:pPr>
              <w:widowControl/>
              <w:spacing w:line="315" w:lineRule="atLeast"/>
              <w:ind w:firstLine="480"/>
              <w:jc w:val="center"/>
              <w:rPr>
                <w:rFonts w:ascii="Calibri" w:eastAsia="Microsoft YaHei UI" w:hAnsi="Calibri" w:cs="Calibri"/>
                <w:kern w:val="0"/>
                <w:szCs w:val="21"/>
              </w:rPr>
            </w:pPr>
            <w:r w:rsidRPr="00004396">
              <w:rPr>
                <w:rFonts w:ascii="宋体" w:eastAsia="宋体" w:hAnsi="宋体" w:cs="Calibri" w:hint="eastAsia"/>
                <w:kern w:val="0"/>
                <w:sz w:val="24"/>
                <w:szCs w:val="24"/>
              </w:rPr>
              <w:t>BM3177</w:t>
            </w:r>
          </w:p>
        </w:tc>
      </w:tr>
      <w:tr w:rsidR="00004396" w:rsidRPr="00004396" w14:paraId="5103207A" w14:textId="77777777" w:rsidTr="00004396">
        <w:tc>
          <w:tcPr>
            <w:tcW w:w="33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AA444F" w14:textId="77777777" w:rsidR="00004396" w:rsidRPr="00004396" w:rsidRDefault="00004396" w:rsidP="00004396">
            <w:pPr>
              <w:widowControl/>
              <w:spacing w:line="315" w:lineRule="atLeast"/>
              <w:jc w:val="center"/>
              <w:rPr>
                <w:rFonts w:ascii="Calibri" w:eastAsia="Microsoft YaHei UI" w:hAnsi="Calibri" w:cs="Calibri"/>
                <w:kern w:val="0"/>
                <w:szCs w:val="21"/>
              </w:rPr>
            </w:pPr>
            <w:r w:rsidRPr="00004396">
              <w:rPr>
                <w:rFonts w:ascii="宋体" w:eastAsia="宋体" w:hAnsi="宋体" w:cs="Calibri" w:hint="eastAsia"/>
                <w:kern w:val="0"/>
                <w:sz w:val="24"/>
                <w:szCs w:val="24"/>
              </w:rPr>
              <w:t>视觉传达设计</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0B5D31" w14:textId="77777777" w:rsidR="00004396" w:rsidRPr="00004396" w:rsidRDefault="00004396" w:rsidP="00004396">
            <w:pPr>
              <w:widowControl/>
              <w:spacing w:line="315" w:lineRule="atLeast"/>
              <w:ind w:firstLine="480"/>
              <w:jc w:val="center"/>
              <w:rPr>
                <w:rFonts w:ascii="Calibri" w:eastAsia="Microsoft YaHei UI" w:hAnsi="Calibri" w:cs="Calibri"/>
                <w:kern w:val="0"/>
                <w:szCs w:val="21"/>
              </w:rPr>
            </w:pPr>
            <w:r w:rsidRPr="00004396">
              <w:rPr>
                <w:rFonts w:ascii="宋体" w:eastAsia="宋体" w:hAnsi="宋体" w:cs="Calibri" w:hint="eastAsia"/>
                <w:kern w:val="0"/>
                <w:sz w:val="24"/>
                <w:szCs w:val="24"/>
              </w:rPr>
              <w:t>DA3213</w:t>
            </w:r>
          </w:p>
        </w:tc>
      </w:tr>
    </w:tbl>
    <w:p w14:paraId="0001D5F2" w14:textId="77777777" w:rsidR="00004396" w:rsidRPr="00004396" w:rsidRDefault="00004396" w:rsidP="00004396">
      <w:pPr>
        <w:widowControl/>
        <w:shd w:val="clear" w:color="auto" w:fill="FFFFFF"/>
        <w:spacing w:line="315" w:lineRule="atLeast"/>
        <w:ind w:firstLine="482"/>
        <w:jc w:val="left"/>
        <w:rPr>
          <w:rFonts w:ascii="Calibri" w:eastAsia="宋体" w:hAnsi="Calibri" w:cs="Calibri"/>
          <w:color w:val="000000"/>
          <w:kern w:val="0"/>
          <w:szCs w:val="21"/>
        </w:rPr>
      </w:pPr>
      <w:r w:rsidRPr="00004396">
        <w:rPr>
          <w:rFonts w:ascii="宋体" w:eastAsia="宋体" w:hAnsi="宋体" w:cs="Calibri" w:hint="eastAsia"/>
          <w:b/>
          <w:bCs/>
          <w:color w:val="000000"/>
          <w:kern w:val="0"/>
          <w:sz w:val="24"/>
          <w:szCs w:val="24"/>
        </w:rPr>
        <w:t> </w:t>
      </w:r>
    </w:p>
    <w:p w14:paraId="61794E6C" w14:textId="77777777" w:rsidR="00004396" w:rsidRPr="00004396" w:rsidRDefault="00004396" w:rsidP="00004396">
      <w:pPr>
        <w:widowControl/>
        <w:shd w:val="clear" w:color="auto" w:fill="FFFFFF"/>
        <w:spacing w:line="315" w:lineRule="atLeast"/>
        <w:ind w:firstLine="482"/>
        <w:jc w:val="left"/>
        <w:rPr>
          <w:rFonts w:ascii="Calibri" w:eastAsia="宋体" w:hAnsi="Calibri" w:cs="Calibri"/>
          <w:color w:val="000000"/>
          <w:kern w:val="0"/>
          <w:szCs w:val="21"/>
        </w:rPr>
      </w:pPr>
      <w:r w:rsidRPr="00004396">
        <w:rPr>
          <w:rFonts w:ascii="宋体" w:eastAsia="宋体" w:hAnsi="宋体" w:cs="Calibri" w:hint="eastAsia"/>
          <w:b/>
          <w:bCs/>
          <w:color w:val="000000"/>
          <w:kern w:val="0"/>
          <w:sz w:val="24"/>
          <w:szCs w:val="24"/>
        </w:rPr>
        <w:t>三、征题、审题的要求</w:t>
      </w:r>
    </w:p>
    <w:p w14:paraId="05C27735"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（一）各专业提供给学生的选题题目及学生的自选题目应组织专业教师进行认真调研、集体研究，征题工作应在第8周前完成。</w:t>
      </w:r>
    </w:p>
    <w:p w14:paraId="1063D1CC"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（二）以专业为单位，对选题进行如下审核：</w:t>
      </w:r>
    </w:p>
    <w:p w14:paraId="607432A9"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1. 题目名称是否规范。</w:t>
      </w:r>
    </w:p>
    <w:p w14:paraId="64C85608"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2. 选题内容及性质是否符合专业培养目标和毕业要求。</w:t>
      </w:r>
    </w:p>
    <w:p w14:paraId="74996C89"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3. 选题难度、大小是否合适。</w:t>
      </w:r>
    </w:p>
    <w:p w14:paraId="3CE5B8BC"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4. 是否一人一题。</w:t>
      </w:r>
    </w:p>
    <w:p w14:paraId="53ECCC9A"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5. 指导教师资格是否符合要求。</w:t>
      </w:r>
    </w:p>
    <w:p w14:paraId="3E7214A6"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6. 指导教师所指导的学生数是否在10人以下。</w:t>
      </w:r>
    </w:p>
    <w:p w14:paraId="398F02F1"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7. 选题来源于实践的题目占比是否为75%以上。</w:t>
      </w:r>
    </w:p>
    <w:p w14:paraId="3E709AD6" w14:textId="77777777" w:rsidR="00004396" w:rsidRPr="00004396" w:rsidRDefault="00004396" w:rsidP="00004396">
      <w:pPr>
        <w:widowControl/>
        <w:shd w:val="clear" w:color="auto" w:fill="FFFFFF"/>
        <w:spacing w:line="315" w:lineRule="atLeast"/>
        <w:ind w:firstLine="482"/>
        <w:jc w:val="left"/>
        <w:rPr>
          <w:rFonts w:ascii="Calibri" w:eastAsia="宋体" w:hAnsi="Calibri" w:cs="Calibri"/>
          <w:color w:val="000000"/>
          <w:kern w:val="0"/>
          <w:szCs w:val="21"/>
        </w:rPr>
      </w:pPr>
      <w:r w:rsidRPr="00004396">
        <w:rPr>
          <w:rFonts w:ascii="宋体" w:eastAsia="宋体" w:hAnsi="宋体" w:cs="Calibri" w:hint="eastAsia"/>
          <w:b/>
          <w:bCs/>
          <w:color w:val="000000"/>
          <w:kern w:val="0"/>
          <w:sz w:val="24"/>
          <w:szCs w:val="24"/>
        </w:rPr>
        <w:lastRenderedPageBreak/>
        <w:t>四、选题工作</w:t>
      </w:r>
    </w:p>
    <w:p w14:paraId="00F0E1EE"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学生选题通过教务系统进行，教务部将根据各专业题目录入情况于第8-9周之间开放学生选题。</w:t>
      </w:r>
    </w:p>
    <w:p w14:paraId="3418274D"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 </w:t>
      </w:r>
    </w:p>
    <w:p w14:paraId="1DA88586" w14:textId="77777777" w:rsidR="00004396" w:rsidRPr="00004396" w:rsidRDefault="00004396" w:rsidP="00004396">
      <w:pPr>
        <w:widowControl/>
        <w:shd w:val="clear" w:color="auto" w:fill="FFFFFF"/>
        <w:spacing w:line="315" w:lineRule="atLeast"/>
        <w:ind w:firstLine="482"/>
        <w:jc w:val="left"/>
        <w:rPr>
          <w:rFonts w:ascii="Calibri" w:eastAsia="宋体" w:hAnsi="Calibri" w:cs="Calibri"/>
          <w:color w:val="000000"/>
          <w:kern w:val="0"/>
          <w:szCs w:val="21"/>
        </w:rPr>
      </w:pPr>
      <w:r w:rsidRPr="00004396">
        <w:rPr>
          <w:rFonts w:ascii="宋体" w:eastAsia="宋体" w:hAnsi="宋体" w:cs="Calibri" w:hint="eastAsia"/>
          <w:b/>
          <w:bCs/>
          <w:color w:val="000000"/>
          <w:kern w:val="0"/>
          <w:sz w:val="24"/>
          <w:szCs w:val="24"/>
        </w:rPr>
        <w:t>五、相关文档</w:t>
      </w:r>
    </w:p>
    <w:p w14:paraId="65172EC5"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指导教师在做好毕业论文（设计）指导工作的同时，应注意形成以下相关文档并做好存档工作：</w:t>
      </w:r>
    </w:p>
    <w:p w14:paraId="456A2FE4"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1.任务书；</w:t>
      </w:r>
    </w:p>
    <w:p w14:paraId="15BC2AC7"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2.指导记录表（指导记录可在教务系统直接录入并导出至“指导记录表”，但指导教师签名必须手写）；</w:t>
      </w:r>
    </w:p>
    <w:p w14:paraId="6EC1CBD0"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3.答辩记录表；</w:t>
      </w:r>
    </w:p>
    <w:p w14:paraId="1BB4DB42"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4.毕业论文（设计）成绩评定表。</w:t>
      </w:r>
    </w:p>
    <w:p w14:paraId="044C2DA6"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 </w:t>
      </w:r>
    </w:p>
    <w:p w14:paraId="797FF565"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以上，特此通知。 </w:t>
      </w:r>
    </w:p>
    <w:p w14:paraId="3CF61775"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 </w:t>
      </w:r>
    </w:p>
    <w:p w14:paraId="47EEAF68"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 </w:t>
      </w:r>
    </w:p>
    <w:p w14:paraId="2ACC02B2" w14:textId="77777777" w:rsidR="00004396" w:rsidRPr="00004396" w:rsidRDefault="00004396" w:rsidP="00004396">
      <w:pPr>
        <w:widowControl/>
        <w:shd w:val="clear" w:color="auto" w:fill="FFFFFF"/>
        <w:spacing w:line="315" w:lineRule="atLeast"/>
        <w:ind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教务部本项工作负责人：谢信鸣，办公电话：86684522，邮箱：</w:t>
      </w:r>
      <w:hyperlink r:id="rId4" w:history="1">
        <w:r w:rsidRPr="00004396">
          <w:rPr>
            <w:rFonts w:ascii="宋体" w:eastAsia="宋体" w:hAnsi="宋体" w:cs="Calibri" w:hint="eastAsia"/>
            <w:color w:val="0000FF"/>
            <w:kern w:val="0"/>
            <w:sz w:val="24"/>
            <w:szCs w:val="24"/>
            <w:u w:val="single"/>
          </w:rPr>
          <w:t>xiexinming@nuit.edu.cn</w:t>
        </w:r>
      </w:hyperlink>
      <w:r w:rsidRPr="00004396">
        <w:rPr>
          <w:rFonts w:ascii="宋体" w:eastAsia="宋体" w:hAnsi="宋体" w:cs="Calibri" w:hint="eastAsia"/>
          <w:color w:val="000000"/>
          <w:kern w:val="0"/>
          <w:sz w:val="24"/>
          <w:szCs w:val="24"/>
        </w:rPr>
        <w:t>。</w:t>
      </w:r>
    </w:p>
    <w:p w14:paraId="6F903F4D" w14:textId="77777777" w:rsidR="00004396" w:rsidRPr="00004396" w:rsidRDefault="00004396" w:rsidP="00004396">
      <w:pPr>
        <w:widowControl/>
        <w:shd w:val="clear" w:color="auto" w:fill="FFFFFF"/>
        <w:ind w:right="142" w:firstLine="480"/>
        <w:jc w:val="lef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 </w:t>
      </w:r>
    </w:p>
    <w:p w14:paraId="0BD9689C" w14:textId="77777777" w:rsidR="00004396" w:rsidRPr="00004396" w:rsidRDefault="00004396" w:rsidP="00004396">
      <w:pPr>
        <w:widowControl/>
        <w:shd w:val="clear" w:color="auto" w:fill="FFFFFF"/>
        <w:spacing w:line="360" w:lineRule="atLeast"/>
        <w:ind w:right="262"/>
        <w:jc w:val="righ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广东东软学院教务部</w:t>
      </w:r>
    </w:p>
    <w:p w14:paraId="2E8ED10F" w14:textId="77777777" w:rsidR="00004396" w:rsidRPr="00004396" w:rsidRDefault="00004396" w:rsidP="00004396">
      <w:pPr>
        <w:widowControl/>
        <w:shd w:val="clear" w:color="auto" w:fill="FFFFFF"/>
        <w:spacing w:line="360" w:lineRule="atLeast"/>
        <w:ind w:right="262"/>
        <w:jc w:val="right"/>
        <w:rPr>
          <w:rFonts w:ascii="Calibri" w:eastAsia="宋体" w:hAnsi="Calibri" w:cs="Calibri"/>
          <w:color w:val="000000"/>
          <w:kern w:val="0"/>
          <w:szCs w:val="21"/>
        </w:rPr>
      </w:pPr>
      <w:r w:rsidRPr="00004396">
        <w:rPr>
          <w:rFonts w:ascii="宋体" w:eastAsia="宋体" w:hAnsi="宋体" w:cs="Calibri" w:hint="eastAsia"/>
          <w:color w:val="000000"/>
          <w:kern w:val="0"/>
          <w:sz w:val="24"/>
          <w:szCs w:val="24"/>
        </w:rPr>
        <w:t>2017年11月6日</w:t>
      </w:r>
    </w:p>
    <w:p w14:paraId="0C769FFF" w14:textId="77777777" w:rsidR="00F97049" w:rsidRPr="00004396" w:rsidRDefault="00F97049">
      <w:bookmarkStart w:id="0" w:name="_GoBack"/>
      <w:bookmarkEnd w:id="0"/>
    </w:p>
    <w:sectPr w:rsidR="00F97049" w:rsidRPr="000043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95"/>
    <w:rsid w:val="00004396"/>
    <w:rsid w:val="00E40A95"/>
    <w:rsid w:val="00EB1090"/>
    <w:rsid w:val="00F97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91A91-DE1F-40FB-9040-34CF134B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043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64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iexinming@nuit.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c:creator>
  <cp:keywords/>
  <dc:description/>
  <cp:lastModifiedBy>Bo</cp:lastModifiedBy>
  <cp:revision>2</cp:revision>
  <dcterms:created xsi:type="dcterms:W3CDTF">2017-11-13T13:25:00Z</dcterms:created>
  <dcterms:modified xsi:type="dcterms:W3CDTF">2017-11-13T13:25:00Z</dcterms:modified>
</cp:coreProperties>
</file>