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імпортувати файл *.out та присвоїти значення відповідним середнім віддалям: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два поля з імпортованим файлом та результат присвоєння змінних із можливістю редагування (кнопка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редагувати та зберегти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експорт середніх віддалей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та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sz w:val="28"/>
          <w:szCs w:val="28"/>
          <w:rtl w:val="0"/>
        </w:rPr>
        <w:t xml:space="preserve">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BB.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розрахунок спостережуваного толеранс фактору для різних координаційних чисел (додати чек бокс – ромбічна та ромбоедрична)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розрахунок деформації зв’язків R-O та RB, RR та BB.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знайти відношення віддалей RB max/ RBmin та RR6/BB6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кут нахилу октаедрів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Phi x, Phi y, Phi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Co-Co-Co - angleCo : phi = 90 – angleCo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деформація перовскитної комірки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елементарна комірка (ромбічна чи ромбоедрична у випадку кобальтитів, хромітів, галатів) та перовскитна комірка. У ідеальній кубічній структурі кут β=90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двох комірок (і перовскитної, і ромбічної чи ромбоедричної).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en-US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etv8fZTHfT4IWc/gsDmfLNzUA==">AMUW2mUHtqnCLvW9HcJxaeqlSzFZjv/UpIApFxPoXkTNr7CqZBn4njI2o/VfIrlqtX+hjgp14BcbfMlFapFTj29CEu70dKi6JOhFe70tiWpzDWBHAbzbNs0=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2021-02-26T10:11:00Z</dcterms:created>
  <dc:creator>Vasyl</dc:creator>
</cp:coreProperties>
</file>