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80"/>
        <w:jc w:val="center"/>
      </w:pPr>
      <w:r>
        <w:rPr>
          <w:rFonts w:ascii="Arial" w:cs="Arial" w:eastAsia="Arial" w:hAnsi="Arial"/>
          <w:b/>
          <w:bCs/>
          <w:color w:val="1F4E79"/>
          <w:sz w:val="64"/>
          <w:szCs w:val="64"/>
        </w:rPr>
        <w:t xml:space="preserve">SELF-TOOLING AGENT</w:t>
      </w:r>
    </w:p>
    <w:p>
      <w:pPr>
        <w:spacing w:after="400"/>
        <w:jc w:val="center"/>
      </w:pPr>
      <w:r>
        <w:rPr>
          <w:rFonts w:ascii="Arial" w:cs="Arial" w:eastAsia="Arial" w:hAnsi="Arial"/>
          <w:color w:val="2E75B6"/>
          <w:sz w:val="36"/>
          <w:szCs w:val="36"/>
        </w:rPr>
        <w:t xml:space="preserve">System Design Document</w:t>
      </w:r>
    </w:p>
    <w:p>
      <w:pPr>
        <w:pBdr>
          <w:bottom w:val="single" w:color="2E75B6" w:sz="6" w:space="1"/>
        </w:pBdr>
        <w:spacing w:after="120"/>
      </w:pPr>
    </w:p>
    <w:p>
      <w:pPr>
        <w:spacing w:after="200"/>
      </w:pPr>
      <w:r>
        <w:t xml:space="preserve"/>
      </w:r>
    </w:p>
    <w:p>
      <w:pPr>
        <w:spacing w:after="600"/>
        <w:jc w:val="center"/>
      </w:pPr>
      <w:r>
        <w:rPr>
          <w:rFonts w:ascii="Arial" w:cs="Arial" w:eastAsia="Arial" w:hAnsi="Arial"/>
          <w:i/>
          <w:iCs/>
          <w:color w:val="555555"/>
          <w:sz w:val="26"/>
          <w:szCs w:val="26"/>
        </w:rPr>
        <w:t xml:space="preserve">An agent that builds, tests, and accumulates its own tools</w:t>
      </w:r>
    </w:p>
    <w:p>
      <w:pPr>
        <w:spacing w:after="60"/>
        <w:jc w:val="center"/>
      </w:pPr>
      <w:r>
        <w:rPr>
          <w:rFonts w:ascii="Arial" w:cs="Arial" w:eastAsia="Arial" w:hAnsi="Arial"/>
          <w:color w:val="888888"/>
          <w:sz w:val="22"/>
          <w:szCs w:val="22"/>
        </w:rPr>
        <w:t xml:space="preserve">CS Final Project  ·  v1.0</w:t>
      </w:r>
    </w:p>
    <w:p>
      <w:pPr>
        <w:spacing w:after="0"/>
        <w:jc w:val="center"/>
      </w:pPr>
      <w:r>
        <w:rPr>
          <w:rFonts w:ascii="Arial" w:cs="Arial" w:eastAsia="Arial" w:hAnsi="Arial"/>
          <w:color w:val="888888"/>
          <w:sz w:val="22"/>
          <w:szCs w:val="22"/>
        </w:rPr>
        <w:t xml:space="preserve">Spring 2025</w:t>
      </w:r>
    </w:p>
    <w:p>
      <w:r>
        <w:br w:type="page"/>
      </w:r>
    </w:p>
    <w:p>
      <w:pPr>
        <w:pStyle w:val="Heading1"/>
        <w:spacing w:after="160" w:before="400"/>
      </w:pPr>
      <w:r>
        <w:rPr>
          <w:rFonts w:ascii="Arial" w:cs="Arial" w:eastAsia="Arial" w:hAnsi="Arial"/>
          <w:b/>
          <w:bCs/>
          <w:color w:val="1F4E79"/>
          <w:sz w:val="36"/>
          <w:szCs w:val="36"/>
        </w:rPr>
        <w:t xml:space="preserve">1. Project Overview</w:t>
      </w:r>
    </w:p>
    <w:p>
      <w:pPr>
        <w:pBdr>
          <w:bottom w:val="single" w:color="2E75B6" w:sz="6" w:space="1"/>
        </w:pBdr>
        <w:spacing w:after="120"/>
      </w:pPr>
    </w:p>
    <w:p>
      <w:pPr>
        <w:spacing w:after="120"/>
      </w:pPr>
      <w:r>
        <w:rPr>
          <w:rFonts w:ascii="Arial" w:cs="Arial" w:eastAsia="Arial" w:hAnsi="Arial"/>
          <w:sz w:val="22"/>
          <w:szCs w:val="22"/>
        </w:rPr>
        <w:t xml:space="preserve">The Self-Tooling Agent is an autonomous system that solves tasks by writing, testing, and accumulating its own Python tools. When it encounters a capability gap, it generates a new tool, validates it in a sandbox, embeds it semantically, and stores it in a persistent library for future reuse. Over time the agent builds a growing toolkit — and the core research question is whether these tools generalize to new tasks or overfit to the problems that created them.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B45309"/>
                <w:sz w:val="22"/>
                <w:szCs w:val="22"/>
              </w:rPr>
              <w:t xml:space="preserve">Research Question</w:t>
            </w:r>
          </w:p>
          <w:p>
            <w:pPr>
              <w:spacing w:after="0"/>
            </w:pPr>
            <w:r>
              <w:rPr>
                <w:rFonts w:ascii="Arial" w:cs="Arial" w:eastAsia="Arial" w:hAnsi="Arial"/>
                <w:color w:val="333333"/>
                <w:sz w:val="21"/>
                <w:szCs w:val="21"/>
              </w:rPr>
              <w:t xml:space="preserve">Does an agent's self-generated toolkit generalize across domains, or does it overfit to the specific tasks that prompted tool creation? Can tool abstraction quality be improved through prompting?</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1.1  Key Capabilities</w:t>
      </w:r>
    </w:p>
    <w:p>
      <w:pPr>
        <w:pStyle w:val="ListParagraph"/>
        <w:numPr>
          <w:ilvl w:val="0"/>
          <w:numId w:val="2"/>
        </w:numPr>
        <w:spacing w:after="80"/>
      </w:pPr>
      <w:r>
        <w:rPr>
          <w:rFonts w:ascii="Arial" w:cs="Arial" w:eastAsia="Arial" w:hAnsi="Arial"/>
          <w:sz w:val="22"/>
          <w:szCs w:val="22"/>
        </w:rPr>
        <w:t xml:space="preserve">Autonomous tool creation — writes Python functions when it lacks a capability</w:t>
      </w:r>
    </w:p>
    <w:p>
      <w:pPr>
        <w:pStyle w:val="ListParagraph"/>
        <w:numPr>
          <w:ilvl w:val="0"/>
          <w:numId w:val="2"/>
        </w:numPr>
        <w:spacing w:after="80"/>
      </w:pPr>
      <w:r>
        <w:rPr>
          <w:rFonts w:ascii="Arial" w:cs="Arial" w:eastAsia="Arial" w:hAnsi="Arial"/>
          <w:sz w:val="22"/>
          <w:szCs w:val="22"/>
        </w:rPr>
        <w:t xml:space="preserve">Sandboxed execution — tests tools safely before accepting them</w:t>
      </w:r>
    </w:p>
    <w:p>
      <w:pPr>
        <w:pStyle w:val="ListParagraph"/>
        <w:numPr>
          <w:ilvl w:val="0"/>
          <w:numId w:val="2"/>
        </w:numPr>
        <w:spacing w:after="80"/>
      </w:pPr>
      <w:r>
        <w:rPr>
          <w:rFonts w:ascii="Arial" w:cs="Arial" w:eastAsia="Arial" w:hAnsi="Arial"/>
          <w:sz w:val="22"/>
          <w:szCs w:val="22"/>
        </w:rPr>
        <w:t xml:space="preserve">Semantic retrieval — finds relevant tools via embedding similarity</w:t>
      </w:r>
    </w:p>
    <w:p>
      <w:pPr>
        <w:pStyle w:val="ListParagraph"/>
        <w:numPr>
          <w:ilvl w:val="0"/>
          <w:numId w:val="2"/>
        </w:numPr>
        <w:spacing w:after="80"/>
      </w:pPr>
      <w:r>
        <w:rPr>
          <w:rFonts w:ascii="Arial" w:cs="Arial" w:eastAsia="Arial" w:hAnsi="Arial"/>
          <w:sz w:val="22"/>
          <w:szCs w:val="22"/>
        </w:rPr>
        <w:t xml:space="preserve">Tool composition — combines existing tools to build more complex ones</w:t>
      </w:r>
    </w:p>
    <w:p>
      <w:pPr>
        <w:pStyle w:val="ListParagraph"/>
        <w:numPr>
          <w:ilvl w:val="0"/>
          <w:numId w:val="2"/>
        </w:numPr>
        <w:spacing w:after="80"/>
      </w:pPr>
      <w:r>
        <w:rPr>
          <w:rFonts w:ascii="Arial" w:cs="Arial" w:eastAsia="Arial" w:hAnsi="Arial"/>
          <w:sz w:val="22"/>
          <w:szCs w:val="22"/>
        </w:rPr>
        <w:t xml:space="preserve">Failure memory — records what failed so it doesn't repeat mistakes</w:t>
      </w:r>
    </w:p>
    <w:p>
      <w:pPr>
        <w:pStyle w:val="ListParagraph"/>
        <w:numPr>
          <w:ilvl w:val="0"/>
          <w:numId w:val="2"/>
        </w:numPr>
        <w:spacing w:after="80"/>
      </w:pPr>
      <w:r>
        <w:rPr>
          <w:rFonts w:ascii="Arial" w:cs="Arial" w:eastAsia="Arial" w:hAnsi="Arial"/>
          <w:sz w:val="22"/>
          <w:szCs w:val="22"/>
        </w:rPr>
        <w:t xml:space="preserve">Librarian agent — periodically merges and refactors redundant tools</w:t>
      </w:r>
    </w:p>
    <w:p>
      <w:pPr>
        <w:spacing w:after="120"/>
      </w:pPr>
      <w:r>
        <w:t xml:space="preserve"/>
      </w:r>
    </w:p>
    <w:p>
      <w:pPr>
        <w:pStyle w:val="Heading2"/>
        <w:spacing w:after="120" w:before="280"/>
      </w:pPr>
      <w:r>
        <w:rPr>
          <w:rFonts w:ascii="Arial" w:cs="Arial" w:eastAsia="Arial" w:hAnsi="Arial"/>
          <w:b/>
          <w:bCs/>
          <w:color w:val="2E75B6"/>
          <w:sz w:val="28"/>
          <w:szCs w:val="28"/>
        </w:rPr>
        <w:t xml:space="preserve">1.2  Research Hypotheses</w:t>
      </w:r>
    </w:p>
    <w:p>
      <w:pPr>
        <w:pStyle w:val="ListParagraph"/>
        <w:numPr>
          <w:ilvl w:val="0"/>
          <w:numId w:val="2"/>
        </w:numPr>
        <w:spacing w:after="80"/>
      </w:pPr>
      <w:r>
        <w:rPr>
          <w:rFonts w:ascii="Arial" w:cs="Arial" w:eastAsia="Arial" w:hAnsi="Arial"/>
          <w:b/>
          <w:bCs/>
          <w:sz w:val="22"/>
          <w:szCs w:val="22"/>
        </w:rPr>
        <w:t xml:space="preserve">Tools created for one task domain partially transfer to related domains (positive generalization). </w:t>
      </w:r>
      <w:r>
        <w:rPr>
          <w:rFonts w:ascii="Arial" w:cs="Arial" w:eastAsia="Arial" w:hAnsi="Arial"/>
          <w:sz w:val="22"/>
          <w:szCs w:val="22"/>
        </w:rPr>
        <w:t xml:space="preserve">H1:</w:t>
      </w:r>
    </w:p>
    <w:p>
      <w:pPr>
        <w:pStyle w:val="ListParagraph"/>
        <w:numPr>
          <w:ilvl w:val="0"/>
          <w:numId w:val="2"/>
        </w:numPr>
        <w:spacing w:after="80"/>
      </w:pPr>
      <w:r>
        <w:rPr>
          <w:rFonts w:ascii="Arial" w:cs="Arial" w:eastAsia="Arial" w:hAnsi="Arial"/>
          <w:b/>
          <w:bCs/>
          <w:sz w:val="22"/>
          <w:szCs w:val="22"/>
        </w:rPr>
        <w:t xml:space="preserve">Without abstraction prompting, the agent writes overly specific tools that fail to transfer. </w:t>
      </w:r>
      <w:r>
        <w:rPr>
          <w:rFonts w:ascii="Arial" w:cs="Arial" w:eastAsia="Arial" w:hAnsi="Arial"/>
          <w:sz w:val="22"/>
          <w:szCs w:val="22"/>
        </w:rPr>
        <w:t xml:space="preserve">H2:</w:t>
      </w:r>
    </w:p>
    <w:p>
      <w:pPr>
        <w:pStyle w:val="ListParagraph"/>
        <w:numPr>
          <w:ilvl w:val="0"/>
          <w:numId w:val="2"/>
        </w:numPr>
        <w:spacing w:after="80"/>
      </w:pPr>
      <w:r>
        <w:rPr>
          <w:rFonts w:ascii="Arial" w:cs="Arial" w:eastAsia="Arial" w:hAnsi="Arial"/>
          <w:b/>
          <w:bCs/>
          <w:sz w:val="22"/>
          <w:szCs w:val="22"/>
        </w:rPr>
        <w:t xml:space="preserve">A librarian agent that merges redundant tools improves reuse rates significantly. </w:t>
      </w:r>
      <w:r>
        <w:rPr>
          <w:rFonts w:ascii="Arial" w:cs="Arial" w:eastAsia="Arial" w:hAnsi="Arial"/>
          <w:sz w:val="22"/>
          <w:szCs w:val="22"/>
        </w:rPr>
        <w:t xml:space="preserve">H3:</w:t>
      </w:r>
    </w:p>
    <w:p>
      <w:pPr>
        <w:pStyle w:val="ListParagraph"/>
        <w:numPr>
          <w:ilvl w:val="0"/>
          <w:numId w:val="2"/>
        </w:numPr>
        <w:spacing w:after="80"/>
      </w:pPr>
      <w:r>
        <w:rPr>
          <w:rFonts w:ascii="Arial" w:cs="Arial" w:eastAsia="Arial" w:hAnsi="Arial"/>
          <w:b/>
          <w:bCs/>
          <w:sz w:val="22"/>
          <w:szCs w:val="22"/>
        </w:rPr>
        <w:t xml:space="preserve">Tool reuse rate increases over time as the library matures — the agent gets faster. </w:t>
      </w:r>
      <w:r>
        <w:rPr>
          <w:rFonts w:ascii="Arial" w:cs="Arial" w:eastAsia="Arial" w:hAnsi="Arial"/>
          <w:sz w:val="22"/>
          <w:szCs w:val="22"/>
        </w:rPr>
        <w:t xml:space="preserve">H4:</w:t>
      </w:r>
    </w:p>
    <w:p>
      <w:r>
        <w:br w:type="page"/>
      </w:r>
    </w:p>
    <w:p>
      <w:pPr>
        <w:pStyle w:val="Heading1"/>
        <w:spacing w:after="160" w:before="400"/>
      </w:pPr>
      <w:r>
        <w:rPr>
          <w:rFonts w:ascii="Arial" w:cs="Arial" w:eastAsia="Arial" w:hAnsi="Arial"/>
          <w:b/>
          <w:bCs/>
          <w:color w:val="1F4E79"/>
          <w:sz w:val="36"/>
          <w:szCs w:val="36"/>
        </w:rPr>
        <w:t xml:space="preserve">2. System Architecture</w:t>
      </w:r>
    </w:p>
    <w:p>
      <w:pPr>
        <w:pBdr>
          <w:bottom w:val="single" w:color="2E75B6" w:sz="6" w:space="1"/>
        </w:pBdr>
        <w:spacing w:after="120"/>
      </w:pPr>
    </w:p>
    <w:p>
      <w:pPr>
        <w:spacing w:after="120"/>
      </w:pPr>
      <w:r>
        <w:rPr>
          <w:rFonts w:ascii="Arial" w:cs="Arial" w:eastAsia="Arial" w:hAnsi="Arial"/>
          <w:sz w:val="22"/>
          <w:szCs w:val="22"/>
        </w:rPr>
        <w:t xml:space="preserve">The system consists of five major components that form a closed loop: the Task Orchestrator drives the outer loop, the Tool Retriever searches for existing capabilities, the Tool Creator generates new ones, the Sandbox Executor validates them, and the Tool Library persists them.</w:t>
      </w:r>
    </w:p>
    <w:p>
      <w:pPr>
        <w:spacing w:after="120"/>
      </w:pPr>
      <w:r>
        <w:t xml:space="preserve"/>
      </w:r>
    </w:p>
    <w:p>
      <w:pPr>
        <w:pStyle w:val="Heading2"/>
        <w:spacing w:after="120" w:before="280"/>
      </w:pPr>
      <w:r>
        <w:rPr>
          <w:rFonts w:ascii="Arial" w:cs="Arial" w:eastAsia="Arial" w:hAnsi="Arial"/>
          <w:b/>
          <w:bCs/>
          <w:color w:val="2E75B6"/>
          <w:sz w:val="28"/>
          <w:szCs w:val="28"/>
        </w:rPr>
        <w:t xml:space="preserve">2.1  Component 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Architecture at a Glance</w:t>
            </w:r>
          </w:p>
          <w:p>
            <w:pPr>
              <w:spacing w:after="0"/>
            </w:pPr>
            <w:r>
              <w:rPr>
                <w:rFonts w:ascii="Arial" w:cs="Arial" w:eastAsia="Arial" w:hAnsi="Arial"/>
                <w:color w:val="333333"/>
                <w:sz w:val="21"/>
                <w:szCs w:val="21"/>
              </w:rPr>
              <w:t xml:space="preserve">Task → [Orchestrator] → retrieve? → [Retriever] → found → execute → done
                     ↓ not found
               [Tool Creator] → write tool → [Sandbox] → pass → [Library] → execute
                                                        ↓ fail
                                               [Failure Store] → retry or escalate</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2.2  Component Descriptions</w:t>
      </w:r>
    </w:p>
    <w:p>
      <w:pPr>
        <w:pStyle w:val="Heading3"/>
        <w:spacing w:after="80" w:before="200"/>
      </w:pPr>
      <w:r>
        <w:rPr>
          <w:rFonts w:ascii="Arial" w:cs="Arial" w:eastAsia="Arial" w:hAnsi="Arial"/>
          <w:b/>
          <w:bCs/>
          <w:color w:val="444444"/>
          <w:sz w:val="24"/>
          <w:szCs w:val="24"/>
        </w:rPr>
        <w:t xml:space="preserve">Task Orchestrator</w:t>
      </w:r>
    </w:p>
    <w:p>
      <w:pPr>
        <w:spacing w:after="120"/>
      </w:pPr>
      <w:r>
        <w:rPr>
          <w:rFonts w:ascii="Arial" w:cs="Arial" w:eastAsia="Arial" w:hAnsi="Arial"/>
          <w:sz w:val="22"/>
          <w:szCs w:val="22"/>
        </w:rPr>
        <w:t xml:space="preserve">The central coordinator. Receives a task, decomposes it into subtasks if needed, decides whether to retrieve an existing tool or create a new one, and assembles the final output. Uses a structured reasoning prompt (think-then-act) to avoid premature tool creation.</w:t>
      </w:r>
    </w:p>
    <w:p>
      <w:pPr>
        <w:pStyle w:val="Heading3"/>
        <w:spacing w:after="80" w:before="200"/>
      </w:pPr>
      <w:r>
        <w:rPr>
          <w:rFonts w:ascii="Arial" w:cs="Arial" w:eastAsia="Arial" w:hAnsi="Arial"/>
          <w:b/>
          <w:bCs/>
          <w:color w:val="444444"/>
          <w:sz w:val="24"/>
          <w:szCs w:val="24"/>
        </w:rPr>
        <w:t xml:space="preserve">Tool Retriever</w:t>
      </w:r>
    </w:p>
    <w:p>
      <w:pPr>
        <w:spacing w:after="120"/>
      </w:pPr>
      <w:r>
        <w:rPr>
          <w:rFonts w:ascii="Arial" w:cs="Arial" w:eastAsia="Arial" w:hAnsi="Arial"/>
          <w:sz w:val="22"/>
          <w:szCs w:val="22"/>
        </w:rPr>
        <w:t xml:space="preserve">Queries the tool library using cosine similarity between the task embedding and stored tool embeddings. Returns the top-k candidates above a configurable threshold. Below threshold, signals the Orchestrator to create a new tool. Supports multi-tool retrieval for composition.</w:t>
      </w:r>
    </w:p>
    <w:p>
      <w:pPr>
        <w:pStyle w:val="Heading3"/>
        <w:spacing w:after="80" w:before="200"/>
      </w:pPr>
      <w:r>
        <w:rPr>
          <w:rFonts w:ascii="Arial" w:cs="Arial" w:eastAsia="Arial" w:hAnsi="Arial"/>
          <w:b/>
          <w:bCs/>
          <w:color w:val="444444"/>
          <w:sz w:val="24"/>
          <w:szCs w:val="24"/>
        </w:rPr>
        <w:t xml:space="preserve">Tool Creator</w:t>
      </w:r>
    </w:p>
    <w:p>
      <w:pPr>
        <w:spacing w:after="120"/>
      </w:pPr>
      <w:r>
        <w:rPr>
          <w:rFonts w:ascii="Arial" w:cs="Arial" w:eastAsia="Arial" w:hAnsi="Arial"/>
          <w:sz w:val="22"/>
          <w:szCs w:val="22"/>
        </w:rPr>
        <w:t xml:space="preserve">Prompted to write a general-purpose Python function that solves the capability gap. The prompt explicitly instructs the model to write abstract, reusable tools rather than one-off solutions. Includes docstring generation, input/output type hints, and a set of self-written unit tests.</w:t>
      </w:r>
    </w:p>
    <w:p>
      <w:pPr>
        <w:pStyle w:val="Heading3"/>
        <w:spacing w:after="80" w:before="200"/>
      </w:pPr>
      <w:r>
        <w:rPr>
          <w:rFonts w:ascii="Arial" w:cs="Arial" w:eastAsia="Arial" w:hAnsi="Arial"/>
          <w:b/>
          <w:bCs/>
          <w:color w:val="444444"/>
          <w:sz w:val="24"/>
          <w:szCs w:val="24"/>
        </w:rPr>
        <w:t xml:space="preserve">Sandbox Executor</w:t>
      </w:r>
    </w:p>
    <w:p>
      <w:pPr>
        <w:spacing w:after="120"/>
      </w:pPr>
      <w:r>
        <w:rPr>
          <w:rFonts w:ascii="Arial" w:cs="Arial" w:eastAsia="Arial" w:hAnsi="Arial"/>
          <w:sz w:val="22"/>
          <w:szCs w:val="22"/>
        </w:rPr>
        <w:t xml:space="preserve">Runs generated tools in an isolated Docker container with CPU/memory/time limits and no network access. Captures stdout, stderr, and return values. A tool passes the sandbox only if all self-written tests pass within resource limits.</w:t>
      </w:r>
    </w:p>
    <w:p>
      <w:pPr>
        <w:pStyle w:val="Heading3"/>
        <w:spacing w:after="80" w:before="200"/>
      </w:pPr>
      <w:r>
        <w:rPr>
          <w:rFonts w:ascii="Arial" w:cs="Arial" w:eastAsia="Arial" w:hAnsi="Arial"/>
          <w:b/>
          <w:bCs/>
          <w:color w:val="444444"/>
          <w:sz w:val="24"/>
          <w:szCs w:val="24"/>
        </w:rPr>
        <w:t xml:space="preserve">Tool Library</w:t>
      </w:r>
    </w:p>
    <w:p>
      <w:pPr>
        <w:spacing w:after="120"/>
      </w:pPr>
      <w:r>
        <w:rPr>
          <w:rFonts w:ascii="Arial" w:cs="Arial" w:eastAsia="Arial" w:hAnsi="Arial"/>
          <w:sz w:val="22"/>
          <w:szCs w:val="22"/>
        </w:rPr>
        <w:t xml:space="preserve">SQLite database with one row per tool: name, docstring, source code, embedding vector (stored as blob), creation timestamp, task origin, reuse count, and pass/fail history. The Librarian Agent runs periodically to cluster similar tools and propose merges.</w:t>
      </w:r>
    </w:p>
    <w:p>
      <w:pPr>
        <w:pStyle w:val="Heading3"/>
        <w:spacing w:after="80" w:before="200"/>
      </w:pPr>
      <w:r>
        <w:rPr>
          <w:rFonts w:ascii="Arial" w:cs="Arial" w:eastAsia="Arial" w:hAnsi="Arial"/>
          <w:b/>
          <w:bCs/>
          <w:color w:val="444444"/>
          <w:sz w:val="24"/>
          <w:szCs w:val="24"/>
        </w:rPr>
        <w:t xml:space="preserve">Failure Store</w:t>
      </w:r>
    </w:p>
    <w:p>
      <w:pPr>
        <w:spacing w:after="120"/>
      </w:pPr>
      <w:r>
        <w:rPr>
          <w:rFonts w:ascii="Arial" w:cs="Arial" w:eastAsia="Arial" w:hAnsi="Arial"/>
          <w:sz w:val="22"/>
          <w:szCs w:val="22"/>
        </w:rPr>
        <w:t xml:space="preserve">Records failed tool attempts with the error message and the task context. Injected into future tool-creation prompts so the agent avoids repeating the same mistake. Cleared on tool success.</w:t>
      </w:r>
    </w:p>
    <w:p>
      <w:pPr>
        <w:spacing w:after="120"/>
      </w:pPr>
      <w:r>
        <w:t xml:space="preserve"/>
      </w:r>
    </w:p>
    <w:p>
      <w:pPr>
        <w:pStyle w:val="Heading2"/>
        <w:spacing w:after="120" w:before="280"/>
      </w:pPr>
      <w:r>
        <w:rPr>
          <w:rFonts w:ascii="Arial" w:cs="Arial" w:eastAsia="Arial" w:hAnsi="Arial"/>
          <w:b/>
          <w:bCs/>
          <w:color w:val="2E75B6"/>
          <w:sz w:val="28"/>
          <w:szCs w:val="28"/>
        </w:rPr>
        <w:t xml:space="preserve">2.3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Task intake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Orchestrator receives task string, generates embedding</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 Retrieval attempt</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Top-k semantic search over tool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3a. Tool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Execute tool with task-specific args, return result</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3b. Tool not found</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Invoke Tool Creator with task + failure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 Sandbox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Run generated tool + self-tests in Docker</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5a. Tests pass</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Store tool in library, execute, return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5b. Tests fail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Log to Failure Store, retry up to N times, escalate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6. Librarian pass</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Periodic: cluster, merge, refactor tool library</w:t>
            </w:r>
          </w:p>
        </w:tc>
      </w:tr>
    </w:tbl>
    <w:p>
      <w:r>
        <w:br w:type="page"/>
      </w:r>
    </w:p>
    <w:p>
      <w:pPr>
        <w:pStyle w:val="Heading1"/>
        <w:spacing w:after="160" w:before="400"/>
      </w:pPr>
      <w:r>
        <w:rPr>
          <w:rFonts w:ascii="Arial" w:cs="Arial" w:eastAsia="Arial" w:hAnsi="Arial"/>
          <w:b/>
          <w:bCs/>
          <w:color w:val="1F4E79"/>
          <w:sz w:val="36"/>
          <w:szCs w:val="36"/>
        </w:rPr>
        <w:t xml:space="preserve">3. Agent Prompt Design</w:t>
      </w:r>
    </w:p>
    <w:p>
      <w:pPr>
        <w:pBdr>
          <w:bottom w:val="single" w:color="2E75B6" w:sz="6" w:space="1"/>
        </w:pBdr>
        <w:spacing w:after="120"/>
      </w:pPr>
    </w:p>
    <w:p>
      <w:pPr>
        <w:spacing w:after="120"/>
      </w:pPr>
      <w:r>
        <w:rPr>
          <w:rFonts w:ascii="Arial" w:cs="Arial" w:eastAsia="Arial" w:hAnsi="Arial"/>
          <w:sz w:val="22"/>
          <w:szCs w:val="22"/>
        </w:rPr>
        <w:t xml:space="preserve">Prompt engineering is the most critical design decision in this system. Each agent has a distinct system prompt that shapes its behavior. Below are the core prompts with rationale.</w:t>
      </w:r>
    </w:p>
    <w:p>
      <w:pPr>
        <w:spacing w:after="120"/>
      </w:pPr>
      <w:r>
        <w:t xml:space="preserve"/>
      </w:r>
    </w:p>
    <w:p>
      <w:pPr>
        <w:pStyle w:val="Heading2"/>
        <w:spacing w:after="120" w:before="280"/>
      </w:pPr>
      <w:r>
        <w:rPr>
          <w:rFonts w:ascii="Arial" w:cs="Arial" w:eastAsia="Arial" w:hAnsi="Arial"/>
          <w:b/>
          <w:bCs/>
          <w:color w:val="2E75B6"/>
          <w:sz w:val="28"/>
          <w:szCs w:val="28"/>
        </w:rPr>
        <w:t xml:space="preserve">3.1  Orchestrator System Prompt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You are a task-solving agent with access to a library of Python tools.</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Before writing any new tool, always check if an existing tool can solve</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the task — even partially. Only request tool creation when no existing</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tool comes within 80% of what is needed.</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When you do request a new tool, specify: (1) what it should do in one</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sentence, (2) its inputs and outputs, (3) why existing tools are</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insufficient. Think step by step before acting.</w:t>
      </w:r>
    </w:p>
    <w:p>
      <w:pPr>
        <w:spacing w:after="120"/>
      </w:pPr>
      <w:r>
        <w:t xml:space="preserve"/>
      </w:r>
    </w:p>
    <w:p>
      <w:pPr>
        <w:pStyle w:val="Heading2"/>
        <w:spacing w:after="120" w:before="280"/>
      </w:pPr>
      <w:r>
        <w:rPr>
          <w:rFonts w:ascii="Arial" w:cs="Arial" w:eastAsia="Arial" w:hAnsi="Arial"/>
          <w:b/>
          <w:bCs/>
          <w:color w:val="2E75B6"/>
          <w:sz w:val="28"/>
          <w:szCs w:val="28"/>
        </w:rPr>
        <w:t xml:space="preserve">3.2  Tool Creator System Prompt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You write reusable Python tools. Every tool you write must: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 Be a standalone Python function with type hints and a docstring</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 Solve the capability gap in a GENERAL way, not for this specific task</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 Include 3-5 unit tests covering normal, edge, and error cases</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 Import only standard library modules (no pip installs)</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 Have a name that describes WHAT it does, not WHEN it was needed</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Bad name: solve_task_42_dates()   Good name: parse_date_range()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Why Abstraction Prompting Matters</w:t>
            </w:r>
          </w:p>
          <w:p>
            <w:pPr>
              <w:spacing w:after="0"/>
            </w:pPr>
            <w:r>
              <w:rPr>
                <w:rFonts w:ascii="Arial" w:cs="Arial" w:eastAsia="Arial" w:hAnsi="Arial"/>
                <w:color w:val="333333"/>
                <w:sz w:val="21"/>
                <w:szCs w:val="21"/>
              </w:rPr>
              <w:t xml:space="preserve">Without explicit instruction, LLMs tend to write task-specific tools (e.g., parse_q3_revenue_csv). With abstraction prompting they write parse_csv_column() — a tool that transfers to dozens of future tasks. This is the core lever for generalization.</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3.3  Librarian System Prompt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You are a code librarian. You will receive a list of tools. Your job:</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1. Identify tools that are redundant or highly overlapping</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2. Propose a single merged function that replaces both</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3. Identify tools that are too specific and suggest a more abstract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version that would cover more use cases</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Output JSON: {"merge": [[id1,id2,merged_code]], "refactor": [[id, new_code]]}</w:t>
      </w:r>
    </w:p>
    <w:p>
      <w:r>
        <w:br w:type="page"/>
      </w:r>
    </w:p>
    <w:p>
      <w:pPr>
        <w:pStyle w:val="Heading1"/>
        <w:spacing w:after="160" w:before="400"/>
      </w:pPr>
      <w:r>
        <w:rPr>
          <w:rFonts w:ascii="Arial" w:cs="Arial" w:eastAsia="Arial" w:hAnsi="Arial"/>
          <w:b/>
          <w:bCs/>
          <w:color w:val="1F4E79"/>
          <w:sz w:val="36"/>
          <w:szCs w:val="36"/>
        </w:rPr>
        <w:t xml:space="preserve">4. Tool Library Schema</w:t>
      </w:r>
    </w:p>
    <w:p>
      <w:pPr>
        <w:pBdr>
          <w:bottom w:val="single" w:color="2E75B6" w:sz="6" w:space="1"/>
        </w:pBdr>
        <w:spacing w:after="120"/>
      </w:pPr>
    </w:p>
    <w:p>
      <w:pPr>
        <w:pStyle w:val="Heading2"/>
        <w:spacing w:after="120" w:before="280"/>
      </w:pPr>
      <w:r>
        <w:rPr>
          <w:rFonts w:ascii="Arial" w:cs="Arial" w:eastAsia="Arial" w:hAnsi="Arial"/>
          <w:b/>
          <w:bCs/>
          <w:color w:val="2E75B6"/>
          <w:sz w:val="28"/>
          <w:szCs w:val="28"/>
        </w:rPr>
        <w:t xml:space="preserve">4.1  Database Schema (SQLite)</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CREATE TABLE tools (</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id           INTEGER PRIMARY KEY AUTOINCREMENT,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name         TEXT NOT NULL,</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docstring    TEXT NOT NULL,</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source_code  TEXT NOT NULL,</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embedding    BLOB NOT NULL,        -- float32 array, 768-dim</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created_at   TIMESTAMP DEFAULT CURRENT_TIMESTAMP,</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origin_task  TEXT,                 -- task that prompted creation</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domain       TEXT,                 -- e.g. 'math', 'text', 'file'</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reuse_count  INTEGER DEFAULT 0,</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pass_rate    REAL DEFAULT 1.0      -- fraction of uses that succeeded</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w:t>
      </w:r>
    </w:p>
    <w:p>
      <w:pPr>
        <w:spacing w:after="120"/>
      </w:pPr>
      <w:r>
        <w:t xml:space="preserve"/>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CREATE TABLE failures (</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id           INTEGER PRIMARY KEY AUTOINCREMENT,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task         TEXT NOT NULL,</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attempted_code TEXT,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error_msg    TEXT,</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  timestamp    TIMESTAMP DEFAULT CURRENT_TIMESTAMP</w:t>
      </w:r>
    </w:p>
    <w:p>
      <w:pPr>
        <w:pBdr>
          <w:top w:val="single" w:color="CCCCCC" w:sz="1"/>
          <w:bottom w:val="single" w:color="CCCCCC" w:sz="1"/>
          <w:left w:val="single" w:color="2E75B6" w:sz="4"/>
          <w:right w:val="single" w:color="CCCCCC" w:sz="1"/>
        </w:pBdr>
        <w:shd w:fill="F5F5F5" w:val="clear"/>
        <w:spacing w:after="60" w:before="60"/>
        <w:ind w:left="360"/>
      </w:pPr>
      <w:r>
        <w:rPr>
          <w:rFonts w:ascii="Courier New" w:cs="Courier New" w:eastAsia="Courier New" w:hAnsi="Courier New"/>
          <w:color w:val="333333"/>
          <w:sz w:val="18"/>
          <w:szCs w:val="18"/>
        </w:rPr>
        <w:t xml:space="preserve">);</w:t>
      </w:r>
    </w:p>
    <w:p>
      <w:pPr>
        <w:spacing w:after="120"/>
      </w:pPr>
      <w:r>
        <w:t xml:space="preserve"/>
      </w:r>
    </w:p>
    <w:p>
      <w:pPr>
        <w:pStyle w:val="Heading2"/>
        <w:spacing w:after="120" w:before="280"/>
      </w:pPr>
      <w:r>
        <w:rPr>
          <w:rFonts w:ascii="Arial" w:cs="Arial" w:eastAsia="Arial" w:hAnsi="Arial"/>
          <w:b/>
          <w:bCs/>
          <w:color w:val="2E75B6"/>
          <w:sz w:val="28"/>
          <w:szCs w:val="28"/>
        </w:rPr>
        <w:t xml:space="preserve">4.2  Retrieval Logic</w:t>
      </w:r>
    </w:p>
    <w:p>
      <w:pPr>
        <w:spacing w:after="120"/>
      </w:pPr>
      <w:r>
        <w:rPr>
          <w:rFonts w:ascii="Arial" w:cs="Arial" w:eastAsia="Arial" w:hAnsi="Arial"/>
          <w:sz w:val="22"/>
          <w:szCs w:val="22"/>
        </w:rPr>
        <w:t xml:space="preserve">Tool retrieval uses cosine similarity between the task embedding and each tool's docstring embedding. The retrieval threshold is a key hyperparameter:</w:t>
      </w:r>
    </w:p>
    <w:p>
      <w:pPr>
        <w:pStyle w:val="ListParagraph"/>
        <w:numPr>
          <w:ilvl w:val="0"/>
          <w:numId w:val="2"/>
        </w:numPr>
        <w:spacing w:after="80"/>
      </w:pPr>
      <w:r>
        <w:rPr>
          <w:rFonts w:ascii="Arial" w:cs="Arial" w:eastAsia="Arial" w:hAnsi="Arial"/>
          <w:sz w:val="22"/>
          <w:szCs w:val="22"/>
        </w:rPr>
        <w:t xml:space="preserve">Threshold too high (&gt;0.90): agent almost always creates new tools — no reuse</w:t>
      </w:r>
    </w:p>
    <w:p>
      <w:pPr>
        <w:pStyle w:val="ListParagraph"/>
        <w:numPr>
          <w:ilvl w:val="0"/>
          <w:numId w:val="2"/>
        </w:numPr>
        <w:spacing w:after="80"/>
      </w:pPr>
      <w:r>
        <w:rPr>
          <w:rFonts w:ascii="Arial" w:cs="Arial" w:eastAsia="Arial" w:hAnsi="Arial"/>
          <w:sz w:val="22"/>
          <w:szCs w:val="22"/>
        </w:rPr>
        <w:t xml:space="preserve">Threshold too low (&lt;0.60): agent reuses irrelevant tools — wrong answers</w:t>
      </w:r>
    </w:p>
    <w:p>
      <w:pPr>
        <w:pStyle w:val="ListParagraph"/>
        <w:numPr>
          <w:ilvl w:val="0"/>
          <w:numId w:val="2"/>
        </w:numPr>
        <w:spacing w:after="80"/>
      </w:pPr>
      <w:r>
        <w:rPr>
          <w:rFonts w:ascii="Arial" w:cs="Arial" w:eastAsia="Arial" w:hAnsi="Arial"/>
          <w:sz w:val="22"/>
          <w:szCs w:val="22"/>
        </w:rPr>
        <w:t xml:space="preserve">Recommended starting point: 0.75, tuned per domain</w:t>
      </w:r>
    </w:p>
    <w:p>
      <w:pPr>
        <w:spacing w:after="120"/>
      </w:pPr>
      <w:r>
        <w:t xml:space="preserve"/>
      </w:r>
    </w:p>
    <w:p>
      <w:pPr>
        <w:spacing w:after="120"/>
      </w:pPr>
      <w:r>
        <w:rPr>
          <w:rFonts w:ascii="Arial" w:cs="Arial" w:eastAsia="Arial" w:hAnsi="Arial"/>
          <w:sz w:val="22"/>
          <w:szCs w:val="22"/>
        </w:rPr>
        <w:t xml:space="preserve">For multi-tool composition, retrieve top-3 tools above 0.65 and let the Orchestrator decide whether to combine them or create something new.</w:t>
      </w:r>
    </w:p>
    <w:p>
      <w:pPr>
        <w:spacing w:after="120"/>
      </w:pPr>
      <w:r>
        <w:t xml:space="preserve"/>
      </w:r>
    </w:p>
    <w:p>
      <w:pPr>
        <w:pStyle w:val="Heading2"/>
        <w:spacing w:after="120" w:before="280"/>
      </w:pPr>
      <w:r>
        <w:rPr>
          <w:rFonts w:ascii="Arial" w:cs="Arial" w:eastAsia="Arial" w:hAnsi="Arial"/>
          <w:b/>
          <w:bCs/>
          <w:color w:val="2E75B6"/>
          <w:sz w:val="28"/>
          <w:szCs w:val="28"/>
        </w:rPr>
        <w:t xml:space="preserve">4.3  Embedding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sentence-transformers/all-mpnet-base-v2</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Dimension</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768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What is embedded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Tool docstring (not source code)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Query embedding</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Task description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BLOB in SQLite (numpy float32 array)</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Similarity</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Cosine similarity via numpy dot product</w:t>
            </w:r>
          </w:p>
        </w:tc>
      </w:tr>
    </w:tbl>
    <w:p>
      <w:r>
        <w:br w:type="page"/>
      </w:r>
    </w:p>
    <w:p>
      <w:pPr>
        <w:pStyle w:val="Heading1"/>
        <w:spacing w:after="160" w:before="400"/>
      </w:pPr>
      <w:r>
        <w:rPr>
          <w:rFonts w:ascii="Arial" w:cs="Arial" w:eastAsia="Arial" w:hAnsi="Arial"/>
          <w:b/>
          <w:bCs/>
          <w:color w:val="1F4E79"/>
          <w:sz w:val="36"/>
          <w:szCs w:val="36"/>
        </w:rPr>
        <w:t xml:space="preserve">5. Evaluation Design</w:t>
      </w:r>
    </w:p>
    <w:p>
      <w:pPr>
        <w:pBdr>
          <w:bottom w:val="single" w:color="2E75B6" w:sz="6" w:space="1"/>
        </w:pBdr>
        <w:spacing w:after="120"/>
      </w:pPr>
    </w:p>
    <w:p>
      <w:pPr>
        <w:spacing w:after="120"/>
      </w:pPr>
      <w:r>
        <w:rPr>
          <w:rFonts w:ascii="Arial" w:cs="Arial" w:eastAsia="Arial" w:hAnsi="Arial"/>
          <w:sz w:val="22"/>
          <w:szCs w:val="22"/>
        </w:rPr>
        <w:t xml:space="preserve">The evaluation is structured in three batches across two domains to measure generalization. All tasks are scored automatically against known correct outputs.</w:t>
      </w:r>
    </w:p>
    <w:p>
      <w:pPr>
        <w:spacing w:after="120"/>
      </w:pPr>
      <w:r>
        <w:t xml:space="preserve"/>
      </w:r>
    </w:p>
    <w:p>
      <w:pPr>
        <w:pStyle w:val="Heading2"/>
        <w:spacing w:after="120" w:before="280"/>
      </w:pPr>
      <w:r>
        <w:rPr>
          <w:rFonts w:ascii="Arial" w:cs="Arial" w:eastAsia="Arial" w:hAnsi="Arial"/>
          <w:b/>
          <w:bCs/>
          <w:color w:val="2E75B6"/>
          <w:sz w:val="28"/>
          <w:szCs w:val="28"/>
        </w:rPr>
        <w:t xml:space="preserve">5.1  Task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Batch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Batch 1 — Math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50 tasks: arithmetic, statistics, combinatorics. Agent starts with empty library.</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Batch 2 — Math (varied)</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50 tasks: same domain, different surface forms. Tests within-domain reuse.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Batch 3 — Text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50 tasks: string parsing, regex, NLP basics. Tests cross-domain transfer.</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Batch 4 — Mixed</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50 tasks: interleaved math + text. Tests real-world usage pattern.</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5.2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Task Success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Fraction of tasks with correct output (per batch)</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Tool Reuse Rate</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Fraction of tasks solved with an existing tool (no creation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Tool Creation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Fraction of tasks that triggered new tool creation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Redundancy Score</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Fraction of tools in library that are within 0.90 sim of another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Cross-domain Transfer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Reuse rate in Batch 3 for tools created in Batch 1+2</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Time-to-solve</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Wall-clock time per task (proxy for library maturity benefit)</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5.3  Ablation Conditions</w:t>
      </w:r>
    </w:p>
    <w:p>
      <w:pPr>
        <w:spacing w:after="120"/>
      </w:pPr>
      <w:r>
        <w:rPr>
          <w:rFonts w:ascii="Arial" w:cs="Arial" w:eastAsia="Arial" w:hAnsi="Arial"/>
          <w:sz w:val="22"/>
          <w:szCs w:val="22"/>
        </w:rPr>
        <w:t xml:space="preserve">Run the full experiment under four conditions to isolate what helps:</w:t>
      </w:r>
    </w:p>
    <w:p>
      <w:pPr>
        <w:pStyle w:val="ListParagraph"/>
        <w:numPr>
          <w:ilvl w:val="0"/>
          <w:numId w:val="2"/>
        </w:numPr>
        <w:spacing w:after="80"/>
      </w:pPr>
      <w:r>
        <w:rPr>
          <w:rFonts w:ascii="Arial" w:cs="Arial" w:eastAsia="Arial" w:hAnsi="Arial"/>
          <w:b/>
          <w:bCs/>
          <w:sz w:val="22"/>
          <w:szCs w:val="22"/>
        </w:rPr>
        <w:t xml:space="preserve">No tool library. Agent solves each task from scratch every time. </w:t>
      </w:r>
      <w:r>
        <w:rPr>
          <w:rFonts w:ascii="Arial" w:cs="Arial" w:eastAsia="Arial" w:hAnsi="Arial"/>
          <w:sz w:val="22"/>
          <w:szCs w:val="22"/>
        </w:rPr>
        <w:t xml:space="preserve">Baseline:</w:t>
      </w:r>
    </w:p>
    <w:p>
      <w:pPr>
        <w:pStyle w:val="ListParagraph"/>
        <w:numPr>
          <w:ilvl w:val="0"/>
          <w:numId w:val="2"/>
        </w:numPr>
        <w:spacing w:after="80"/>
      </w:pPr>
      <w:r>
        <w:rPr>
          <w:rFonts w:ascii="Arial" w:cs="Arial" w:eastAsia="Arial" w:hAnsi="Arial"/>
          <w:b/>
          <w:bCs/>
          <w:sz w:val="22"/>
          <w:szCs w:val="22"/>
        </w:rPr>
        <w:t xml:space="preserve">Tool creator has no instruction to write general tools. </w:t>
      </w:r>
      <w:r>
        <w:rPr>
          <w:rFonts w:ascii="Arial" w:cs="Arial" w:eastAsia="Arial" w:hAnsi="Arial"/>
          <w:sz w:val="22"/>
          <w:szCs w:val="22"/>
        </w:rPr>
        <w:t xml:space="preserve">No abstraction prompt:</w:t>
      </w:r>
    </w:p>
    <w:p>
      <w:pPr>
        <w:pStyle w:val="ListParagraph"/>
        <w:numPr>
          <w:ilvl w:val="0"/>
          <w:numId w:val="2"/>
        </w:numPr>
        <w:spacing w:after="80"/>
      </w:pPr>
      <w:r>
        <w:rPr>
          <w:rFonts w:ascii="Arial" w:cs="Arial" w:eastAsia="Arial" w:hAnsi="Arial"/>
          <w:b/>
          <w:bCs/>
          <w:sz w:val="22"/>
          <w:szCs w:val="22"/>
        </w:rPr>
        <w:t xml:space="preserve">Abstraction prompt + library + librarian agent. </w:t>
      </w:r>
      <w:r>
        <w:rPr>
          <w:rFonts w:ascii="Arial" w:cs="Arial" w:eastAsia="Arial" w:hAnsi="Arial"/>
          <w:sz w:val="22"/>
          <w:szCs w:val="22"/>
        </w:rPr>
        <w:t xml:space="preserve">Full system:</w:t>
      </w:r>
    </w:p>
    <w:p>
      <w:pPr>
        <w:pStyle w:val="ListParagraph"/>
        <w:numPr>
          <w:ilvl w:val="0"/>
          <w:numId w:val="2"/>
        </w:numPr>
        <w:spacing w:after="80"/>
      </w:pPr>
      <w:r>
        <w:rPr>
          <w:rFonts w:ascii="Arial" w:cs="Arial" w:eastAsia="Arial" w:hAnsi="Arial"/>
          <w:b/>
          <w:bCs/>
          <w:sz w:val="22"/>
          <w:szCs w:val="22"/>
        </w:rPr>
        <w:t xml:space="preserve">Agent can also combine existing tools. </w:t>
      </w:r>
      <w:r>
        <w:rPr>
          <w:rFonts w:ascii="Arial" w:cs="Arial" w:eastAsia="Arial" w:hAnsi="Arial"/>
          <w:sz w:val="22"/>
          <w:szCs w:val="22"/>
        </w:rPr>
        <w:t xml:space="preserve">Full system + composition: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66534"/>
                <w:sz w:val="22"/>
                <w:szCs w:val="22"/>
              </w:rPr>
              <w:t xml:space="preserve">Expected Result</w:t>
            </w:r>
          </w:p>
          <w:p>
            <w:pPr>
              <w:spacing w:after="0"/>
            </w:pPr>
            <w:r>
              <w:rPr>
                <w:rFonts w:ascii="Arial" w:cs="Arial" w:eastAsia="Arial" w:hAnsi="Arial"/>
                <w:color w:val="333333"/>
                <w:sz w:val="21"/>
                <w:szCs w:val="21"/>
              </w:rPr>
              <w:t xml:space="preserve">We expect Full System to significantly outperform Baseline on Batch 2 (within-domain reuse). The interesting comparison is Batch 3: does the abstraction prompt make a measurable difference in cross-domain transfer?</w:t>
            </w:r>
          </w:p>
        </w:tc>
      </w:tr>
    </w:tbl>
    <w:p>
      <w:r>
        <w:br w:type="page"/>
      </w:r>
    </w:p>
    <w:p>
      <w:pPr>
        <w:pStyle w:val="Heading1"/>
        <w:spacing w:after="160" w:before="400"/>
      </w:pPr>
      <w:r>
        <w:rPr>
          <w:rFonts w:ascii="Arial" w:cs="Arial" w:eastAsia="Arial" w:hAnsi="Arial"/>
          <w:b/>
          <w:bCs/>
          <w:color w:val="1F4E79"/>
          <w:sz w:val="36"/>
          <w:szCs w:val="36"/>
        </w:rPr>
        <w:t xml:space="preserve">6. Technology Stack</w:t>
      </w:r>
    </w:p>
    <w:p>
      <w:pPr>
        <w:pBdr>
          <w:bottom w:val="single" w:color="2E75B6"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LLM backbone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Claude claude-sonnet-4-20250514 via Anthropic API</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Embeddings</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sentence-transformers (all-mpnet-base-v2)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Tool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SQLite3 (Python stdlib)</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Sandbox</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Docker (python:3.11-slim) with seccomp, no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Orchestration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Python 3.11 asyncio</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Testing framework</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pytest (for tool self-tests)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Evaluation harness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Custom Python scripts + pandas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Visualization</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matplotlib / seaborn for result plots</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6.1  Sandbox Limits</w:t>
      </w:r>
    </w:p>
    <w:p>
      <w:pPr>
        <w:pStyle w:val="ListParagraph"/>
        <w:numPr>
          <w:ilvl w:val="0"/>
          <w:numId w:val="2"/>
        </w:numPr>
        <w:spacing w:after="80"/>
      </w:pPr>
      <w:r>
        <w:rPr>
          <w:rFonts w:ascii="Arial" w:cs="Arial" w:eastAsia="Arial" w:hAnsi="Arial"/>
          <w:sz w:val="22"/>
          <w:szCs w:val="22"/>
        </w:rPr>
        <w:t xml:space="preserve">CPU time: 10 seconds per tool execution</w:t>
      </w:r>
    </w:p>
    <w:p>
      <w:pPr>
        <w:pStyle w:val="ListParagraph"/>
        <w:numPr>
          <w:ilvl w:val="0"/>
          <w:numId w:val="2"/>
        </w:numPr>
        <w:spacing w:after="80"/>
      </w:pPr>
      <w:r>
        <w:rPr>
          <w:rFonts w:ascii="Arial" w:cs="Arial" w:eastAsia="Arial" w:hAnsi="Arial"/>
          <w:sz w:val="22"/>
          <w:szCs w:val="22"/>
        </w:rPr>
        <w:t xml:space="preserve">Memory: 256 MB RAM</w:t>
      </w:r>
    </w:p>
    <w:p>
      <w:pPr>
        <w:pStyle w:val="ListParagraph"/>
        <w:numPr>
          <w:ilvl w:val="0"/>
          <w:numId w:val="2"/>
        </w:numPr>
        <w:spacing w:after="80"/>
      </w:pPr>
      <w:r>
        <w:rPr>
          <w:rFonts w:ascii="Arial" w:cs="Arial" w:eastAsia="Arial" w:hAnsi="Arial"/>
          <w:sz w:val="22"/>
          <w:szCs w:val="22"/>
        </w:rPr>
        <w:t xml:space="preserve">Network: disabled (no outbound connections)</w:t>
      </w:r>
    </w:p>
    <w:p>
      <w:pPr>
        <w:pStyle w:val="ListParagraph"/>
        <w:numPr>
          <w:ilvl w:val="0"/>
          <w:numId w:val="2"/>
        </w:numPr>
        <w:spacing w:after="80"/>
      </w:pPr>
      <w:r>
        <w:rPr>
          <w:rFonts w:ascii="Arial" w:cs="Arial" w:eastAsia="Arial" w:hAnsi="Arial"/>
          <w:sz w:val="22"/>
          <w:szCs w:val="22"/>
        </w:rPr>
        <w:t xml:space="preserve">Filesystem: read-only except /tmp</w:t>
      </w:r>
    </w:p>
    <w:p>
      <w:pPr>
        <w:pStyle w:val="ListParagraph"/>
        <w:numPr>
          <w:ilvl w:val="0"/>
          <w:numId w:val="2"/>
        </w:numPr>
        <w:spacing w:after="80"/>
      </w:pPr>
      <w:r>
        <w:rPr>
          <w:rFonts w:ascii="Arial" w:cs="Arial" w:eastAsia="Arial" w:hAnsi="Arial"/>
          <w:sz w:val="22"/>
          <w:szCs w:val="22"/>
        </w:rPr>
        <w:t xml:space="preserve">Max output size: 1 MB stdout/stderr</w:t>
      </w:r>
    </w:p>
    <w:p>
      <w:pPr>
        <w:spacing w:after="120"/>
      </w:pPr>
      <w:r>
        <w:t xml:space="preserve"/>
      </w:r>
    </w:p>
    <w:p>
      <w:pPr>
        <w:pStyle w:val="Heading2"/>
        <w:spacing w:after="120" w:before="280"/>
      </w:pPr>
      <w:r>
        <w:rPr>
          <w:rFonts w:ascii="Arial" w:cs="Arial" w:eastAsia="Arial" w:hAnsi="Arial"/>
          <w:b/>
          <w:bCs/>
          <w:color w:val="2E75B6"/>
          <w:sz w:val="28"/>
          <w:szCs w:val="28"/>
        </w:rPr>
        <w:t xml:space="preserve">6.2  API Cost Estimate</w:t>
      </w:r>
    </w:p>
    <w:p>
      <w:pPr>
        <w:spacing w:after="120"/>
      </w:pPr>
      <w:r>
        <w:rPr>
          <w:rFonts w:ascii="Arial" w:cs="Arial" w:eastAsia="Arial" w:hAnsi="Arial"/>
          <w:sz w:val="22"/>
          <w:szCs w:val="22"/>
        </w:rPr>
        <w:t xml:space="preserve">Approximate costs for the full evaluation run (200 tasks × 4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Call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Estimated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Orchestrator reasoning calls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~800 (4 per task avg)</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Tool creation calls</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~300 (not all tasks need new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Librarian passes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~20 (every 40 tasks)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Total tokens (estimated)</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~2M input, ~500K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Estimated cost at Sonnet 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~$15–25 USD total</w:t>
            </w:r>
          </w:p>
        </w:tc>
      </w:tr>
    </w:tbl>
    <w:p>
      <w:r>
        <w:br w:type="page"/>
      </w:r>
    </w:p>
    <w:p>
      <w:pPr>
        <w:pStyle w:val="Heading1"/>
        <w:spacing w:after="160" w:before="400"/>
      </w:pPr>
      <w:r>
        <w:rPr>
          <w:rFonts w:ascii="Arial" w:cs="Arial" w:eastAsia="Arial" w:hAnsi="Arial"/>
          <w:b/>
          <w:bCs/>
          <w:color w:val="1F4E79"/>
          <w:sz w:val="36"/>
          <w:szCs w:val="36"/>
        </w:rPr>
        <w:t xml:space="preserve">7. Risks &amp; Mitigations</w:t>
      </w:r>
    </w:p>
    <w:p>
      <w:pPr>
        <w:pBdr>
          <w:bottom w:val="single" w:color="2E75B6"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Sandbox escape / malicious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Docker seccomp profile, no network, resource hard limits, human review of generated tools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Tool library bloat</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Librarian agent + redundancy score metric; cap library at 500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Retrieval false positives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Tune threshold per domain; fallback to creation if tool fails in practice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API rate limits during evaluation</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Async with exponential backoff; checkpoint results after each batch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LLM refuses to write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System prompt framing as 'utility function writer'; retry with temperature variation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Evaluation tasks too easy/hard</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Pilot 10 tasks per batch before full run; adjust difficulty</w:t>
            </w:r>
          </w:p>
        </w:tc>
      </w:tr>
    </w:tbl>
    <w:p>
      <w:r>
        <w:br w:type="page"/>
      </w:r>
    </w:p>
    <w:p>
      <w:pPr>
        <w:pStyle w:val="Heading1"/>
        <w:spacing w:after="160" w:before="400"/>
      </w:pPr>
      <w:r>
        <w:rPr>
          <w:rFonts w:ascii="Arial" w:cs="Arial" w:eastAsia="Arial" w:hAnsi="Arial"/>
          <w:b/>
          <w:bCs/>
          <w:color w:val="1F4E79"/>
          <w:sz w:val="36"/>
          <w:szCs w:val="36"/>
        </w:rPr>
        <w:t xml:space="preserve">8. Project Milestones</w:t>
      </w:r>
    </w:p>
    <w:p>
      <w:pPr>
        <w:pBdr>
          <w:bottom w:val="single" w:color="2E75B6"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Milestone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Week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Repo setup, Sandbox working, basic Orchestrator loop</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Week 2</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Tool Creator + self-test generation working end-to-end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Week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Tool Library + semantic retrieval functional</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Week 4</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Failure Store + retry logic + Librarian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Week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Full evaluation harness, Batch 1 + 2 runs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Week 6</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Batch 3 + 4 (cross-domain) runs, ablation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Week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Analysis, plots, report writing</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Week 8</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val="false"/>
                <w:bCs w:val="false"/>
                <w:color w:val="444444"/>
                <w:sz w:val="20"/>
                <w:szCs w:val="20"/>
              </w:rPr>
              <w:t xml:space="preserve">Presentation prep, demo polish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2026-04-15T18:29:06.794Z</dcterms:created>
  <dcterms:modified xsi:type="dcterms:W3CDTF">2026-04-15T18:29:06.795Z</dcterms:modified>
</cp:coreProperties>
</file>

<file path=docProps/custom.xml><?xml version="1.0" encoding="utf-8"?>
<Properties xmlns="http://schemas.openxmlformats.org/officeDocument/2006/custom-properties" xmlns:vt="http://schemas.openxmlformats.org/officeDocument/2006/docPropsVTypes"/>
</file>