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br/>
        <w:t>WASTE2MENU-AI</w:t>
      </w:r>
    </w:p>
    <w:p>
      <w:pPr>
        <w:jc w:val="center"/>
      </w:pPr>
      <w:r>
        <w:rPr>
          <w:b/>
          <w:sz w:val="40"/>
        </w:rPr>
        <w:t>KitchenOS</w:t>
      </w:r>
    </w:p>
    <w:p>
      <w:pPr>
        <w:jc w:val="center"/>
      </w:pPr>
      <w:r>
        <w:rPr>
          <w:sz w:val="34"/>
        </w:rPr>
        <w:t>Automated Kitchen Prep-Scrap Tracking</w:t>
        <w:br/>
        <w:t>and Dynamic Daily Special Menu Generation System</w:t>
      </w:r>
    </w:p>
    <w:p>
      <w:pPr>
        <w:jc w:val="center"/>
      </w:pPr>
      <w:r>
        <w:rPr>
          <w:i/>
          <w:sz w:val="24"/>
        </w:rPr>
        <w:t>Closed-Loop Commercial Kitchen Monetization &amp; Food Waste Diversion Engine</w:t>
      </w:r>
    </w:p>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2937"/>
          </w:tcPr>
          <w:p>
            <w:r/>
            <w:r>
              <w:rPr>
                <w:b/>
                <w:color w:val="FFFFFF"/>
                <w:sz w:val="18"/>
              </w:rPr>
              <w:t>Document</w:t>
            </w:r>
          </w:p>
        </w:tc>
        <w:tc>
          <w:tcPr>
            <w:tcW w:type="dxa" w:w="7776"/>
            <w:vAlign w:val="center"/>
            <w:shd w:fill="1F2937"/>
          </w:tcPr>
          <w:p>
            <w:r/>
            <w:r>
              <w:rPr>
                <w:b/>
                <w:color w:val="FFFFFF"/>
                <w:sz w:val="18"/>
              </w:rPr>
              <w:t>Scope</w:t>
            </w:r>
          </w:p>
        </w:tc>
      </w:tr>
      <w:tr>
        <w:tc>
          <w:tcPr>
            <w:tcW w:type="dxa" w:w="2160"/>
            <w:vAlign w:val="center"/>
          </w:tcPr>
          <w:p>
            <w:r/>
            <w:r>
              <w:rPr>
                <w:b w:val="0"/>
                <w:sz w:val="17"/>
              </w:rPr>
              <w:t>Project type</w:t>
            </w:r>
          </w:p>
        </w:tc>
        <w:tc>
          <w:tcPr>
            <w:tcW w:type="dxa" w:w="7776"/>
            <w:vAlign w:val="center"/>
          </w:tcPr>
          <w:p>
            <w:r/>
            <w:r>
              <w:rPr>
                <w:b w:val="0"/>
                <w:sz w:val="17"/>
              </w:rPr>
              <w:t>Computer Science / Engineering full-stack prototype</w:t>
            </w:r>
          </w:p>
        </w:tc>
      </w:tr>
      <w:tr>
        <w:tc>
          <w:tcPr>
            <w:tcW w:type="dxa" w:w="2160"/>
            <w:vAlign w:val="center"/>
          </w:tcPr>
          <w:p>
            <w:r/>
            <w:r>
              <w:rPr>
                <w:b w:val="0"/>
                <w:sz w:val="17"/>
              </w:rPr>
              <w:t>Primary system</w:t>
            </w:r>
          </w:p>
        </w:tc>
        <w:tc>
          <w:tcPr>
            <w:tcW w:type="dxa" w:w="7776"/>
            <w:vAlign w:val="center"/>
          </w:tcPr>
          <w:p>
            <w:r/>
            <w:r>
              <w:rPr>
                <w:b w:val="0"/>
                <w:sz w:val="17"/>
              </w:rPr>
              <w:t>KitchenOS / Waste2Menu-AI</w:t>
            </w:r>
          </w:p>
        </w:tc>
      </w:tr>
      <w:tr>
        <w:tc>
          <w:tcPr>
            <w:tcW w:type="dxa" w:w="2160"/>
            <w:vAlign w:val="center"/>
          </w:tcPr>
          <w:p>
            <w:r/>
            <w:r>
              <w:rPr>
                <w:b w:val="0"/>
                <w:sz w:val="17"/>
              </w:rPr>
              <w:t>Source basis</w:t>
            </w:r>
          </w:p>
        </w:tc>
        <w:tc>
          <w:tcPr>
            <w:tcW w:type="dxa" w:w="7776"/>
            <w:vAlign w:val="center"/>
          </w:tcPr>
          <w:p>
            <w:r/>
            <w:r>
              <w:rPr>
                <w:b w:val="0"/>
                <w:sz w:val="17"/>
              </w:rPr>
              <w:t>Uploaded Waste2Menu-AI repository + uploaded 12-slide project deck</w:t>
            </w:r>
          </w:p>
        </w:tc>
      </w:tr>
      <w:tr>
        <w:tc>
          <w:tcPr>
            <w:tcW w:type="dxa" w:w="2160"/>
            <w:vAlign w:val="center"/>
          </w:tcPr>
          <w:p>
            <w:r/>
            <w:r>
              <w:rPr>
                <w:b w:val="0"/>
                <w:sz w:val="17"/>
              </w:rPr>
              <w:t>Prepared</w:t>
            </w:r>
          </w:p>
        </w:tc>
        <w:tc>
          <w:tcPr>
            <w:tcW w:type="dxa" w:w="7776"/>
            <w:vAlign w:val="center"/>
          </w:tcPr>
          <w:p>
            <w:r/>
            <w:r>
              <w:rPr>
                <w:b w:val="0"/>
                <w:sz w:val="17"/>
              </w:rPr>
              <w:t>September 2026</w:t>
            </w:r>
          </w:p>
        </w:tc>
      </w:tr>
      <w:tr>
        <w:tc>
          <w:tcPr>
            <w:tcW w:type="dxa" w:w="2160"/>
            <w:vAlign w:val="center"/>
          </w:tcPr>
          <w:p>
            <w:r/>
            <w:r>
              <w:rPr>
                <w:b w:val="0"/>
                <w:sz w:val="17"/>
              </w:rPr>
              <w:t>Purpose</w:t>
            </w:r>
          </w:p>
        </w:tc>
        <w:tc>
          <w:tcPr>
            <w:tcW w:type="dxa" w:w="7776"/>
            <w:vAlign w:val="center"/>
          </w:tcPr>
          <w:p>
            <w:r/>
            <w:r>
              <w:rPr>
                <w:b w:val="0"/>
                <w:sz w:val="17"/>
              </w:rPr>
              <w:t>Technical documentation, architecture reference, feature explanation, viva/demo support</w:t>
            </w:r>
          </w:p>
        </w:tc>
      </w:tr>
    </w:tbl>
    <w:p/>
    <w:p>
      <w:r>
        <w:br w:type="page"/>
      </w:r>
    </w:p>
    <w:p>
      <w:pPr>
        <w:pStyle w:val="Heading1"/>
        <w:spacing w:before="180" w:after="80"/>
      </w:pPr>
      <w:r>
        <w:t>1. Executive Summary</w:t>
      </w:r>
    </w:p>
    <w:p>
      <w:pPr>
        <w:spacing w:after="100" w:line="259" w:lineRule="auto"/>
      </w:pPr>
      <w:r>
        <w:t>Waste2Menu-AI is a kitchen operations platform designed to turn measurable food-preparation byproducts into temporary, sellable menu specials and, when those specials remain unsold, route the surplus to NGO partners. The project describes this closed loop as measure → classify → optimize → sell → delist → redistribute.</w:t>
      </w:r>
    </w:p>
    <w:p>
      <w:pPr>
        <w:spacing w:after="100" w:line="259" w:lineRule="auto"/>
      </w:pPr>
      <w:r>
        <w:t>The uploaded project repository contains a React + TypeScript web application, a Python FastAPI backend, SQLAlchemy domain models, a Prisma PostgreSQL schema, optimization and anomaly-detection services, POS inventory logic, NGO redistribution workflows, sustainability analytics, seed data, and automated backend tests.</w:t>
      </w:r>
    </w:p>
    <w:p>
      <w:pPr>
        <w:spacing w:after="100" w:line="259" w:lineRule="auto"/>
      </w:pPr>
      <w:r>
        <w:t>The presentation frames the optimization core as the Reverse Ingredient Dependency Engine (RIDE). Instead of starting from a customer order and deducting ingredients, RIDE starts from the active byproduct reservoir and asks which recipe batches are feasible under ingredient, batch-size, shelf-life, pantry, and margin constraints.</w:t>
      </w:r>
    </w:p>
    <w:p>
      <w:pPr>
        <w:spacing w:after="100" w:line="259" w:lineRule="auto"/>
      </w:pPr>
      <w:r>
        <w:t>Important implementation note: the repository and deck are not perfectly identical. The repository's actual package.json uses Vite as the frontend build tool, while the README and deck describe a broader/alternate stack including Next.js and, in places, WebSockets. This document distinguishes implemented repository evidence from design/deck claims.</w:t>
      </w:r>
    </w:p>
    <w:p>
      <w:pPr>
        <w:pStyle w:val="Heading1"/>
        <w:spacing w:before="180" w:after="80"/>
      </w:pPr>
      <w:r>
        <w:t>2. Project at a Glance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2937"/>
          </w:tcPr>
          <w:p>
            <w:r/>
            <w:r>
              <w:rPr>
                <w:b/>
                <w:color w:val="FFFFFF"/>
                <w:sz w:val="18"/>
              </w:rPr>
              <w:t>Area</w:t>
            </w:r>
          </w:p>
        </w:tc>
        <w:tc>
          <w:tcPr>
            <w:tcW w:type="dxa" w:w="7776"/>
            <w:vAlign w:val="center"/>
            <w:shd w:fill="1F2937"/>
          </w:tcPr>
          <w:p>
            <w:r/>
            <w:r>
              <w:rPr>
                <w:b/>
                <w:color w:val="FFFFFF"/>
                <w:sz w:val="18"/>
              </w:rPr>
              <w:t>Repository evidence / documented design</w:t>
            </w:r>
          </w:p>
        </w:tc>
      </w:tr>
      <w:tr>
        <w:tc>
          <w:tcPr>
            <w:tcW w:type="dxa" w:w="2160"/>
            <w:vAlign w:val="center"/>
          </w:tcPr>
          <w:p>
            <w:r/>
            <w:r>
              <w:rPr>
                <w:b w:val="0"/>
                <w:sz w:val="17"/>
              </w:rPr>
              <w:t>Frontend</w:t>
            </w:r>
          </w:p>
        </w:tc>
        <w:tc>
          <w:tcPr>
            <w:tcW w:type="dxa" w:w="7776"/>
            <w:vAlign w:val="center"/>
          </w:tcPr>
          <w:p>
            <w:r/>
            <w:r>
              <w:rPr>
                <w:b w:val="0"/>
                <w:sz w:val="17"/>
              </w:rPr>
              <w:t>React 19 + TypeScript + Vite; Tailwind CSS; Zustand; Recharts; Framer Motion; Lucide React; canvas-confetti</w:t>
            </w:r>
          </w:p>
        </w:tc>
      </w:tr>
      <w:tr>
        <w:tc>
          <w:tcPr>
            <w:tcW w:type="dxa" w:w="2160"/>
            <w:vAlign w:val="center"/>
          </w:tcPr>
          <w:p>
            <w:r/>
            <w:r>
              <w:rPr>
                <w:b w:val="0"/>
                <w:sz w:val="17"/>
              </w:rPr>
              <w:t>Backend</w:t>
            </w:r>
          </w:p>
        </w:tc>
        <w:tc>
          <w:tcPr>
            <w:tcW w:type="dxa" w:w="7776"/>
            <w:vAlign w:val="center"/>
          </w:tcPr>
          <w:p>
            <w:r/>
            <w:r>
              <w:rPr>
                <w:b w:val="0"/>
                <w:sz w:val="17"/>
              </w:rPr>
              <w:t>Python + FastAPI + Uvicorn + Pydantic + SQLAlchemy</w:t>
            </w:r>
          </w:p>
        </w:tc>
      </w:tr>
      <w:tr>
        <w:tc>
          <w:tcPr>
            <w:tcW w:type="dxa" w:w="2160"/>
            <w:vAlign w:val="center"/>
          </w:tcPr>
          <w:p>
            <w:r/>
            <w:r>
              <w:rPr>
                <w:b w:val="0"/>
                <w:sz w:val="17"/>
              </w:rPr>
              <w:t>Database</w:t>
            </w:r>
          </w:p>
        </w:tc>
        <w:tc>
          <w:tcPr>
            <w:tcW w:type="dxa" w:w="7776"/>
            <w:vAlign w:val="center"/>
          </w:tcPr>
          <w:p>
            <w:r/>
            <w:r>
              <w:rPr>
                <w:b w:val="0"/>
                <w:sz w:val="17"/>
              </w:rPr>
              <w:t>SQLite for local development; PostgreSQL schema provided through Prisma for production-oriented modeling</w:t>
            </w:r>
          </w:p>
        </w:tc>
      </w:tr>
      <w:tr>
        <w:tc>
          <w:tcPr>
            <w:tcW w:type="dxa" w:w="2160"/>
            <w:vAlign w:val="center"/>
          </w:tcPr>
          <w:p>
            <w:r/>
            <w:r>
              <w:rPr>
                <w:b w:val="0"/>
                <w:sz w:val="17"/>
              </w:rPr>
              <w:t>Optimization</w:t>
            </w:r>
          </w:p>
        </w:tc>
        <w:tc>
          <w:tcPr>
            <w:tcW w:type="dxa" w:w="7776"/>
            <w:vAlign w:val="center"/>
          </w:tcPr>
          <w:p>
            <w:r/>
            <w:r>
              <w:rPr>
                <w:b w:val="0"/>
                <w:sz w:val="17"/>
              </w:rPr>
              <w:t>PuLP Integer Linear Programming (ILP)</w:t>
            </w:r>
          </w:p>
        </w:tc>
      </w:tr>
      <w:tr>
        <w:tc>
          <w:tcPr>
            <w:tcW w:type="dxa" w:w="2160"/>
            <w:vAlign w:val="center"/>
          </w:tcPr>
          <w:p>
            <w:r/>
            <w:r>
              <w:rPr>
                <w:b w:val="0"/>
                <w:sz w:val="17"/>
              </w:rPr>
              <w:t>ML</w:t>
            </w:r>
          </w:p>
        </w:tc>
        <w:tc>
          <w:tcPr>
            <w:tcW w:type="dxa" w:w="7776"/>
            <w:vAlign w:val="center"/>
          </w:tcPr>
          <w:p>
            <w:r/>
            <w:r>
              <w:rPr>
                <w:b w:val="0"/>
                <w:sz w:val="17"/>
              </w:rPr>
              <w:t>scikit-learn Isolation Forest with deterministic baseline fallback</w:t>
            </w:r>
          </w:p>
        </w:tc>
      </w:tr>
      <w:tr>
        <w:tc>
          <w:tcPr>
            <w:tcW w:type="dxa" w:w="2160"/>
            <w:vAlign w:val="center"/>
          </w:tcPr>
          <w:p>
            <w:r/>
            <w:r>
              <w:rPr>
                <w:b w:val="0"/>
                <w:sz w:val="17"/>
              </w:rPr>
              <w:t>Geospatial</w:t>
            </w:r>
          </w:p>
        </w:tc>
        <w:tc>
          <w:tcPr>
            <w:tcW w:type="dxa" w:w="7776"/>
            <w:vAlign w:val="center"/>
          </w:tcPr>
          <w:p>
            <w:r/>
            <w:r>
              <w:rPr>
                <w:b w:val="0"/>
                <w:sz w:val="17"/>
              </w:rPr>
              <w:t>Haversine great-circle distance</w:t>
            </w:r>
          </w:p>
        </w:tc>
      </w:tr>
      <w:tr>
        <w:tc>
          <w:tcPr>
            <w:tcW w:type="dxa" w:w="2160"/>
            <w:vAlign w:val="center"/>
          </w:tcPr>
          <w:p>
            <w:r/>
            <w:r>
              <w:rPr>
                <w:b w:val="0"/>
                <w:sz w:val="17"/>
              </w:rPr>
              <w:t>Security workflow</w:t>
            </w:r>
          </w:p>
        </w:tc>
        <w:tc>
          <w:tcPr>
            <w:tcW w:type="dxa" w:w="7776"/>
            <w:vAlign w:val="center"/>
          </w:tcPr>
          <w:p>
            <w:r/>
            <w:r>
              <w:rPr>
                <w:b w:val="0"/>
                <w:sz w:val="17"/>
              </w:rPr>
              <w:t>Cryptographically secure six-digit OTP for NGO handover</w:t>
            </w:r>
          </w:p>
        </w:tc>
      </w:tr>
      <w:tr>
        <w:tc>
          <w:tcPr>
            <w:tcW w:type="dxa" w:w="2160"/>
            <w:vAlign w:val="center"/>
          </w:tcPr>
          <w:p>
            <w:r/>
            <w:r>
              <w:rPr>
                <w:b w:val="0"/>
                <w:sz w:val="17"/>
              </w:rPr>
              <w:t>Core loop</w:t>
            </w:r>
          </w:p>
        </w:tc>
        <w:tc>
          <w:tcPr>
            <w:tcW w:type="dxa" w:w="7776"/>
            <w:vAlign w:val="center"/>
          </w:tcPr>
          <w:p>
            <w:r/>
            <w:r>
              <w:rPr>
                <w:b w:val="0"/>
                <w:sz w:val="17"/>
              </w:rPr>
              <w:t>Scrap logging → reservoir → recipe matching → POS special → sale/depletion → NGO fallback → ESG ledger</w:t>
            </w:r>
          </w:p>
        </w:tc>
      </w:tr>
      <w:tr>
        <w:tc>
          <w:tcPr>
            <w:tcW w:type="dxa" w:w="2160"/>
            <w:vAlign w:val="center"/>
          </w:tcPr>
          <w:p>
            <w:r/>
            <w:r>
              <w:rPr>
                <w:b w:val="0"/>
                <w:sz w:val="17"/>
              </w:rPr>
              <w:t>UI views</w:t>
            </w:r>
          </w:p>
        </w:tc>
        <w:tc>
          <w:tcPr>
            <w:tcW w:type="dxa" w:w="7776"/>
            <w:vAlign w:val="center"/>
          </w:tcPr>
          <w:p>
            <w:r/>
            <w:r>
              <w:rPr>
                <w:b w:val="0"/>
                <w:sz w:val="17"/>
              </w:rPr>
              <w:t>Prep, Recipes, POS, NGO, Analytics; role switcher and simulation controls</w:t>
            </w:r>
          </w:p>
        </w:tc>
      </w:tr>
      <w:tr>
        <w:tc>
          <w:tcPr>
            <w:tcW w:type="dxa" w:w="2160"/>
            <w:vAlign w:val="center"/>
          </w:tcPr>
          <w:p>
            <w:r/>
            <w:r>
              <w:rPr>
                <w:b w:val="0"/>
                <w:sz w:val="17"/>
              </w:rPr>
              <w:t>Testing</w:t>
            </w:r>
          </w:p>
        </w:tc>
        <w:tc>
          <w:tcPr>
            <w:tcW w:type="dxa" w:w="7776"/>
            <w:vAlign w:val="center"/>
          </w:tcPr>
          <w:p>
            <w:r/>
            <w:r>
              <w:rPr>
                <w:b w:val="0"/>
                <w:sz w:val="17"/>
              </w:rPr>
              <w:t>Five backend test modules covering scrap, recipes, POS, fallback, and analytics</w:t>
            </w:r>
          </w:p>
        </w:tc>
      </w:tr>
    </w:tbl>
    <w:p/>
    <w:p>
      <w:pPr>
        <w:pStyle w:val="Heading1"/>
        <w:spacing w:before="180" w:after="80"/>
      </w:pPr>
      <w:r>
        <w:t>3. Problem Statement and Motivation</w:t>
      </w:r>
    </w:p>
    <w:p>
      <w:pPr>
        <w:spacing w:after="100" w:line="259" w:lineRule="auto"/>
      </w:pPr>
      <w:r>
        <w:t>The deck identifies pre-consumer kitchen losses such as trimming, over-preparation, damaged portions, and yield variance. It argues that conventional forward inventory/BOM workflows generally account for expected ingredient consumption but do not continuously reason backward from usable byproducts to new sellable combinations.</w:t>
      </w:r>
    </w:p>
    <w:p>
      <w:pPr>
        <w:pStyle w:val="ListBullet"/>
        <w:spacing w:after="40"/>
      </w:pPr>
      <w:r>
        <w:t>Prep waste can be generated before a customer order exists.</w:t>
      </w:r>
    </w:p>
    <w:p>
      <w:pPr>
        <w:pStyle w:val="ListBullet"/>
        <w:spacing w:after="40"/>
      </w:pPr>
      <w:r>
        <w:t>Managers may lack a live, timestamped view of byproduct quantity, category, remaining useful life, and recovery value.</w:t>
      </w:r>
    </w:p>
    <w:p>
      <w:pPr>
        <w:pStyle w:val="ListBullet"/>
        <w:spacing w:after="40"/>
      </w:pPr>
      <w:r>
        <w:t>Static recipes and POS catalogs do not naturally create short-lived products from changing kitchen state.</w:t>
      </w:r>
    </w:p>
    <w:p>
      <w:pPr>
        <w:pStyle w:val="ListBullet"/>
        <w:spacing w:after="40"/>
      </w:pPr>
      <w:r>
        <w:t>Unsold recovered-food batches need a controlled fallback rather than simply becoming another waste stream.</w:t>
      </w:r>
    </w:p>
    <w:p>
      <w:pPr>
        <w:pStyle w:val="ListBullet"/>
        <w:spacing w:after="40"/>
      </w:pPr>
      <w:r>
        <w:t>Sustainability reporting benefits from event-level operational evidence instead of unsupported marketing estimates.</w:t>
      </w:r>
    </w:p>
    <w:p>
      <w:pPr>
        <w:pStyle w:val="Heading1"/>
        <w:spacing w:before="180" w:after="80"/>
      </w:pPr>
      <w:r>
        <w:t>4. Objectives</w:t>
      </w:r>
    </w:p>
    <w:p>
      <w:pPr>
        <w:pStyle w:val="ListNumber"/>
        <w:spacing w:after="40"/>
      </w:pPr>
      <w:r>
        <w:t>Capture preparation scrap as structured operational data.</w:t>
      </w:r>
    </w:p>
    <w:p>
      <w:pPr>
        <w:pStyle w:val="ListNumber"/>
        <w:spacing w:after="40"/>
      </w:pPr>
      <w:r>
        <w:t>Calculate yield/trim ratios and identify unusual preparation losses.</w:t>
      </w:r>
    </w:p>
    <w:p>
      <w:pPr>
        <w:pStyle w:val="ListNumber"/>
        <w:spacing w:after="40"/>
      </w:pPr>
      <w:r>
        <w:t>Aggregate usable byproducts into an active reservoir.</w:t>
      </w:r>
    </w:p>
    <w:p>
      <w:pPr>
        <w:pStyle w:val="ListNumber"/>
        <w:spacing w:after="40"/>
      </w:pPr>
      <w:r>
        <w:t>Determine feasible recipe batches from the current reservoir.</w:t>
      </w:r>
    </w:p>
    <w:p>
      <w:pPr>
        <w:pStyle w:val="ListNumber"/>
        <w:spacing w:after="40"/>
      </w:pPr>
      <w:r>
        <w:t>Apply minimum batch and gross-margin constraints before publication.</w:t>
      </w:r>
    </w:p>
    <w:p>
      <w:pPr>
        <w:pStyle w:val="ListNumber"/>
        <w:spacing w:after="40"/>
      </w:pPr>
      <w:r>
        <w:t>Create transient POS specials with live remaining-portion counts.</w:t>
      </w:r>
    </w:p>
    <w:p>
      <w:pPr>
        <w:pStyle w:val="ListNumber"/>
        <w:spacing w:after="40"/>
      </w:pPr>
      <w:r>
        <w:t>Prevent overselling and automatically mark depleted specials as SOLD_OUT.</w:t>
      </w:r>
    </w:p>
    <w:p>
      <w:pPr>
        <w:pStyle w:val="ListNumber"/>
        <w:spacing w:after="40"/>
      </w:pPr>
      <w:r>
        <w:t>Apply closing-hour surplus logic and route unsold food to eligible NGO partners.</w:t>
      </w:r>
    </w:p>
    <w:p>
      <w:pPr>
        <w:pStyle w:val="ListNumber"/>
        <w:spacing w:after="40"/>
      </w:pPr>
      <w:r>
        <w:t>Use geospatial proximity and secure OTP verification to support handover.</w:t>
      </w:r>
    </w:p>
    <w:p>
      <w:pPr>
        <w:pStyle w:val="ListNumber"/>
        <w:spacing w:after="40"/>
      </w:pPr>
      <w:r>
        <w:t>Produce financial, operational, and environmental impact metrics.</w:t>
      </w:r>
    </w:p>
    <w:p>
      <w:pPr>
        <w:pStyle w:val="Heading1"/>
        <w:spacing w:before="180" w:after="80"/>
      </w:pPr>
      <w:r>
        <w:t>5. End-to-End Architecture</w:t>
      </w:r>
    </w:p>
    <w:p>
      <w:pPr>
        <w:spacing w:after="100" w:line="259" w:lineRule="auto"/>
      </w:pPr>
      <w:r>
        <w:t>The system is organized as a closed operational control loop. The presentation's architecture names five principal stages: Smart Prep, Scrap Reservoir, RIDE Engine, Dynamic POS, and NGO Fallback.</w:t>
      </w:r>
    </w:p>
    <w:p>
      <w:pPr>
        <w:spacing w:after="120"/>
        <w:ind w:left="360"/>
      </w:pPr>
      <w:r>
        <w:rPr>
          <w:rFonts w:ascii="Consolas" w:hAnsi="Consolas"/>
          <w:sz w:val="16"/>
        </w:rPr>
        <w:t>SMART PREP</w:t>
        <w:br/>
        <w:t xml:space="preserve">  Scale / scanner / manual entry</w:t>
        <w:br/>
        <w:t xml:space="preserve">        │</w:t>
        <w:br/>
        <w:t xml:space="preserve">        ▼</w:t>
        <w:br/>
        <w:t>SCRAP RESERVOIR</w:t>
        <w:br/>
        <w:t xml:space="preserve">  Ledger + category + quantity + TTL</w:t>
        <w:br/>
        <w:t xml:space="preserve">        │</w:t>
        <w:br/>
        <w:t xml:space="preserve">        ▼</w:t>
        <w:br/>
        <w:t>RIDE / OPTIMIZATION</w:t>
        <w:br/>
        <w:t xml:space="preserve">  Feasibility + ILP + margin + constraints</w:t>
        <w:br/>
        <w:t xml:space="preserve">        │</w:t>
        <w:br/>
        <w:t xml:space="preserve">        ▼</w:t>
        <w:br/>
        <w:t>DYNAMIC POS</w:t>
        <w:br/>
        <w:t xml:space="preserve">  Ephemeral SKU + scarcity + pricing</w:t>
        <w:br/>
        <w:t xml:space="preserve">        │</w:t>
        <w:br/>
        <w:t xml:space="preserve">        ├── sold → quantity decremented → SOLD_OUT</w:t>
        <w:br/>
        <w:t xml:space="preserve">        │</w:t>
        <w:br/>
        <w:t xml:space="preserve">        └── unsold near close</w:t>
        <w:br/>
        <w:t xml:space="preserve">                  │</w:t>
        <w:br/>
        <w:t xml:space="preserve">                  ▼</w:t>
        <w:br/>
        <w:t xml:space="preserve">          NGO FALLBACK</w:t>
        <w:br/>
        <w:t xml:space="preserve">          geo-match → claim → OTP → handover</w:t>
        <w:br/>
        <w:t xml:space="preserve">                  │</w:t>
        <w:br/>
        <w:t xml:space="preserve">                  ▼</w:t>
        <w:br/>
        <w:t xml:space="preserve">           ESG / ANALYTICS LEDGER</w:t>
        <w:br/>
      </w:r>
    </w:p>
    <w:p>
      <w:pPr>
        <w:spacing w:after="100" w:line="259" w:lineRule="auto"/>
      </w:pPr>
      <w:r>
        <w:t>The deck also identifies control-plane concerns such as authentication, audit logging, event handling, observability, and role-based access. The repository implements a prototype-level version of the application logic and UI, but not every control-plane item described in the deck is visibly wired into the current frontend.</w:t>
      </w:r>
    </w:p>
    <w:p>
      <w:pPr>
        <w:pStyle w:val="Heading1"/>
        <w:spacing w:before="180" w:after="80"/>
      </w:pPr>
      <w:r>
        <w:t>6. Frontend Application</w:t>
      </w:r>
    </w:p>
    <w:p>
      <w:pPr>
        <w:pStyle w:val="Heading2"/>
        <w:spacing w:before="180" w:after="80"/>
      </w:pPr>
      <w:r>
        <w:t>6.1 Actual build and dependencies</w:t>
      </w:r>
    </w:p>
    <w:p>
      <w:pPr>
        <w:spacing w:after="100" w:line="259" w:lineRule="auto"/>
      </w:pPr>
      <w:r>
        <w:t>The repository's package.json defines Vite as the development/build tool and React as the UI framework. The application entry point is src/main.tsx and src/App.tsx renders the role-based main viewport.</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F2937"/>
          </w:tcPr>
          <w:p>
            <w:r/>
            <w:r>
              <w:rPr>
                <w:b/>
                <w:color w:val="FFFFFF"/>
                <w:sz w:val="18"/>
              </w:rPr>
              <w:t>Technology</w:t>
            </w:r>
          </w:p>
        </w:tc>
        <w:tc>
          <w:tcPr>
            <w:tcW w:type="dxa" w:w="2880"/>
            <w:vAlign w:val="center"/>
            <w:shd w:fill="1F2937"/>
          </w:tcPr>
          <w:p>
            <w:r/>
            <w:r>
              <w:rPr>
                <w:b/>
                <w:color w:val="FFFFFF"/>
                <w:sz w:val="18"/>
              </w:rPr>
              <w:t>Purpose</w:t>
            </w:r>
          </w:p>
        </w:tc>
        <w:tc>
          <w:tcPr>
            <w:tcW w:type="dxa" w:w="5040"/>
            <w:vAlign w:val="center"/>
            <w:shd w:fill="1F2937"/>
          </w:tcPr>
          <w:p>
            <w:r/>
            <w:r>
              <w:rPr>
                <w:b/>
                <w:color w:val="FFFFFF"/>
                <w:sz w:val="18"/>
              </w:rPr>
              <w:t>Repository evidence</w:t>
            </w:r>
          </w:p>
        </w:tc>
      </w:tr>
      <w:tr>
        <w:tc>
          <w:tcPr>
            <w:tcW w:type="dxa" w:w="2016"/>
            <w:vAlign w:val="center"/>
          </w:tcPr>
          <w:p>
            <w:r/>
            <w:r>
              <w:rPr>
                <w:b w:val="0"/>
                <w:sz w:val="17"/>
              </w:rPr>
              <w:t>React</w:t>
            </w:r>
          </w:p>
        </w:tc>
        <w:tc>
          <w:tcPr>
            <w:tcW w:type="dxa" w:w="2880"/>
            <w:vAlign w:val="center"/>
          </w:tcPr>
          <w:p>
            <w:r/>
            <w:r>
              <w:rPr>
                <w:b w:val="0"/>
                <w:sz w:val="17"/>
              </w:rPr>
              <w:t>Component-based UI</w:t>
            </w:r>
          </w:p>
        </w:tc>
        <w:tc>
          <w:tcPr>
            <w:tcW w:type="dxa" w:w="5040"/>
            <w:vAlign w:val="center"/>
          </w:tcPr>
          <w:p>
            <w:r/>
            <w:r>
              <w:rPr>
                <w:b w:val="0"/>
                <w:sz w:val="17"/>
              </w:rPr>
              <w:t>src/App.tsx and component files</w:t>
            </w:r>
          </w:p>
        </w:tc>
      </w:tr>
      <w:tr>
        <w:tc>
          <w:tcPr>
            <w:tcW w:type="dxa" w:w="2016"/>
            <w:vAlign w:val="center"/>
          </w:tcPr>
          <w:p>
            <w:r/>
            <w:r>
              <w:rPr>
                <w:b w:val="0"/>
                <w:sz w:val="17"/>
              </w:rPr>
              <w:t>TypeScript</w:t>
            </w:r>
          </w:p>
        </w:tc>
        <w:tc>
          <w:tcPr>
            <w:tcW w:type="dxa" w:w="2880"/>
            <w:vAlign w:val="center"/>
          </w:tcPr>
          <w:p>
            <w:r/>
            <w:r>
              <w:rPr>
                <w:b w:val="0"/>
                <w:sz w:val="17"/>
              </w:rPr>
              <w:t>Typed frontend implementation</w:t>
            </w:r>
          </w:p>
        </w:tc>
        <w:tc>
          <w:tcPr>
            <w:tcW w:type="dxa" w:w="5040"/>
            <w:vAlign w:val="center"/>
          </w:tcPr>
          <w:p>
            <w:r/>
            <w:r>
              <w:rPr>
                <w:b w:val="0"/>
                <w:sz w:val="17"/>
              </w:rPr>
              <w:t>src/**/*.ts and src/**/*.tsx</w:t>
            </w:r>
          </w:p>
        </w:tc>
      </w:tr>
      <w:tr>
        <w:tc>
          <w:tcPr>
            <w:tcW w:type="dxa" w:w="2016"/>
            <w:vAlign w:val="center"/>
          </w:tcPr>
          <w:p>
            <w:r/>
            <w:r>
              <w:rPr>
                <w:b w:val="0"/>
                <w:sz w:val="17"/>
              </w:rPr>
              <w:t>Vite</w:t>
            </w:r>
          </w:p>
        </w:tc>
        <w:tc>
          <w:tcPr>
            <w:tcW w:type="dxa" w:w="2880"/>
            <w:vAlign w:val="center"/>
          </w:tcPr>
          <w:p>
            <w:r/>
            <w:r>
              <w:rPr>
                <w:b w:val="0"/>
                <w:sz w:val="17"/>
              </w:rPr>
              <w:t>Dev server and production build</w:t>
            </w:r>
          </w:p>
        </w:tc>
        <w:tc>
          <w:tcPr>
            <w:tcW w:type="dxa" w:w="5040"/>
            <w:vAlign w:val="center"/>
          </w:tcPr>
          <w:p>
            <w:r/>
            <w:r>
              <w:rPr>
                <w:b w:val="0"/>
                <w:sz w:val="17"/>
              </w:rPr>
              <w:t>package.json scripts: vite / vite build</w:t>
            </w:r>
          </w:p>
        </w:tc>
      </w:tr>
      <w:tr>
        <w:tc>
          <w:tcPr>
            <w:tcW w:type="dxa" w:w="2016"/>
            <w:vAlign w:val="center"/>
          </w:tcPr>
          <w:p>
            <w:r/>
            <w:r>
              <w:rPr>
                <w:b w:val="0"/>
                <w:sz w:val="17"/>
              </w:rPr>
              <w:t>Tailwind CSS</w:t>
            </w:r>
          </w:p>
        </w:tc>
        <w:tc>
          <w:tcPr>
            <w:tcW w:type="dxa" w:w="2880"/>
            <w:vAlign w:val="center"/>
          </w:tcPr>
          <w:p>
            <w:r/>
            <w:r>
              <w:rPr>
                <w:b w:val="0"/>
                <w:sz w:val="17"/>
              </w:rPr>
              <w:t>Utility-first styling</w:t>
            </w:r>
          </w:p>
        </w:tc>
        <w:tc>
          <w:tcPr>
            <w:tcW w:type="dxa" w:w="5040"/>
            <w:vAlign w:val="center"/>
          </w:tcPr>
          <w:p>
            <w:r/>
            <w:r>
              <w:rPr>
                <w:b w:val="0"/>
                <w:sz w:val="17"/>
              </w:rPr>
              <w:t>Tailwind configuration and utility classes</w:t>
            </w:r>
          </w:p>
        </w:tc>
      </w:tr>
      <w:tr>
        <w:tc>
          <w:tcPr>
            <w:tcW w:type="dxa" w:w="2016"/>
            <w:vAlign w:val="center"/>
          </w:tcPr>
          <w:p>
            <w:r/>
            <w:r>
              <w:rPr>
                <w:b w:val="0"/>
                <w:sz w:val="17"/>
              </w:rPr>
              <w:t>Zustand</w:t>
            </w:r>
          </w:p>
        </w:tc>
        <w:tc>
          <w:tcPr>
            <w:tcW w:type="dxa" w:w="2880"/>
            <w:vAlign w:val="center"/>
          </w:tcPr>
          <w:p>
            <w:r/>
            <w:r>
              <w:rPr>
                <w:b w:val="0"/>
                <w:sz w:val="17"/>
              </w:rPr>
              <w:t>Global client-side state</w:t>
            </w:r>
          </w:p>
        </w:tc>
        <w:tc>
          <w:tcPr>
            <w:tcW w:type="dxa" w:w="5040"/>
            <w:vAlign w:val="center"/>
          </w:tcPr>
          <w:p>
            <w:r/>
            <w:r>
              <w:rPr>
                <w:b w:val="0"/>
                <w:sz w:val="17"/>
              </w:rPr>
              <w:t>src/store/useAppStore.ts</w:t>
            </w:r>
          </w:p>
        </w:tc>
      </w:tr>
      <w:tr>
        <w:tc>
          <w:tcPr>
            <w:tcW w:type="dxa" w:w="2016"/>
            <w:vAlign w:val="center"/>
          </w:tcPr>
          <w:p>
            <w:r/>
            <w:r>
              <w:rPr>
                <w:b w:val="0"/>
                <w:sz w:val="17"/>
              </w:rPr>
              <w:t>Recharts</w:t>
            </w:r>
          </w:p>
        </w:tc>
        <w:tc>
          <w:tcPr>
            <w:tcW w:type="dxa" w:w="2880"/>
            <w:vAlign w:val="center"/>
          </w:tcPr>
          <w:p>
            <w:r/>
            <w:r>
              <w:rPr>
                <w:b w:val="0"/>
                <w:sz w:val="17"/>
              </w:rPr>
              <w:t>Analytics visualizations</w:t>
            </w:r>
          </w:p>
        </w:tc>
        <w:tc>
          <w:tcPr>
            <w:tcW w:type="dxa" w:w="5040"/>
            <w:vAlign w:val="center"/>
          </w:tcPr>
          <w:p>
            <w:r/>
            <w:r>
              <w:rPr>
                <w:b w:val="0"/>
                <w:sz w:val="17"/>
              </w:rPr>
              <w:t>analytics chart components</w:t>
            </w:r>
          </w:p>
        </w:tc>
      </w:tr>
      <w:tr>
        <w:tc>
          <w:tcPr>
            <w:tcW w:type="dxa" w:w="2016"/>
            <w:vAlign w:val="center"/>
          </w:tcPr>
          <w:p>
            <w:r/>
            <w:r>
              <w:rPr>
                <w:b w:val="0"/>
                <w:sz w:val="17"/>
              </w:rPr>
              <w:t>Framer Motion</w:t>
            </w:r>
          </w:p>
        </w:tc>
        <w:tc>
          <w:tcPr>
            <w:tcW w:type="dxa" w:w="2880"/>
            <w:vAlign w:val="center"/>
          </w:tcPr>
          <w:p>
            <w:r/>
            <w:r>
              <w:rPr>
                <w:b w:val="0"/>
                <w:sz w:val="17"/>
              </w:rPr>
              <w:t>UI motion/animation dependency</w:t>
            </w:r>
          </w:p>
        </w:tc>
        <w:tc>
          <w:tcPr>
            <w:tcW w:type="dxa" w:w="5040"/>
            <w:vAlign w:val="center"/>
          </w:tcPr>
          <w:p>
            <w:r/>
            <w:r>
              <w:rPr>
                <w:b w:val="0"/>
                <w:sz w:val="17"/>
              </w:rPr>
              <w:t>package dependency</w:t>
            </w:r>
          </w:p>
        </w:tc>
      </w:tr>
      <w:tr>
        <w:tc>
          <w:tcPr>
            <w:tcW w:type="dxa" w:w="2016"/>
            <w:vAlign w:val="center"/>
          </w:tcPr>
          <w:p>
            <w:r/>
            <w:r>
              <w:rPr>
                <w:b w:val="0"/>
                <w:sz w:val="17"/>
              </w:rPr>
              <w:t>Lucide React</w:t>
            </w:r>
          </w:p>
        </w:tc>
        <w:tc>
          <w:tcPr>
            <w:tcW w:type="dxa" w:w="2880"/>
            <w:vAlign w:val="center"/>
          </w:tcPr>
          <w:p>
            <w:r/>
            <w:r>
              <w:rPr>
                <w:b w:val="0"/>
                <w:sz w:val="17"/>
              </w:rPr>
              <w:t>Icon library</w:t>
            </w:r>
          </w:p>
        </w:tc>
        <w:tc>
          <w:tcPr>
            <w:tcW w:type="dxa" w:w="5040"/>
            <w:vAlign w:val="center"/>
          </w:tcPr>
          <w:p>
            <w:r/>
            <w:r>
              <w:rPr>
                <w:b w:val="0"/>
                <w:sz w:val="17"/>
              </w:rPr>
              <w:t>used across interface components</w:t>
            </w:r>
          </w:p>
        </w:tc>
      </w:tr>
      <w:tr>
        <w:tc>
          <w:tcPr>
            <w:tcW w:type="dxa" w:w="2016"/>
            <w:vAlign w:val="center"/>
          </w:tcPr>
          <w:p>
            <w:r/>
            <w:r>
              <w:rPr>
                <w:b w:val="0"/>
                <w:sz w:val="17"/>
              </w:rPr>
              <w:t>canvas-confetti</w:t>
            </w:r>
          </w:p>
        </w:tc>
        <w:tc>
          <w:tcPr>
            <w:tcW w:type="dxa" w:w="2880"/>
            <w:vAlign w:val="center"/>
          </w:tcPr>
          <w:p>
            <w:r/>
            <w:r>
              <w:rPr>
                <w:b w:val="0"/>
                <w:sz w:val="17"/>
              </w:rPr>
              <w:t>Success feedback</w:t>
            </w:r>
          </w:p>
        </w:tc>
        <w:tc>
          <w:tcPr>
            <w:tcW w:type="dxa" w:w="5040"/>
            <w:vAlign w:val="center"/>
          </w:tcPr>
          <w:p>
            <w:r/>
            <w:r>
              <w:rPr>
                <w:b w:val="0"/>
                <w:sz w:val="17"/>
              </w:rPr>
              <w:t>used when a recipe is pushed to POS</w:t>
            </w:r>
          </w:p>
        </w:tc>
      </w:tr>
      <w:tr>
        <w:tc>
          <w:tcPr>
            <w:tcW w:type="dxa" w:w="2016"/>
            <w:vAlign w:val="center"/>
          </w:tcPr>
          <w:p>
            <w:r/>
            <w:r>
              <w:rPr>
                <w:b w:val="0"/>
                <w:sz w:val="17"/>
              </w:rPr>
              <w:t>Prisma</w:t>
            </w:r>
          </w:p>
        </w:tc>
        <w:tc>
          <w:tcPr>
            <w:tcW w:type="dxa" w:w="2880"/>
            <w:vAlign w:val="center"/>
          </w:tcPr>
          <w:p>
            <w:r/>
            <w:r>
              <w:rPr>
                <w:b w:val="0"/>
                <w:sz w:val="17"/>
              </w:rPr>
              <w:t>PostgreSQL schema/client tooling</w:t>
            </w:r>
          </w:p>
        </w:tc>
        <w:tc>
          <w:tcPr>
            <w:tcW w:type="dxa" w:w="5040"/>
            <w:vAlign w:val="center"/>
          </w:tcPr>
          <w:p>
            <w:r/>
            <w:r>
              <w:rPr>
                <w:b w:val="0"/>
                <w:sz w:val="17"/>
              </w:rPr>
              <w:t>prisma/schema.prisma and package configuration</w:t>
            </w:r>
          </w:p>
        </w:tc>
      </w:tr>
    </w:tbl>
    <w:p/>
    <w:p>
      <w:pPr>
        <w:pStyle w:val="Heading2"/>
        <w:spacing w:before="180" w:after="80"/>
      </w:pPr>
      <w:r>
        <w:t>6.2 Main UI screens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F2937"/>
          </w:tcPr>
          <w:p>
            <w:r/>
            <w:r>
              <w:rPr>
                <w:b/>
                <w:color w:val="FFFFFF"/>
                <w:sz w:val="18"/>
              </w:rPr>
              <w:t>Screen</w:t>
            </w:r>
          </w:p>
        </w:tc>
        <w:tc>
          <w:tcPr>
            <w:tcW w:type="dxa" w:w="4464"/>
            <w:vAlign w:val="center"/>
            <w:shd w:fill="1F2937"/>
          </w:tcPr>
          <w:p>
            <w:r/>
            <w:r>
              <w:rPr>
                <w:b/>
                <w:color w:val="FFFFFF"/>
                <w:sz w:val="18"/>
              </w:rPr>
              <w:t>Main responsibilities</w:t>
            </w:r>
          </w:p>
        </w:tc>
        <w:tc>
          <w:tcPr>
            <w:tcW w:type="dxa" w:w="3744"/>
            <w:vAlign w:val="center"/>
            <w:shd w:fill="1F2937"/>
          </w:tcPr>
          <w:p>
            <w:r/>
            <w:r>
              <w:rPr>
                <w:b/>
                <w:color w:val="FFFFFF"/>
                <w:sz w:val="18"/>
              </w:rPr>
              <w:t>Representative components</w:t>
            </w:r>
          </w:p>
        </w:tc>
      </w:tr>
      <w:tr>
        <w:tc>
          <w:tcPr>
            <w:tcW w:type="dxa" w:w="1728"/>
            <w:vAlign w:val="center"/>
          </w:tcPr>
          <w:p>
            <w:r/>
            <w:r>
              <w:rPr>
                <w:b w:val="0"/>
                <w:sz w:val="17"/>
              </w:rPr>
              <w:t>Prep / Scrap</w:t>
            </w:r>
          </w:p>
        </w:tc>
        <w:tc>
          <w:tcPr>
            <w:tcW w:type="dxa" w:w="4464"/>
            <w:vAlign w:val="center"/>
          </w:tcPr>
          <w:p>
            <w:r/>
            <w:r>
              <w:rPr>
                <w:b w:val="0"/>
                <w:sz w:val="17"/>
              </w:rPr>
              <w:t>Record preparation loss, view active scrap reservoir, simulate/ingest scrap</w:t>
            </w:r>
          </w:p>
        </w:tc>
        <w:tc>
          <w:tcPr>
            <w:tcW w:type="dxa" w:w="3744"/>
            <w:vAlign w:val="center"/>
          </w:tcPr>
          <w:p>
            <w:r/>
            <w:r>
              <w:rPr>
                <w:b w:val="0"/>
                <w:sz w:val="17"/>
              </w:rPr>
              <w:t>KitchenPrepView, ManualScaleEntry, VisionIngestor, ScrapReservoirGrid</w:t>
            </w:r>
          </w:p>
        </w:tc>
      </w:tr>
      <w:tr>
        <w:tc>
          <w:tcPr>
            <w:tcW w:type="dxa" w:w="1728"/>
            <w:vAlign w:val="center"/>
          </w:tcPr>
          <w:p>
            <w:r/>
            <w:r>
              <w:rPr>
                <w:b w:val="0"/>
                <w:sz w:val="17"/>
              </w:rPr>
              <w:t>Recipes</w:t>
            </w:r>
          </w:p>
        </w:tc>
        <w:tc>
          <w:tcPr>
            <w:tcW w:type="dxa" w:w="4464"/>
            <w:vAlign w:val="center"/>
          </w:tcPr>
          <w:p>
            <w:r/>
            <w:r>
              <w:rPr>
                <w:b w:val="0"/>
                <w:sz w:val="17"/>
              </w:rPr>
              <w:t>Inspect feasible byproduct recipes and push an approved batch to POS</w:t>
            </w:r>
          </w:p>
        </w:tc>
        <w:tc>
          <w:tcPr>
            <w:tcW w:type="dxa" w:w="3744"/>
            <w:vAlign w:val="center"/>
          </w:tcPr>
          <w:p>
            <w:r/>
            <w:r>
              <w:rPr>
                <w:b w:val="0"/>
                <w:sz w:val="17"/>
              </w:rPr>
              <w:t>ReverseRecipeView, RecipeCard, PushToPosModal</w:t>
            </w:r>
          </w:p>
        </w:tc>
      </w:tr>
      <w:tr>
        <w:tc>
          <w:tcPr>
            <w:tcW w:type="dxa" w:w="1728"/>
            <w:vAlign w:val="center"/>
          </w:tcPr>
          <w:p>
            <w:r/>
            <w:r>
              <w:rPr>
                <w:b w:val="0"/>
                <w:sz w:val="17"/>
              </w:rPr>
              <w:t>POS</w:t>
            </w:r>
          </w:p>
        </w:tc>
        <w:tc>
          <w:tcPr>
            <w:tcW w:type="dxa" w:w="4464"/>
            <w:vAlign w:val="center"/>
          </w:tcPr>
          <w:p>
            <w:r/>
            <w:r>
              <w:rPr>
                <w:b w:val="0"/>
                <w:sz w:val="17"/>
              </w:rPr>
              <w:t>Display specials and regular items, manage cart, apply flash discount, checkout, receipts</w:t>
            </w:r>
          </w:p>
        </w:tc>
        <w:tc>
          <w:tcPr>
            <w:tcW w:type="dxa" w:w="3744"/>
            <w:vAlign w:val="center"/>
          </w:tcPr>
          <w:p>
            <w:r/>
            <w:r>
              <w:rPr>
                <w:b w:val="0"/>
                <w:sz w:val="17"/>
              </w:rPr>
              <w:t>PosTerminal, FlashDiscountSlider, OrderReceipt, ReceiptModal</w:t>
            </w:r>
          </w:p>
        </w:tc>
      </w:tr>
      <w:tr>
        <w:tc>
          <w:tcPr>
            <w:tcW w:type="dxa" w:w="1728"/>
            <w:vAlign w:val="center"/>
          </w:tcPr>
          <w:p>
            <w:r/>
            <w:r>
              <w:rPr>
                <w:b w:val="0"/>
                <w:sz w:val="17"/>
              </w:rPr>
              <w:t>NGO</w:t>
            </w:r>
          </w:p>
        </w:tc>
        <w:tc>
          <w:tcPr>
            <w:tcW w:type="dxa" w:w="4464"/>
            <w:vAlign w:val="center"/>
          </w:tcPr>
          <w:p>
            <w:r/>
            <w:r>
              <w:rPr>
                <w:b w:val="0"/>
                <w:sz w:val="17"/>
              </w:rPr>
              <w:t>View surplus batches, claim batches, verify handover, trigger surplus release</w:t>
            </w:r>
          </w:p>
        </w:tc>
        <w:tc>
          <w:tcPr>
            <w:tcW w:type="dxa" w:w="3744"/>
            <w:vAlign w:val="center"/>
          </w:tcPr>
          <w:p>
            <w:r/>
            <w:r>
              <w:rPr>
                <w:b w:val="0"/>
                <w:sz w:val="17"/>
              </w:rPr>
              <w:t>NgoPortal, ClaimBatchModal, CashierOtpKeypad</w:t>
            </w:r>
          </w:p>
        </w:tc>
      </w:tr>
      <w:tr>
        <w:tc>
          <w:tcPr>
            <w:tcW w:type="dxa" w:w="1728"/>
            <w:vAlign w:val="center"/>
          </w:tcPr>
          <w:p>
            <w:r/>
            <w:r>
              <w:rPr>
                <w:b w:val="0"/>
                <w:sz w:val="17"/>
              </w:rPr>
              <w:t>Analytics</w:t>
            </w:r>
          </w:p>
        </w:tc>
        <w:tc>
          <w:tcPr>
            <w:tcW w:type="dxa" w:w="4464"/>
            <w:vAlign w:val="center"/>
          </w:tcPr>
          <w:p>
            <w:r/>
            <w:r>
              <w:rPr>
                <w:b w:val="0"/>
                <w:sz w:val="17"/>
              </w:rPr>
              <w:t>Show recovered revenue, diversion, donations, environmental metrics and charts</w:t>
            </w:r>
          </w:p>
        </w:tc>
        <w:tc>
          <w:tcPr>
            <w:tcW w:type="dxa" w:w="3744"/>
            <w:vAlign w:val="center"/>
          </w:tcPr>
          <w:p>
            <w:r/>
            <w:r>
              <w:rPr>
                <w:b w:val="0"/>
                <w:sz w:val="17"/>
              </w:rPr>
              <w:t>AnalyticsDashboard, WasteRevenueChart, StaffEfficiencyChart, ByproductCategoryChart, EsgReportModal</w:t>
            </w:r>
          </w:p>
        </w:tc>
      </w:tr>
    </w:tbl>
    <w:p/>
    <w:p>
      <w:pPr>
        <w:pStyle w:val="Heading2"/>
        <w:spacing w:before="180" w:after="80"/>
      </w:pPr>
      <w:r>
        <w:t>6.3 Client state model</w:t>
      </w:r>
    </w:p>
    <w:p>
      <w:pPr>
        <w:spacing w:after="100" w:line="259" w:lineRule="auto"/>
      </w:pPr>
      <w:r>
        <w:t>useAppStore.ts acts as the central prototype state layer. It stores navigation role, sound preference, scrap records, recipes, dynamic specials, regular menu items, cart state, completed orders, NGO batches, staff benchmarks, notifications, and simulation controls.</w:t>
      </w:r>
    </w:p>
    <w:p>
      <w:pPr>
        <w:pStyle w:val="ListBullet"/>
        <w:spacing w:after="40"/>
      </w:pPr>
      <w:r>
        <w:t>Scrap actions: addScrap, removeScrap, decrementScrapStock.</w:t>
      </w:r>
    </w:p>
    <w:p>
      <w:pPr>
        <w:pStyle w:val="ListBullet"/>
        <w:spacing w:after="40"/>
      </w:pPr>
      <w:r>
        <w:t>Recipe actions: togglePantryIngredient and pushRecipeToPos.</w:t>
      </w:r>
    </w:p>
    <w:p>
      <w:pPr>
        <w:pStyle w:val="ListBullet"/>
        <w:spacing w:after="40"/>
      </w:pPr>
      <w:r>
        <w:t>POS actions: addToCart, updateCartQuantity, removeFromCart, clearCart, checkoutCart.</w:t>
      </w:r>
    </w:p>
    <w:p>
      <w:pPr>
        <w:pStyle w:val="ListBullet"/>
        <w:spacing w:after="40"/>
      </w:pPr>
      <w:r>
        <w:t>Discount logic: setFlashDiscount updates special prices and creates a notification.</w:t>
      </w:r>
    </w:p>
    <w:p>
      <w:pPr>
        <w:pStyle w:val="ListBullet"/>
        <w:spacing w:after="40"/>
      </w:pPr>
      <w:r>
        <w:t>NGO actions: broadcastUnsoldSpecialsToNgo, claimNgoBatch, verifyNgoOtp.</w:t>
      </w:r>
    </w:p>
    <w:p>
      <w:pPr>
        <w:pStyle w:val="ListBullet"/>
        <w:spacing w:after="40"/>
      </w:pPr>
      <w:r>
        <w:t>Simulation actions: simulateScrapDump, simulateOrderRush, simulateShiftEndFallback, resetAllData.</w:t>
      </w:r>
    </w:p>
    <w:p>
      <w:pPr>
        <w:pStyle w:val="ListBullet"/>
        <w:spacing w:after="40"/>
      </w:pPr>
      <w:r>
        <w:t>Notification and sound systems provide immediate feedback during demonstrations.</w:t>
      </w:r>
    </w:p>
    <w:p>
      <w:pPr>
        <w:pStyle w:val="Heading1"/>
        <w:spacing w:before="180" w:after="80"/>
      </w:pPr>
      <w:r>
        <w:t>7. Backend Architecture</w:t>
      </w:r>
    </w:p>
    <w:p>
      <w:pPr>
        <w:spacing w:after="100" w:line="259" w:lineRule="auto"/>
      </w:pPr>
      <w:r>
        <w:t>The backend is a FastAPI application with SQLAlchemy ORM models, Pydantic request/response schemas, routers for domain modules, and service classes for anomaly detection, optimization, inventory management, NGO dispatch, and analytics.</w:t>
      </w:r>
    </w:p>
    <w:p>
      <w:pPr>
        <w:pStyle w:val="Heading2"/>
        <w:spacing w:before="180" w:after="80"/>
      </w:pPr>
      <w:r>
        <w:t>7.1 Backend modules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F2937"/>
          </w:tcPr>
          <w:p>
            <w:r/>
            <w:r>
              <w:rPr>
                <w:b/>
                <w:color w:val="FFFFFF"/>
                <w:sz w:val="18"/>
              </w:rPr>
              <w:t>Module</w:t>
            </w:r>
          </w:p>
        </w:tc>
        <w:tc>
          <w:tcPr>
            <w:tcW w:type="dxa" w:w="2160"/>
            <w:vAlign w:val="center"/>
            <w:shd w:fill="1F2937"/>
          </w:tcPr>
          <w:p>
            <w:r/>
            <w:r>
              <w:rPr>
                <w:b/>
                <w:color w:val="FFFFFF"/>
                <w:sz w:val="18"/>
              </w:rPr>
              <w:t>Endpoint prefix</w:t>
            </w:r>
          </w:p>
        </w:tc>
        <w:tc>
          <w:tcPr>
            <w:tcW w:type="dxa" w:w="5760"/>
            <w:vAlign w:val="center"/>
            <w:shd w:fill="1F2937"/>
          </w:tcPr>
          <w:p>
            <w:r/>
            <w:r>
              <w:rPr>
                <w:b/>
                <w:color w:val="FFFFFF"/>
                <w:sz w:val="18"/>
              </w:rPr>
              <w:t>Purpose</w:t>
            </w:r>
          </w:p>
        </w:tc>
      </w:tr>
      <w:tr>
        <w:tc>
          <w:tcPr>
            <w:tcW w:type="dxa" w:w="2016"/>
            <w:vAlign w:val="center"/>
          </w:tcPr>
          <w:p>
            <w:r/>
            <w:r>
              <w:rPr>
                <w:b w:val="0"/>
                <w:sz w:val="17"/>
              </w:rPr>
              <w:t>Scrap ingestion</w:t>
            </w:r>
          </w:p>
        </w:tc>
        <w:tc>
          <w:tcPr>
            <w:tcW w:type="dxa" w:w="2160"/>
            <w:vAlign w:val="center"/>
          </w:tcPr>
          <w:p>
            <w:r/>
            <w:r>
              <w:rPr>
                <w:b w:val="0"/>
                <w:sz w:val="17"/>
              </w:rPr>
              <w:t>/api/v1/scrap</w:t>
            </w:r>
          </w:p>
        </w:tc>
        <w:tc>
          <w:tcPr>
            <w:tcW w:type="dxa" w:w="5760"/>
            <w:vAlign w:val="center"/>
          </w:tcPr>
          <w:p>
            <w:r/>
            <w:r>
              <w:rPr>
                <w:b w:val="0"/>
                <w:sz w:val="17"/>
              </w:rPr>
              <w:t>Validate prep weights, calculate trim ratio, run anomaly detection, update raw stock, create scrap ledger entries, return reservoir data</w:t>
            </w:r>
          </w:p>
        </w:tc>
      </w:tr>
      <w:tr>
        <w:tc>
          <w:tcPr>
            <w:tcW w:type="dxa" w:w="2016"/>
            <w:vAlign w:val="center"/>
          </w:tcPr>
          <w:p>
            <w:r/>
            <w:r>
              <w:rPr>
                <w:b w:val="0"/>
                <w:sz w:val="17"/>
              </w:rPr>
              <w:t>Recipes / RIDE</w:t>
            </w:r>
          </w:p>
        </w:tc>
        <w:tc>
          <w:tcPr>
            <w:tcW w:type="dxa" w:w="2160"/>
            <w:vAlign w:val="center"/>
          </w:tcPr>
          <w:p>
            <w:r/>
            <w:r>
              <w:rPr>
                <w:b w:val="0"/>
                <w:sz w:val="17"/>
              </w:rPr>
              <w:t>/api/v1/recipes</w:t>
            </w:r>
          </w:p>
        </w:tc>
        <w:tc>
          <w:tcPr>
            <w:tcW w:type="dxa" w:w="5760"/>
            <w:vAlign w:val="center"/>
          </w:tcPr>
          <w:p>
            <w:r/>
            <w:r>
              <w:rPr>
                <w:b w:val="0"/>
                <w:sz w:val="17"/>
              </w:rPr>
              <w:t>Find feasible recipe batches, allocate scrap FIFO, create dynamic SKUs, manage byproduct recipe definitions</w:t>
            </w:r>
          </w:p>
        </w:tc>
      </w:tr>
      <w:tr>
        <w:tc>
          <w:tcPr>
            <w:tcW w:type="dxa" w:w="2016"/>
            <w:vAlign w:val="center"/>
          </w:tcPr>
          <w:p>
            <w:r/>
            <w:r>
              <w:rPr>
                <w:b w:val="0"/>
                <w:sz w:val="17"/>
              </w:rPr>
              <w:t>POS</w:t>
            </w:r>
          </w:p>
        </w:tc>
        <w:tc>
          <w:tcPr>
            <w:tcW w:type="dxa" w:w="2160"/>
            <w:vAlign w:val="center"/>
          </w:tcPr>
          <w:p>
            <w:r/>
            <w:r>
              <w:rPr>
                <w:b w:val="0"/>
                <w:sz w:val="17"/>
              </w:rPr>
              <w:t>/api/v1/pos</w:t>
            </w:r>
          </w:p>
        </w:tc>
        <w:tc>
          <w:tcPr>
            <w:tcW w:type="dxa" w:w="5760"/>
            <w:vAlign w:val="center"/>
          </w:tcPr>
          <w:p>
            <w:r/>
            <w:r>
              <w:rPr>
                <w:b w:val="0"/>
                <w:sz w:val="17"/>
              </w:rPr>
              <w:t>Serve live menu, process orders, decrement portions, transition depleted SKUs to SOLD_OUT</w:t>
            </w:r>
          </w:p>
        </w:tc>
      </w:tr>
      <w:tr>
        <w:tc>
          <w:tcPr>
            <w:tcW w:type="dxa" w:w="2016"/>
            <w:vAlign w:val="center"/>
          </w:tcPr>
          <w:p>
            <w:r/>
            <w:r>
              <w:rPr>
                <w:b w:val="0"/>
                <w:sz w:val="17"/>
              </w:rPr>
              <w:t>Fallback</w:t>
            </w:r>
          </w:p>
        </w:tc>
        <w:tc>
          <w:tcPr>
            <w:tcW w:type="dxa" w:w="2160"/>
            <w:vAlign w:val="center"/>
          </w:tcPr>
          <w:p>
            <w:r/>
            <w:r>
              <w:rPr>
                <w:b w:val="0"/>
                <w:sz w:val="17"/>
              </w:rPr>
              <w:t>/api/v1/fallback</w:t>
            </w:r>
          </w:p>
        </w:tc>
        <w:tc>
          <w:tcPr>
            <w:tcW w:type="dxa" w:w="5760"/>
            <w:vAlign w:val="center"/>
          </w:tcPr>
          <w:p>
            <w:r/>
            <w:r>
              <w:rPr>
                <w:b w:val="0"/>
                <w:sz w:val="17"/>
              </w:rPr>
              <w:t>Trigger surplus sweep, rank NGOs, claim batches, issue OTP, verify handover</w:t>
            </w:r>
          </w:p>
        </w:tc>
      </w:tr>
      <w:tr>
        <w:tc>
          <w:tcPr>
            <w:tcW w:type="dxa" w:w="2016"/>
            <w:vAlign w:val="center"/>
          </w:tcPr>
          <w:p>
            <w:r/>
            <w:r>
              <w:rPr>
                <w:b w:val="0"/>
                <w:sz w:val="17"/>
              </w:rPr>
              <w:t>Analytics</w:t>
            </w:r>
          </w:p>
        </w:tc>
        <w:tc>
          <w:tcPr>
            <w:tcW w:type="dxa" w:w="2160"/>
            <w:vAlign w:val="center"/>
          </w:tcPr>
          <w:p>
            <w:r/>
            <w:r>
              <w:rPr>
                <w:b w:val="0"/>
                <w:sz w:val="17"/>
              </w:rPr>
              <w:t>/api/v1/analytics</w:t>
            </w:r>
          </w:p>
        </w:tc>
        <w:tc>
          <w:tcPr>
            <w:tcW w:type="dxa" w:w="5760"/>
            <w:vAlign w:val="center"/>
          </w:tcPr>
          <w:p>
            <w:r/>
            <w:r>
              <w:rPr>
                <w:b w:val="0"/>
                <w:sz w:val="17"/>
              </w:rPr>
              <w:t>Return sustainability dashboard metrics and historical ledger data</w:t>
            </w:r>
          </w:p>
        </w:tc>
      </w:tr>
      <w:tr>
        <w:tc>
          <w:tcPr>
            <w:tcW w:type="dxa" w:w="2016"/>
            <w:vAlign w:val="center"/>
          </w:tcPr>
          <w:p>
            <w:r/>
            <w:r>
              <w:rPr>
                <w:b w:val="0"/>
                <w:sz w:val="17"/>
              </w:rPr>
              <w:t>System</w:t>
            </w:r>
          </w:p>
        </w:tc>
        <w:tc>
          <w:tcPr>
            <w:tcW w:type="dxa" w:w="2160"/>
            <w:vAlign w:val="center"/>
          </w:tcPr>
          <w:p>
            <w:r/>
            <w:r>
              <w:rPr>
                <w:b w:val="0"/>
                <w:sz w:val="17"/>
              </w:rPr>
              <w:t>/ and /health</w:t>
            </w:r>
          </w:p>
        </w:tc>
        <w:tc>
          <w:tcPr>
            <w:tcW w:type="dxa" w:w="5760"/>
            <w:vAlign w:val="center"/>
          </w:tcPr>
          <w:p>
            <w:r/>
            <w:r>
              <w:rPr>
                <w:b w:val="0"/>
                <w:sz w:val="17"/>
              </w:rPr>
              <w:t>Application metadata and liveness check</w:t>
            </w:r>
          </w:p>
        </w:tc>
      </w:tr>
    </w:tbl>
    <w:p/>
    <w:p>
      <w:pPr>
        <w:pStyle w:val="Heading2"/>
        <w:spacing w:before="180" w:after="80"/>
      </w:pPr>
      <w:r>
        <w:t>7.2 Application lifecycle</w:t>
      </w:r>
    </w:p>
    <w:p>
      <w:pPr>
        <w:pStyle w:val="ListBullet"/>
        <w:spacing w:after="40"/>
      </w:pPr>
      <w:r>
        <w:t>FastAPI creates the application with versioned documentation endpoints.</w:t>
      </w:r>
    </w:p>
    <w:p>
      <w:pPr>
        <w:pStyle w:val="ListBullet"/>
        <w:spacing w:after="40"/>
      </w:pPr>
      <w:r>
        <w:t>CORS middleware is configured from application settings.</w:t>
      </w:r>
    </w:p>
    <w:p>
      <w:pPr>
        <w:pStyle w:val="ListBullet"/>
        <w:spacing w:after="40"/>
      </w:pPr>
      <w:r>
        <w:t>A global exception handler prevents internal traceback details from being returned to clients.</w:t>
      </w:r>
    </w:p>
    <w:p>
      <w:pPr>
        <w:pStyle w:val="ListBullet"/>
        <w:spacing w:after="40"/>
      </w:pPr>
      <w:r>
        <w:t>At startup, SQLAlchemy metadata is used to create missing tables and seed initial demo data.</w:t>
      </w:r>
    </w:p>
    <w:p>
      <w:pPr>
        <w:pStyle w:val="ListBullet"/>
        <w:spacing w:after="40"/>
      </w:pPr>
      <w:r>
        <w:t>At shutdown, the database engine is disposed.</w:t>
      </w:r>
    </w:p>
    <w:p>
      <w:pPr>
        <w:pStyle w:val="Heading1"/>
        <w:spacing w:before="180" w:after="80"/>
      </w:pPr>
      <w:r>
        <w:t>8. Algorithms and Intelligence</w:t>
      </w:r>
    </w:p>
    <w:p>
      <w:pPr>
        <w:pStyle w:val="Heading2"/>
        <w:spacing w:before="180" w:after="80"/>
      </w:pPr>
      <w:r>
        <w:t>8.1 Trim ratio and anomaly detection</w:t>
      </w:r>
    </w:p>
    <w:p>
      <w:pPr>
        <w:spacing w:after="100" w:line="259" w:lineRule="auto"/>
      </w:pPr>
      <w:r>
        <w:t>For a prep event, the backend calculates total batch weight as usable weight + scrap weight. The trim ratio is scrap weight divided by total batch weight. The anomaly service uses an Isolation Forest when sufficient historical observations exist, with a deterministic fallback when history is too small.</w:t>
      </w:r>
    </w:p>
    <w:p>
      <w:pPr>
        <w:spacing w:after="120"/>
        <w:ind w:left="360"/>
      </w:pPr>
      <w:r>
        <w:rPr>
          <w:rFonts w:ascii="Consolas" w:hAnsi="Consolas"/>
          <w:sz w:val="16"/>
        </w:rPr>
        <w:t>trim_ratio = scrap_weight_kg / (usable_weight_kg + scrap_weight_kg)</w:t>
        <w:br/>
        <w:t>feature_vector = [trim_ratio, baseline_trim_ratio, delta_from_baseline, usable_weight_kg, scrap_weight_kg]</w:t>
      </w:r>
    </w:p>
    <w:p>
      <w:pPr>
        <w:pStyle w:val="ListBullet"/>
        <w:spacing w:after="40"/>
      </w:pPr>
      <w:r>
        <w:t>Isolation Forest is provided by scikit-learn.</w:t>
      </w:r>
    </w:p>
    <w:p>
      <w:pPr>
        <w:pStyle w:val="ListBullet"/>
        <w:spacing w:after="40"/>
      </w:pPr>
      <w:r>
        <w:t>The documented fallback activates when historical observations are below the minimum and flags sufficiently large deviations from baseline.</w:t>
      </w:r>
    </w:p>
    <w:p>
      <w:pPr>
        <w:pStyle w:val="ListBullet"/>
        <w:spacing w:after="40"/>
      </w:pPr>
      <w:r>
        <w:t>The scrap record retains an anomaly flag and trim ratio for downstream analysis.</w:t>
      </w:r>
    </w:p>
    <w:p>
      <w:pPr>
        <w:pStyle w:val="Heading2"/>
        <w:spacing w:before="180" w:after="80"/>
      </w:pPr>
      <w:r>
        <w:t>8.2 Reverse recipe optimization / RIDE</w:t>
      </w:r>
    </w:p>
    <w:p>
      <w:pPr>
        <w:spacing w:after="100" w:line="259" w:lineRule="auto"/>
      </w:pPr>
      <w:r>
        <w:t>The deck and backend service describe the core optimization as an Integer Linear Program. A decision variable x_i represents the selected batch/portion count for recipe i. The solver seeks high recovered contribution/revenue while respecting the active reservoir and recipe constraints.</w:t>
      </w:r>
    </w:p>
    <w:p>
      <w:pPr>
        <w:spacing w:after="120"/>
        <w:ind w:left="360"/>
      </w:pPr>
      <w:r>
        <w:rPr>
          <w:rFonts w:ascii="Consolas" w:hAnsi="Consolas"/>
          <w:sz w:val="16"/>
        </w:rPr>
        <w:t>Maximize:   Σ x_i × (price_i − variable_cost_i)</w:t>
        <w:br/>
        <w:t>Subject to: Σ required_byproduct_i × x_i ≤ available_reservoir</w:t>
        <w:br/>
        <w:t xml:space="preserve">            x_i is integer and batch constraints are satisfied</w:t>
        <w:br/>
        <w:t xml:space="preserve">            minimum batch size is enforced</w:t>
        <w:br/>
        <w:t xml:space="preserve">            gross-margin threshold is enforced</w:t>
      </w:r>
    </w:p>
    <w:p>
      <w:pPr>
        <w:pStyle w:val="ListBullet"/>
        <w:spacing w:after="40"/>
      </w:pPr>
      <w:r>
        <w:t>PuLP provides the ILP modeling interface.</w:t>
      </w:r>
    </w:p>
    <w:p>
      <w:pPr>
        <w:pStyle w:val="ListBullet"/>
        <w:spacing w:after="40"/>
      </w:pPr>
      <w:r>
        <w:t>The project documents a minimum batch threshold of 8 portions.</w:t>
      </w:r>
    </w:p>
    <w:p>
      <w:pPr>
        <w:pStyle w:val="ListBullet"/>
        <w:spacing w:after="40"/>
      </w:pPr>
      <w:r>
        <w:t>The documented gross-margin threshold is 85%.</w:t>
      </w:r>
    </w:p>
    <w:p>
      <w:pPr>
        <w:pStyle w:val="ListBullet"/>
        <w:spacing w:after="40"/>
      </w:pPr>
      <w:r>
        <w:t>Pantry ingredients, allergen/recipe rules, shelf life, and other hard constraints are treated as feasibility gates.</w:t>
      </w:r>
    </w:p>
    <w:p>
      <w:pPr>
        <w:pStyle w:val="ListBullet"/>
        <w:spacing w:after="40"/>
      </w:pPr>
      <w:r>
        <w:t>Surviving candidates can be ranked by margin, diversion potential, and operational fit.</w:t>
      </w:r>
    </w:p>
    <w:p>
      <w:pPr>
        <w:pStyle w:val="Heading2"/>
        <w:spacing w:before="180" w:after="80"/>
      </w:pPr>
      <w:r>
        <w:t>8.3 FIFO scrap allocation</w:t>
      </w:r>
    </w:p>
    <w:p>
      <w:pPr>
        <w:spacing w:after="100" w:line="259" w:lineRule="auto"/>
      </w:pPr>
      <w:r>
        <w:t>When a recipe batch is approved, the backend queries available scrap of the required category in ascending logged-at order. Records are fully allocated until the required amount is satisfied; if the final record contains more scrap than required, the record is split so the consumed amount becomes allocated and the leftover amount remains available.</w:t>
      </w:r>
    </w:p>
    <w:p>
      <w:pPr>
        <w:pStyle w:val="Heading2"/>
        <w:spacing w:before="180" w:after="80"/>
      </w:pPr>
      <w:r>
        <w:t>8.4 POS stock control</w:t>
      </w:r>
    </w:p>
    <w:p>
      <w:pPr>
        <w:spacing w:after="100" w:line="259" w:lineRule="auto"/>
      </w:pPr>
      <w:r>
        <w:t>The POS service validates a positive order quantity, verifies that the SKU exists and is still active, checks available portions, decrements the remaining count, and changes the SKU to SOLD_OUT when the count reaches zero. It then records the order and returns a billing summary.</w:t>
      </w:r>
    </w:p>
    <w:p>
      <w:pPr>
        <w:pStyle w:val="Heading2"/>
        <w:spacing w:before="180" w:after="80"/>
      </w:pPr>
      <w:r>
        <w:t>8.5 Scarcity and flash pricing</w:t>
      </w:r>
    </w:p>
    <w:p>
      <w:pPr>
        <w:pStyle w:val="ListBullet"/>
        <w:spacing w:after="40"/>
      </w:pPr>
      <w:r>
        <w:t>0 remaining → SOLD OUT.</w:t>
      </w:r>
    </w:p>
    <w:p>
      <w:pPr>
        <w:pStyle w:val="ListBullet"/>
        <w:spacing w:after="40"/>
      </w:pPr>
      <w:r>
        <w:t>Very low remaining stock → high-scarcity badge.</w:t>
      </w:r>
    </w:p>
    <w:p>
      <w:pPr>
        <w:pStyle w:val="ListBullet"/>
        <w:spacing w:after="40"/>
      </w:pPr>
      <w:r>
        <w:t>Moderate depletion → selling-fast badge.</w:t>
      </w:r>
    </w:p>
    <w:p>
      <w:pPr>
        <w:pStyle w:val="ListBullet"/>
        <w:spacing w:after="40"/>
      </w:pPr>
      <w:r>
        <w:t>Higher availability → fresh special badge.</w:t>
      </w:r>
    </w:p>
    <w:p>
      <w:pPr>
        <w:pStyle w:val="ListBullet"/>
        <w:spacing w:after="40"/>
      </w:pPr>
      <w:r>
        <w:t>Flash discount percentage can be applied across dynamic specials; the store recalculates discounted prices.</w:t>
      </w:r>
    </w:p>
    <w:p>
      <w:pPr>
        <w:pStyle w:val="Heading2"/>
        <w:spacing w:before="180" w:after="80"/>
      </w:pPr>
      <w:r>
        <w:t>8.6 NGO proximity and handover</w:t>
      </w:r>
    </w:p>
    <w:p>
      <w:pPr>
        <w:spacing w:after="100" w:line="259" w:lineRule="auto"/>
      </w:pPr>
      <w:r>
        <w:t>The NGO service uses the Haversine great-circle distance to rank active NGOs by geographic proximity. A surplus batch can be claimed by an active NGO and receives a six-digit OTP generated with Python's secrets module. The handover endpoint requires the correct OTP and transitions the batch to COMPLETED while updating the sustainability ledger.</w:t>
      </w:r>
    </w:p>
    <w:p>
      <w:pPr>
        <w:spacing w:after="120"/>
        <w:ind w:left="360"/>
      </w:pPr>
      <w:r>
        <w:rPr>
          <w:rFonts w:ascii="Consolas" w:hAnsi="Consolas"/>
          <w:sz w:val="16"/>
        </w:rPr>
        <w:t>d = 2R × asin( sqrt( sin²(Δlat/2) + cos(lat1)cos(lat2)sin²(Δlon/2) ) )</w:t>
      </w:r>
    </w:p>
    <w:p>
      <w:pPr>
        <w:spacing w:after="100" w:line="259" w:lineRule="auto"/>
      </w:pPr>
      <w:r>
        <w:t>The presentation describes a Redis mutex for concurrency control. The current repository's NGO service visibly implements state checks and transactional database updates, but a Redis client is not present in the backend requirements shown in the uploaded repository. Redis should therefore be described as an architectural/deployment target unless an adapter is added.</w:t>
      </w:r>
    </w:p>
    <w:p>
      <w:pPr>
        <w:pStyle w:val="Heading1"/>
        <w:spacing w:before="180" w:after="80"/>
      </w:pPr>
      <w:r>
        <w:t>9. Data Model</w:t>
      </w:r>
    </w:p>
    <w:p>
      <w:pPr>
        <w:spacing w:after="100" w:line="259" w:lineRule="auto"/>
      </w:pPr>
      <w:r>
        <w:t>The repository contains two related persistence representations: SQLAlchemy models in backend/app/models.py and a Prisma PostgreSQL schema in prisma/schema.prisma. The Prisma schema is particularly detailed and describes users, restaurants, inventory, scrap ledgers, recipes, dynamic SKUs, orders, NGOs, redistribution batches, and sustainability logs.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F2937"/>
          </w:tcPr>
          <w:p>
            <w:r/>
            <w:r>
              <w:rPr>
                <w:b/>
                <w:color w:val="FFFFFF"/>
                <w:sz w:val="18"/>
              </w:rPr>
              <w:t>Entity</w:t>
            </w:r>
          </w:p>
        </w:tc>
        <w:tc>
          <w:tcPr>
            <w:tcW w:type="dxa" w:w="4320"/>
            <w:vAlign w:val="center"/>
            <w:shd w:fill="1F2937"/>
          </w:tcPr>
          <w:p>
            <w:r/>
            <w:r>
              <w:rPr>
                <w:b/>
                <w:color w:val="FFFFFF"/>
                <w:sz w:val="18"/>
              </w:rPr>
              <w:t>Key information</w:t>
            </w:r>
          </w:p>
        </w:tc>
        <w:tc>
          <w:tcPr>
            <w:tcW w:type="dxa" w:w="3600"/>
            <w:vAlign w:val="center"/>
            <w:shd w:fill="1F2937"/>
          </w:tcPr>
          <w:p>
            <w:r/>
            <w:r>
              <w:rPr>
                <w:b/>
                <w:color w:val="FFFFFF"/>
                <w:sz w:val="18"/>
              </w:rPr>
              <w:t>Role in system</w:t>
            </w:r>
          </w:p>
        </w:tc>
      </w:tr>
      <w:tr>
        <w:tc>
          <w:tcPr>
            <w:tcW w:type="dxa" w:w="2016"/>
            <w:vAlign w:val="center"/>
          </w:tcPr>
          <w:p>
            <w:r/>
            <w:r>
              <w:rPr>
                <w:b w:val="0"/>
                <w:sz w:val="17"/>
              </w:rPr>
              <w:t>User</w:t>
            </w:r>
          </w:p>
        </w:tc>
        <w:tc>
          <w:tcPr>
            <w:tcW w:type="dxa" w:w="4320"/>
            <w:vAlign w:val="center"/>
          </w:tcPr>
          <w:p>
            <w:r/>
            <w:r>
              <w:rPr>
                <w:b w:val="0"/>
                <w:sz w:val="17"/>
              </w:rPr>
              <w:t>id, email, passwordHash, name, role</w:t>
            </w:r>
          </w:p>
        </w:tc>
        <w:tc>
          <w:tcPr>
            <w:tcW w:type="dxa" w:w="3600"/>
            <w:vAlign w:val="center"/>
          </w:tcPr>
          <w:p>
            <w:r/>
            <w:r>
              <w:rPr>
                <w:b w:val="0"/>
                <w:sz w:val="17"/>
              </w:rPr>
              <w:t>Staff / operational identity</w:t>
            </w:r>
          </w:p>
        </w:tc>
      </w:tr>
      <w:tr>
        <w:tc>
          <w:tcPr>
            <w:tcW w:type="dxa" w:w="2016"/>
            <w:vAlign w:val="center"/>
          </w:tcPr>
          <w:p>
            <w:r/>
            <w:r>
              <w:rPr>
                <w:b w:val="0"/>
                <w:sz w:val="17"/>
              </w:rPr>
              <w:t>Restaurant</w:t>
            </w:r>
          </w:p>
        </w:tc>
        <w:tc>
          <w:tcPr>
            <w:tcW w:type="dxa" w:w="4320"/>
            <w:vAlign w:val="center"/>
          </w:tcPr>
          <w:p>
            <w:r/>
            <w:r>
              <w:rPr>
                <w:b w:val="0"/>
                <w:sz w:val="17"/>
              </w:rPr>
              <w:t>name, address, coordinates, hours</w:t>
            </w:r>
          </w:p>
        </w:tc>
        <w:tc>
          <w:tcPr>
            <w:tcW w:type="dxa" w:w="3600"/>
            <w:vAlign w:val="center"/>
          </w:tcPr>
          <w:p>
            <w:r/>
            <w:r>
              <w:rPr>
                <w:b w:val="0"/>
                <w:sz w:val="17"/>
              </w:rPr>
              <w:t>Kitchen/branch context</w:t>
            </w:r>
          </w:p>
        </w:tc>
      </w:tr>
      <w:tr>
        <w:tc>
          <w:tcPr>
            <w:tcW w:type="dxa" w:w="2016"/>
            <w:vAlign w:val="center"/>
          </w:tcPr>
          <w:p>
            <w:r/>
            <w:r>
              <w:rPr>
                <w:b w:val="0"/>
                <w:sz w:val="17"/>
              </w:rPr>
              <w:t>RawInventory</w:t>
            </w:r>
          </w:p>
        </w:tc>
        <w:tc>
          <w:tcPr>
            <w:tcW w:type="dxa" w:w="4320"/>
            <w:vAlign w:val="center"/>
          </w:tcPr>
          <w:p>
            <w:r/>
            <w:r>
              <w:rPr>
                <w:b w:val="0"/>
                <w:sz w:val="17"/>
              </w:rPr>
              <w:t>name, stock, cost, baselineTrimRatio</w:t>
            </w:r>
          </w:p>
        </w:tc>
        <w:tc>
          <w:tcPr>
            <w:tcW w:type="dxa" w:w="3600"/>
            <w:vAlign w:val="center"/>
          </w:tcPr>
          <w:p>
            <w:r/>
            <w:r>
              <w:rPr>
                <w:b w:val="0"/>
                <w:sz w:val="17"/>
              </w:rPr>
              <w:t>Source ingredient stock</w:t>
            </w:r>
          </w:p>
        </w:tc>
      </w:tr>
      <w:tr>
        <w:tc>
          <w:tcPr>
            <w:tcW w:type="dxa" w:w="2016"/>
            <w:vAlign w:val="center"/>
          </w:tcPr>
          <w:p>
            <w:r/>
            <w:r>
              <w:rPr>
                <w:b w:val="0"/>
                <w:sz w:val="17"/>
              </w:rPr>
              <w:t>ScrapLedger</w:t>
            </w:r>
          </w:p>
        </w:tc>
        <w:tc>
          <w:tcPr>
            <w:tcW w:type="dxa" w:w="4320"/>
            <w:vAlign w:val="center"/>
          </w:tcPr>
          <w:p>
            <w:r/>
            <w:r>
              <w:rPr>
                <w:b w:val="0"/>
                <w:sz w:val="17"/>
              </w:rPr>
              <w:t>source lot, category, usable/scrap weights, trim ratio, anomaly, status</w:t>
            </w:r>
          </w:p>
        </w:tc>
        <w:tc>
          <w:tcPr>
            <w:tcW w:type="dxa" w:w="3600"/>
            <w:vAlign w:val="center"/>
          </w:tcPr>
          <w:p>
            <w:r/>
            <w:r>
              <w:rPr>
                <w:b w:val="0"/>
                <w:sz w:val="17"/>
              </w:rPr>
              <w:t>Traceable prep byproduct event</w:t>
            </w:r>
          </w:p>
        </w:tc>
      </w:tr>
      <w:tr>
        <w:tc>
          <w:tcPr>
            <w:tcW w:type="dxa" w:w="2016"/>
            <w:vAlign w:val="center"/>
          </w:tcPr>
          <w:p>
            <w:r/>
            <w:r>
              <w:rPr>
                <w:b w:val="0"/>
                <w:sz w:val="17"/>
              </w:rPr>
              <w:t>ByproductRecipe</w:t>
            </w:r>
          </w:p>
        </w:tc>
        <w:tc>
          <w:tcPr>
            <w:tcW w:type="dxa" w:w="4320"/>
            <w:vAlign w:val="center"/>
          </w:tcPr>
          <w:p>
            <w:r/>
            <w:r>
              <w:rPr>
                <w:b w:val="0"/>
                <w:sz w:val="17"/>
              </w:rPr>
              <w:t>name, scrap category, scrap/portion, pantry cost, price, staples</w:t>
            </w:r>
          </w:p>
        </w:tc>
        <w:tc>
          <w:tcPr>
            <w:tcW w:type="dxa" w:w="3600"/>
            <w:vAlign w:val="center"/>
          </w:tcPr>
          <w:p>
            <w:r/>
            <w:r>
              <w:rPr>
                <w:b w:val="0"/>
                <w:sz w:val="17"/>
              </w:rPr>
              <w:t>Reverse recipe candidate</w:t>
            </w:r>
          </w:p>
        </w:tc>
      </w:tr>
      <w:tr>
        <w:tc>
          <w:tcPr>
            <w:tcW w:type="dxa" w:w="2016"/>
            <w:vAlign w:val="center"/>
          </w:tcPr>
          <w:p>
            <w:r/>
            <w:r>
              <w:rPr>
                <w:b w:val="0"/>
                <w:sz w:val="17"/>
              </w:rPr>
              <w:t>DynamicSku</w:t>
            </w:r>
          </w:p>
        </w:tc>
        <w:tc>
          <w:tcPr>
            <w:tcW w:type="dxa" w:w="4320"/>
            <w:vAlign w:val="center"/>
          </w:tcPr>
          <w:p>
            <w:r/>
            <w:r>
              <w:rPr>
                <w:b w:val="0"/>
                <w:sz w:val="17"/>
              </w:rPr>
              <w:t>recipe, portions, price, cost, status, expiry</w:t>
            </w:r>
          </w:p>
        </w:tc>
        <w:tc>
          <w:tcPr>
            <w:tcW w:type="dxa" w:w="3600"/>
            <w:vAlign w:val="center"/>
          </w:tcPr>
          <w:p>
            <w:r/>
            <w:r>
              <w:rPr>
                <w:b w:val="0"/>
                <w:sz w:val="17"/>
              </w:rPr>
              <w:t>Transient POS product</w:t>
            </w:r>
          </w:p>
        </w:tc>
      </w:tr>
      <w:tr>
        <w:tc>
          <w:tcPr>
            <w:tcW w:type="dxa" w:w="2016"/>
            <w:vAlign w:val="center"/>
          </w:tcPr>
          <w:p>
            <w:r/>
            <w:r>
              <w:rPr>
                <w:b w:val="0"/>
                <w:sz w:val="17"/>
              </w:rPr>
              <w:t>Order / OrderItem</w:t>
            </w:r>
          </w:p>
        </w:tc>
        <w:tc>
          <w:tcPr>
            <w:tcW w:type="dxa" w:w="4320"/>
            <w:vAlign w:val="center"/>
          </w:tcPr>
          <w:p>
            <w:r/>
            <w:r>
              <w:rPr>
                <w:b w:val="0"/>
                <w:sz w:val="17"/>
              </w:rPr>
              <w:t>cashier, totals, item quantities and prices</w:t>
            </w:r>
          </w:p>
        </w:tc>
        <w:tc>
          <w:tcPr>
            <w:tcW w:type="dxa" w:w="3600"/>
            <w:vAlign w:val="center"/>
          </w:tcPr>
          <w:p>
            <w:r/>
            <w:r>
              <w:rPr>
                <w:b w:val="0"/>
                <w:sz w:val="17"/>
              </w:rPr>
              <w:t>Sales record</w:t>
            </w:r>
          </w:p>
        </w:tc>
      </w:tr>
      <w:tr>
        <w:tc>
          <w:tcPr>
            <w:tcW w:type="dxa" w:w="2016"/>
            <w:vAlign w:val="center"/>
          </w:tcPr>
          <w:p>
            <w:r/>
            <w:r>
              <w:rPr>
                <w:b w:val="0"/>
                <w:sz w:val="17"/>
              </w:rPr>
              <w:t>Ngo</w:t>
            </w:r>
          </w:p>
        </w:tc>
        <w:tc>
          <w:tcPr>
            <w:tcW w:type="dxa" w:w="4320"/>
            <w:vAlign w:val="center"/>
          </w:tcPr>
          <w:p>
            <w:r/>
            <w:r>
              <w:rPr>
                <w:b w:val="0"/>
                <w:sz w:val="17"/>
              </w:rPr>
              <w:t>contact, coordinates, capacity, operating hours, verification/active flags</w:t>
            </w:r>
          </w:p>
        </w:tc>
        <w:tc>
          <w:tcPr>
            <w:tcW w:type="dxa" w:w="3600"/>
            <w:vAlign w:val="center"/>
          </w:tcPr>
          <w:p>
            <w:r/>
            <w:r>
              <w:rPr>
                <w:b w:val="0"/>
                <w:sz w:val="17"/>
              </w:rPr>
              <w:t>Redistribution partner</w:t>
            </w:r>
          </w:p>
        </w:tc>
      </w:tr>
      <w:tr>
        <w:tc>
          <w:tcPr>
            <w:tcW w:type="dxa" w:w="2016"/>
            <w:vAlign w:val="center"/>
          </w:tcPr>
          <w:p>
            <w:r/>
            <w:r>
              <w:rPr>
                <w:b w:val="0"/>
                <w:sz w:val="17"/>
              </w:rPr>
              <w:t>RedistributionBatch</w:t>
            </w:r>
          </w:p>
        </w:tc>
        <w:tc>
          <w:tcPr>
            <w:tcW w:type="dxa" w:w="4320"/>
            <w:vAlign w:val="center"/>
          </w:tcPr>
          <w:p>
            <w:r/>
            <w:r>
              <w:rPr>
                <w:b w:val="0"/>
                <w:sz w:val="17"/>
              </w:rPr>
              <w:t>SKU, portions, weight, status, assigned NGO, OTP</w:t>
            </w:r>
          </w:p>
        </w:tc>
        <w:tc>
          <w:tcPr>
            <w:tcW w:type="dxa" w:w="3600"/>
            <w:vAlign w:val="center"/>
          </w:tcPr>
          <w:p>
            <w:r/>
            <w:r>
              <w:rPr>
                <w:b w:val="0"/>
                <w:sz w:val="17"/>
              </w:rPr>
              <w:t>Surplus handover record</w:t>
            </w:r>
          </w:p>
        </w:tc>
      </w:tr>
      <w:tr>
        <w:tc>
          <w:tcPr>
            <w:tcW w:type="dxa" w:w="2016"/>
            <w:vAlign w:val="center"/>
          </w:tcPr>
          <w:p>
            <w:r/>
            <w:r>
              <w:rPr>
                <w:b w:val="0"/>
                <w:sz w:val="17"/>
              </w:rPr>
              <w:t>SustainabilityLog</w:t>
            </w:r>
          </w:p>
        </w:tc>
        <w:tc>
          <w:tcPr>
            <w:tcW w:type="dxa" w:w="4320"/>
            <w:vAlign w:val="center"/>
          </w:tcPr>
          <w:p>
            <w:r/>
            <w:r>
              <w:rPr>
                <w:b w:val="0"/>
                <w:sz w:val="17"/>
              </w:rPr>
              <w:t>date, diverted kg, recovered revenue, meals, CO2e, water</w:t>
            </w:r>
          </w:p>
        </w:tc>
        <w:tc>
          <w:tcPr>
            <w:tcW w:type="dxa" w:w="3600"/>
            <w:vAlign w:val="center"/>
          </w:tcPr>
          <w:p>
            <w:r/>
            <w:r>
              <w:rPr>
                <w:b w:val="0"/>
                <w:sz w:val="17"/>
              </w:rPr>
              <w:t>Daily ESG ledger</w:t>
            </w:r>
          </w:p>
        </w:tc>
      </w:tr>
    </w:tbl>
    <w:p/>
    <w:p>
      <w:pPr>
        <w:pStyle w:val="Heading2"/>
        <w:spacing w:before="180" w:after="80"/>
      </w:pPr>
      <w:r>
        <w:t>9.1 Important statuses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2937"/>
          </w:tcPr>
          <w:p>
            <w:r/>
            <w:r>
              <w:rPr>
                <w:b/>
                <w:color w:val="FFFFFF"/>
                <w:sz w:val="18"/>
              </w:rPr>
              <w:t>Domain</w:t>
            </w:r>
          </w:p>
        </w:tc>
        <w:tc>
          <w:tcPr>
            <w:tcW w:type="dxa" w:w="7056"/>
            <w:vAlign w:val="center"/>
            <w:shd w:fill="1F2937"/>
          </w:tcPr>
          <w:p>
            <w:r/>
            <w:r>
              <w:rPr>
                <w:b/>
                <w:color w:val="FFFFFF"/>
                <w:sz w:val="18"/>
              </w:rPr>
              <w:t>Statuses</w:t>
            </w:r>
          </w:p>
        </w:tc>
      </w:tr>
      <w:tr>
        <w:tc>
          <w:tcPr>
            <w:tcW w:type="dxa" w:w="2880"/>
            <w:vAlign w:val="center"/>
          </w:tcPr>
          <w:p>
            <w:r/>
            <w:r>
              <w:rPr>
                <w:b w:val="0"/>
                <w:sz w:val="17"/>
              </w:rPr>
              <w:t>Scrap</w:t>
            </w:r>
          </w:p>
        </w:tc>
        <w:tc>
          <w:tcPr>
            <w:tcW w:type="dxa" w:w="7056"/>
            <w:vAlign w:val="center"/>
          </w:tcPr>
          <w:p>
            <w:r/>
            <w:r>
              <w:rPr>
                <w:b w:val="0"/>
                <w:sz w:val="17"/>
              </w:rPr>
              <w:t>AVAILABLE, ALLOCATED, DISCARDED</w:t>
            </w:r>
          </w:p>
        </w:tc>
      </w:tr>
      <w:tr>
        <w:tc>
          <w:tcPr>
            <w:tcW w:type="dxa" w:w="2880"/>
            <w:vAlign w:val="center"/>
          </w:tcPr>
          <w:p>
            <w:r/>
            <w:r>
              <w:rPr>
                <w:b w:val="0"/>
                <w:sz w:val="17"/>
              </w:rPr>
              <w:t>Dynamic SKU</w:t>
            </w:r>
          </w:p>
        </w:tc>
        <w:tc>
          <w:tcPr>
            <w:tcW w:type="dxa" w:w="7056"/>
            <w:vAlign w:val="center"/>
          </w:tcPr>
          <w:p>
            <w:r/>
            <w:r>
              <w:rPr>
                <w:b w:val="0"/>
                <w:sz w:val="17"/>
              </w:rPr>
              <w:t>ACTIVE, SOLD_OUT, REDISTRIBUTED, EXPIRED</w:t>
            </w:r>
          </w:p>
        </w:tc>
      </w:tr>
      <w:tr>
        <w:tc>
          <w:tcPr>
            <w:tcW w:type="dxa" w:w="2880"/>
            <w:vAlign w:val="center"/>
          </w:tcPr>
          <w:p>
            <w:r/>
            <w:r>
              <w:rPr>
                <w:b w:val="0"/>
                <w:sz w:val="17"/>
              </w:rPr>
              <w:t>Redistribution batch</w:t>
            </w:r>
          </w:p>
        </w:tc>
        <w:tc>
          <w:tcPr>
            <w:tcW w:type="dxa" w:w="7056"/>
            <w:vAlign w:val="center"/>
          </w:tcPr>
          <w:p>
            <w:r/>
            <w:r>
              <w:rPr>
                <w:b w:val="0"/>
                <w:sz w:val="17"/>
              </w:rPr>
              <w:t>PENDING_MATCH, OFFERED, CLAIMED, COMPLETED, CANCELLED, EXPIRED</w:t>
            </w:r>
          </w:p>
        </w:tc>
      </w:tr>
      <w:tr>
        <w:tc>
          <w:tcPr>
            <w:tcW w:type="dxa" w:w="2880"/>
            <w:vAlign w:val="center"/>
          </w:tcPr>
          <w:p>
            <w:r/>
            <w:r>
              <w:rPr>
                <w:b w:val="0"/>
                <w:sz w:val="17"/>
              </w:rPr>
              <w:t>User roles in Prisma</w:t>
            </w:r>
          </w:p>
        </w:tc>
        <w:tc>
          <w:tcPr>
            <w:tcW w:type="dxa" w:w="7056"/>
            <w:vAlign w:val="center"/>
          </w:tcPr>
          <w:p>
            <w:r/>
            <w:r>
              <w:rPr>
                <w:b w:val="0"/>
                <w:sz w:val="17"/>
              </w:rPr>
              <w:t>ADMIN, CHEF, CASHIER, NGO_COORDINATOR</w:t>
            </w:r>
          </w:p>
        </w:tc>
      </w:tr>
      <w:tr>
        <w:tc>
          <w:tcPr>
            <w:tcW w:type="dxa" w:w="2880"/>
            <w:vAlign w:val="center"/>
          </w:tcPr>
          <w:p>
            <w:r/>
            <w:r>
              <w:rPr>
                <w:b w:val="0"/>
                <w:sz w:val="17"/>
              </w:rPr>
              <w:t>Scrap categories in Prisma</w:t>
            </w:r>
          </w:p>
        </w:tc>
        <w:tc>
          <w:tcPr>
            <w:tcW w:type="dxa" w:w="7056"/>
            <w:vAlign w:val="center"/>
          </w:tcPr>
          <w:p>
            <w:r/>
            <w:r>
              <w:rPr>
                <w:b w:val="0"/>
                <w:sz w:val="17"/>
              </w:rPr>
              <w:t>BONES, VEGETABLE_SKINS, CITRUS_PEELS, HERB_STEMS, BAKERY_WHEY</w:t>
            </w:r>
          </w:p>
        </w:tc>
      </w:tr>
    </w:tbl>
    <w:p/>
    <w:p>
      <w:pPr>
        <w:pStyle w:val="Heading1"/>
        <w:spacing w:before="180" w:after="80"/>
      </w:pPr>
      <w:r>
        <w:t>10. API Reference</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1F2937"/>
          </w:tcPr>
          <w:p>
            <w:r/>
            <w:r>
              <w:rPr>
                <w:b/>
                <w:color w:val="FFFFFF"/>
                <w:sz w:val="18"/>
              </w:rPr>
              <w:t>Method</w:t>
            </w:r>
          </w:p>
        </w:tc>
        <w:tc>
          <w:tcPr>
            <w:tcW w:type="dxa" w:w="4032"/>
            <w:vAlign w:val="center"/>
            <w:shd w:fill="1F2937"/>
          </w:tcPr>
          <w:p>
            <w:r/>
            <w:r>
              <w:rPr>
                <w:b/>
                <w:color w:val="FFFFFF"/>
                <w:sz w:val="18"/>
              </w:rPr>
              <w:t>Endpoint</w:t>
            </w:r>
          </w:p>
        </w:tc>
        <w:tc>
          <w:tcPr>
            <w:tcW w:type="dxa" w:w="4896"/>
            <w:vAlign w:val="center"/>
            <w:shd w:fill="1F2937"/>
          </w:tcPr>
          <w:p>
            <w:r/>
            <w:r>
              <w:rPr>
                <w:b/>
                <w:color w:val="FFFFFF"/>
                <w:sz w:val="18"/>
              </w:rPr>
              <w:t>Function</w:t>
            </w:r>
          </w:p>
        </w:tc>
      </w:tr>
      <w:tr>
        <w:tc>
          <w:tcPr>
            <w:tcW w:type="dxa" w:w="1008"/>
            <w:vAlign w:val="center"/>
          </w:tcPr>
          <w:p>
            <w:r/>
            <w:r>
              <w:rPr>
                <w:b w:val="0"/>
                <w:sz w:val="17"/>
              </w:rPr>
              <w:t>GET</w:t>
            </w:r>
          </w:p>
        </w:tc>
        <w:tc>
          <w:tcPr>
            <w:tcW w:type="dxa" w:w="4032"/>
            <w:vAlign w:val="center"/>
          </w:tcPr>
          <w:p>
            <w:r/>
            <w:r>
              <w:rPr>
                <w:b w:val="0"/>
                <w:sz w:val="17"/>
              </w:rPr>
              <w:t>/</w:t>
            </w:r>
          </w:p>
        </w:tc>
        <w:tc>
          <w:tcPr>
            <w:tcW w:type="dxa" w:w="4896"/>
            <w:vAlign w:val="center"/>
          </w:tcPr>
          <w:p>
            <w:r/>
            <w:r>
              <w:rPr>
                <w:b w:val="0"/>
                <w:sz w:val="17"/>
              </w:rPr>
              <w:t>API metadata and operational status</w:t>
            </w:r>
          </w:p>
        </w:tc>
      </w:tr>
      <w:tr>
        <w:tc>
          <w:tcPr>
            <w:tcW w:type="dxa" w:w="1008"/>
            <w:vAlign w:val="center"/>
          </w:tcPr>
          <w:p>
            <w:r/>
            <w:r>
              <w:rPr>
                <w:b w:val="0"/>
                <w:sz w:val="17"/>
              </w:rPr>
              <w:t>GET</w:t>
            </w:r>
          </w:p>
        </w:tc>
        <w:tc>
          <w:tcPr>
            <w:tcW w:type="dxa" w:w="4032"/>
            <w:vAlign w:val="center"/>
          </w:tcPr>
          <w:p>
            <w:r/>
            <w:r>
              <w:rPr>
                <w:b w:val="0"/>
                <w:sz w:val="17"/>
              </w:rPr>
              <w:t>/health</w:t>
            </w:r>
          </w:p>
        </w:tc>
        <w:tc>
          <w:tcPr>
            <w:tcW w:type="dxa" w:w="4896"/>
            <w:vAlign w:val="center"/>
          </w:tcPr>
          <w:p>
            <w:r/>
            <w:r>
              <w:rPr>
                <w:b w:val="0"/>
                <w:sz w:val="17"/>
              </w:rPr>
              <w:t>Health/liveness response</w:t>
            </w:r>
          </w:p>
        </w:tc>
      </w:tr>
      <w:tr>
        <w:tc>
          <w:tcPr>
            <w:tcW w:type="dxa" w:w="1008"/>
            <w:vAlign w:val="center"/>
          </w:tcPr>
          <w:p>
            <w:r/>
            <w:r>
              <w:rPr>
                <w:b w:val="0"/>
                <w:sz w:val="17"/>
              </w:rPr>
              <w:t>POST</w:t>
            </w:r>
          </w:p>
        </w:tc>
        <w:tc>
          <w:tcPr>
            <w:tcW w:type="dxa" w:w="4032"/>
            <w:vAlign w:val="center"/>
          </w:tcPr>
          <w:p>
            <w:r/>
            <w:r>
              <w:rPr>
                <w:b w:val="0"/>
                <w:sz w:val="17"/>
              </w:rPr>
              <w:t>/api/v1/scrap/log</w:t>
            </w:r>
          </w:p>
        </w:tc>
        <w:tc>
          <w:tcPr>
            <w:tcW w:type="dxa" w:w="4896"/>
            <w:vAlign w:val="center"/>
          </w:tcPr>
          <w:p>
            <w:r/>
            <w:r>
              <w:rPr>
                <w:b w:val="0"/>
                <w:sz w:val="17"/>
              </w:rPr>
              <w:t>Log prep scrap and run anomaly detection</w:t>
            </w:r>
          </w:p>
        </w:tc>
      </w:tr>
      <w:tr>
        <w:tc>
          <w:tcPr>
            <w:tcW w:type="dxa" w:w="1008"/>
            <w:vAlign w:val="center"/>
          </w:tcPr>
          <w:p>
            <w:r/>
            <w:r>
              <w:rPr>
                <w:b w:val="0"/>
                <w:sz w:val="17"/>
              </w:rPr>
              <w:t>GET</w:t>
            </w:r>
          </w:p>
        </w:tc>
        <w:tc>
          <w:tcPr>
            <w:tcW w:type="dxa" w:w="4032"/>
            <w:vAlign w:val="center"/>
          </w:tcPr>
          <w:p>
            <w:r/>
            <w:r>
              <w:rPr>
                <w:b w:val="0"/>
                <w:sz w:val="17"/>
              </w:rPr>
              <w:t>/api/v1/scrap/reservoir</w:t>
            </w:r>
          </w:p>
        </w:tc>
        <w:tc>
          <w:tcPr>
            <w:tcW w:type="dxa" w:w="4896"/>
            <w:vAlign w:val="center"/>
          </w:tcPr>
          <w:p>
            <w:r/>
            <w:r>
              <w:rPr>
                <w:b w:val="0"/>
                <w:sz w:val="17"/>
              </w:rPr>
              <w:t>Aggregate available scrap by category</w:t>
            </w:r>
          </w:p>
        </w:tc>
      </w:tr>
      <w:tr>
        <w:tc>
          <w:tcPr>
            <w:tcW w:type="dxa" w:w="1008"/>
            <w:vAlign w:val="center"/>
          </w:tcPr>
          <w:p>
            <w:r/>
            <w:r>
              <w:rPr>
                <w:b w:val="0"/>
                <w:sz w:val="17"/>
              </w:rPr>
              <w:t>GET</w:t>
            </w:r>
          </w:p>
        </w:tc>
        <w:tc>
          <w:tcPr>
            <w:tcW w:type="dxa" w:w="4032"/>
            <w:vAlign w:val="center"/>
          </w:tcPr>
          <w:p>
            <w:r/>
            <w:r>
              <w:rPr>
                <w:b w:val="0"/>
                <w:sz w:val="17"/>
              </w:rPr>
              <w:t>/api/v1/scrap/inventory</w:t>
            </w:r>
          </w:p>
        </w:tc>
        <w:tc>
          <w:tcPr>
            <w:tcW w:type="dxa" w:w="4896"/>
            <w:vAlign w:val="center"/>
          </w:tcPr>
          <w:p>
            <w:r/>
            <w:r>
              <w:rPr>
                <w:b w:val="0"/>
                <w:sz w:val="17"/>
              </w:rPr>
              <w:t>List raw ingredients and stocks</w:t>
            </w:r>
          </w:p>
        </w:tc>
      </w:tr>
      <w:tr>
        <w:tc>
          <w:tcPr>
            <w:tcW w:type="dxa" w:w="1008"/>
            <w:vAlign w:val="center"/>
          </w:tcPr>
          <w:p>
            <w:r/>
            <w:r>
              <w:rPr>
                <w:b w:val="0"/>
                <w:sz w:val="17"/>
              </w:rPr>
              <w:t>GET</w:t>
            </w:r>
          </w:p>
        </w:tc>
        <w:tc>
          <w:tcPr>
            <w:tcW w:type="dxa" w:w="4032"/>
            <w:vAlign w:val="center"/>
          </w:tcPr>
          <w:p>
            <w:r/>
            <w:r>
              <w:rPr>
                <w:b w:val="0"/>
                <w:sz w:val="17"/>
              </w:rPr>
              <w:t>/api/v1/recipes/match-feasible</w:t>
            </w:r>
          </w:p>
        </w:tc>
        <w:tc>
          <w:tcPr>
            <w:tcW w:type="dxa" w:w="4896"/>
            <w:vAlign w:val="center"/>
          </w:tcPr>
          <w:p>
            <w:r/>
            <w:r>
              <w:rPr>
                <w:b w:val="0"/>
                <w:sz w:val="17"/>
              </w:rPr>
              <w:t>Run recipe feasibility/optimization</w:t>
            </w:r>
          </w:p>
        </w:tc>
      </w:tr>
      <w:tr>
        <w:tc>
          <w:tcPr>
            <w:tcW w:type="dxa" w:w="1008"/>
            <w:vAlign w:val="center"/>
          </w:tcPr>
          <w:p>
            <w:r/>
            <w:r>
              <w:rPr>
                <w:b w:val="0"/>
                <w:sz w:val="17"/>
              </w:rPr>
              <w:t>POST</w:t>
            </w:r>
          </w:p>
        </w:tc>
        <w:tc>
          <w:tcPr>
            <w:tcW w:type="dxa" w:w="4032"/>
            <w:vAlign w:val="center"/>
          </w:tcPr>
          <w:p>
            <w:r/>
            <w:r>
              <w:rPr>
                <w:b w:val="0"/>
                <w:sz w:val="17"/>
              </w:rPr>
              <w:t>/api/v1/recipes/approve-batch</w:t>
            </w:r>
          </w:p>
        </w:tc>
        <w:tc>
          <w:tcPr>
            <w:tcW w:type="dxa" w:w="4896"/>
            <w:vAlign w:val="center"/>
          </w:tcPr>
          <w:p>
            <w:r/>
            <w:r>
              <w:rPr>
                <w:b w:val="0"/>
                <w:sz w:val="17"/>
              </w:rPr>
              <w:t>Allocate scrap and create DynamicSku</w:t>
            </w:r>
          </w:p>
        </w:tc>
      </w:tr>
      <w:tr>
        <w:tc>
          <w:tcPr>
            <w:tcW w:type="dxa" w:w="1008"/>
            <w:vAlign w:val="center"/>
          </w:tcPr>
          <w:p>
            <w:r/>
            <w:r>
              <w:rPr>
                <w:b w:val="0"/>
                <w:sz w:val="17"/>
              </w:rPr>
              <w:t>GET</w:t>
            </w:r>
          </w:p>
        </w:tc>
        <w:tc>
          <w:tcPr>
            <w:tcW w:type="dxa" w:w="4032"/>
            <w:vAlign w:val="center"/>
          </w:tcPr>
          <w:p>
            <w:r/>
            <w:r>
              <w:rPr>
                <w:b w:val="0"/>
                <w:sz w:val="17"/>
              </w:rPr>
              <w:t>/api/v1/recipes/</w:t>
            </w:r>
          </w:p>
        </w:tc>
        <w:tc>
          <w:tcPr>
            <w:tcW w:type="dxa" w:w="4896"/>
            <w:vAlign w:val="center"/>
          </w:tcPr>
          <w:p>
            <w:r/>
            <w:r>
              <w:rPr>
                <w:b w:val="0"/>
                <w:sz w:val="17"/>
              </w:rPr>
              <w:t>List byproduct recipes</w:t>
            </w:r>
          </w:p>
        </w:tc>
      </w:tr>
      <w:tr>
        <w:tc>
          <w:tcPr>
            <w:tcW w:type="dxa" w:w="1008"/>
            <w:vAlign w:val="center"/>
          </w:tcPr>
          <w:p>
            <w:r/>
            <w:r>
              <w:rPr>
                <w:b w:val="0"/>
                <w:sz w:val="17"/>
              </w:rPr>
              <w:t>POST</w:t>
            </w:r>
          </w:p>
        </w:tc>
        <w:tc>
          <w:tcPr>
            <w:tcW w:type="dxa" w:w="4032"/>
            <w:vAlign w:val="center"/>
          </w:tcPr>
          <w:p>
            <w:r/>
            <w:r>
              <w:rPr>
                <w:b w:val="0"/>
                <w:sz w:val="17"/>
              </w:rPr>
              <w:t>/api/v1/recipes/</w:t>
            </w:r>
          </w:p>
        </w:tc>
        <w:tc>
          <w:tcPr>
            <w:tcW w:type="dxa" w:w="4896"/>
            <w:vAlign w:val="center"/>
          </w:tcPr>
          <w:p>
            <w:r/>
            <w:r>
              <w:rPr>
                <w:b w:val="0"/>
                <w:sz w:val="17"/>
              </w:rPr>
              <w:t>Create a byproduct recipe</w:t>
            </w:r>
          </w:p>
        </w:tc>
      </w:tr>
      <w:tr>
        <w:tc>
          <w:tcPr>
            <w:tcW w:type="dxa" w:w="1008"/>
            <w:vAlign w:val="center"/>
          </w:tcPr>
          <w:p>
            <w:r/>
            <w:r>
              <w:rPr>
                <w:b w:val="0"/>
                <w:sz w:val="17"/>
              </w:rPr>
              <w:t>GET</w:t>
            </w:r>
          </w:p>
        </w:tc>
        <w:tc>
          <w:tcPr>
            <w:tcW w:type="dxa" w:w="4032"/>
            <w:vAlign w:val="center"/>
          </w:tcPr>
          <w:p>
            <w:r/>
            <w:r>
              <w:rPr>
                <w:b w:val="0"/>
                <w:sz w:val="17"/>
              </w:rPr>
              <w:t>/api/v1/pos/live-menu</w:t>
            </w:r>
          </w:p>
        </w:tc>
        <w:tc>
          <w:tcPr>
            <w:tcW w:type="dxa" w:w="4896"/>
            <w:vAlign w:val="center"/>
          </w:tcPr>
          <w:p>
            <w:r/>
            <w:r>
              <w:rPr>
                <w:b w:val="0"/>
                <w:sz w:val="17"/>
              </w:rPr>
              <w:t>Return live specials with remaining portions</w:t>
            </w:r>
          </w:p>
        </w:tc>
      </w:tr>
      <w:tr>
        <w:tc>
          <w:tcPr>
            <w:tcW w:type="dxa" w:w="1008"/>
            <w:vAlign w:val="center"/>
          </w:tcPr>
          <w:p>
            <w:r/>
            <w:r>
              <w:rPr>
                <w:b w:val="0"/>
                <w:sz w:val="17"/>
              </w:rPr>
              <w:t>POST</w:t>
            </w:r>
          </w:p>
        </w:tc>
        <w:tc>
          <w:tcPr>
            <w:tcW w:type="dxa" w:w="4032"/>
            <w:vAlign w:val="center"/>
          </w:tcPr>
          <w:p>
            <w:r/>
            <w:r>
              <w:rPr>
                <w:b w:val="0"/>
                <w:sz w:val="17"/>
              </w:rPr>
              <w:t>/api/v1/pos/order</w:t>
            </w:r>
          </w:p>
        </w:tc>
        <w:tc>
          <w:tcPr>
            <w:tcW w:type="dxa" w:w="4896"/>
            <w:vAlign w:val="center"/>
          </w:tcPr>
          <w:p>
            <w:r/>
            <w:r>
              <w:rPr>
                <w:b w:val="0"/>
                <w:sz w:val="17"/>
              </w:rPr>
              <w:t>Place an order and decrement stock</w:t>
            </w:r>
          </w:p>
        </w:tc>
      </w:tr>
      <w:tr>
        <w:tc>
          <w:tcPr>
            <w:tcW w:type="dxa" w:w="1008"/>
            <w:vAlign w:val="center"/>
          </w:tcPr>
          <w:p>
            <w:r/>
            <w:r>
              <w:rPr>
                <w:b w:val="0"/>
                <w:sz w:val="17"/>
              </w:rPr>
              <w:t>GET</w:t>
            </w:r>
          </w:p>
        </w:tc>
        <w:tc>
          <w:tcPr>
            <w:tcW w:type="dxa" w:w="4032"/>
            <w:vAlign w:val="center"/>
          </w:tcPr>
          <w:p>
            <w:r/>
            <w:r>
              <w:rPr>
                <w:b w:val="0"/>
                <w:sz w:val="17"/>
              </w:rPr>
              <w:t>/api/v1/pos/orders</w:t>
            </w:r>
          </w:p>
        </w:tc>
        <w:tc>
          <w:tcPr>
            <w:tcW w:type="dxa" w:w="4896"/>
            <w:vAlign w:val="center"/>
          </w:tcPr>
          <w:p>
            <w:r/>
            <w:r>
              <w:rPr>
                <w:b w:val="0"/>
                <w:sz w:val="17"/>
              </w:rPr>
              <w:t>List POS orders</w:t>
            </w:r>
          </w:p>
        </w:tc>
      </w:tr>
      <w:tr>
        <w:tc>
          <w:tcPr>
            <w:tcW w:type="dxa" w:w="1008"/>
            <w:vAlign w:val="center"/>
          </w:tcPr>
          <w:p>
            <w:r/>
            <w:r>
              <w:rPr>
                <w:b w:val="0"/>
                <w:sz w:val="17"/>
              </w:rPr>
              <w:t>POST</w:t>
            </w:r>
          </w:p>
        </w:tc>
        <w:tc>
          <w:tcPr>
            <w:tcW w:type="dxa" w:w="4032"/>
            <w:vAlign w:val="center"/>
          </w:tcPr>
          <w:p>
            <w:r/>
            <w:r>
              <w:rPr>
                <w:b w:val="0"/>
                <w:sz w:val="17"/>
              </w:rPr>
              <w:t>/api/v1/fallback/trigger-surplus</w:t>
            </w:r>
          </w:p>
        </w:tc>
        <w:tc>
          <w:tcPr>
            <w:tcW w:type="dxa" w:w="4896"/>
            <w:vAlign w:val="center"/>
          </w:tcPr>
          <w:p>
            <w:r/>
            <w:r>
              <w:rPr>
                <w:b w:val="0"/>
                <w:sz w:val="17"/>
              </w:rPr>
              <w:t>Create surplus redistribution batches</w:t>
            </w:r>
          </w:p>
        </w:tc>
      </w:tr>
      <w:tr>
        <w:tc>
          <w:tcPr>
            <w:tcW w:type="dxa" w:w="1008"/>
            <w:vAlign w:val="center"/>
          </w:tcPr>
          <w:p>
            <w:r/>
            <w:r>
              <w:rPr>
                <w:b w:val="0"/>
                <w:sz w:val="17"/>
              </w:rPr>
              <w:t>POST</w:t>
            </w:r>
          </w:p>
        </w:tc>
        <w:tc>
          <w:tcPr>
            <w:tcW w:type="dxa" w:w="4032"/>
            <w:vAlign w:val="center"/>
          </w:tcPr>
          <w:p>
            <w:r/>
            <w:r>
              <w:rPr>
                <w:b w:val="0"/>
                <w:sz w:val="17"/>
              </w:rPr>
              <w:t>/api/v1/fallback/claim</w:t>
            </w:r>
          </w:p>
        </w:tc>
        <w:tc>
          <w:tcPr>
            <w:tcW w:type="dxa" w:w="4896"/>
            <w:vAlign w:val="center"/>
          </w:tcPr>
          <w:p>
            <w:r/>
            <w:r>
              <w:rPr>
                <w:b w:val="0"/>
                <w:sz w:val="17"/>
              </w:rPr>
              <w:t>Claim a surplus batch and issue OTP</w:t>
            </w:r>
          </w:p>
        </w:tc>
      </w:tr>
      <w:tr>
        <w:tc>
          <w:tcPr>
            <w:tcW w:type="dxa" w:w="1008"/>
            <w:vAlign w:val="center"/>
          </w:tcPr>
          <w:p>
            <w:r/>
            <w:r>
              <w:rPr>
                <w:b w:val="0"/>
                <w:sz w:val="17"/>
              </w:rPr>
              <w:t>POST</w:t>
            </w:r>
          </w:p>
        </w:tc>
        <w:tc>
          <w:tcPr>
            <w:tcW w:type="dxa" w:w="4032"/>
            <w:vAlign w:val="center"/>
          </w:tcPr>
          <w:p>
            <w:r/>
            <w:r>
              <w:rPr>
                <w:b w:val="0"/>
                <w:sz w:val="17"/>
              </w:rPr>
              <w:t>/api/v1/fallback/verify-handover</w:t>
            </w:r>
          </w:p>
        </w:tc>
        <w:tc>
          <w:tcPr>
            <w:tcW w:type="dxa" w:w="4896"/>
            <w:vAlign w:val="center"/>
          </w:tcPr>
          <w:p>
            <w:r/>
            <w:r>
              <w:rPr>
                <w:b w:val="0"/>
                <w:sz w:val="17"/>
              </w:rPr>
              <w:t>Verify OTP and complete handover</w:t>
            </w:r>
          </w:p>
        </w:tc>
      </w:tr>
      <w:tr>
        <w:tc>
          <w:tcPr>
            <w:tcW w:type="dxa" w:w="1008"/>
            <w:vAlign w:val="center"/>
          </w:tcPr>
          <w:p>
            <w:r/>
            <w:r>
              <w:rPr>
                <w:b w:val="0"/>
                <w:sz w:val="17"/>
              </w:rPr>
              <w:t>GET</w:t>
            </w:r>
          </w:p>
        </w:tc>
        <w:tc>
          <w:tcPr>
            <w:tcW w:type="dxa" w:w="4032"/>
            <w:vAlign w:val="center"/>
          </w:tcPr>
          <w:p>
            <w:r/>
            <w:r>
              <w:rPr>
                <w:b w:val="0"/>
                <w:sz w:val="17"/>
              </w:rPr>
              <w:t>/api/v1/fallback/batches</w:t>
            </w:r>
          </w:p>
        </w:tc>
        <w:tc>
          <w:tcPr>
            <w:tcW w:type="dxa" w:w="4896"/>
            <w:vAlign w:val="center"/>
          </w:tcPr>
          <w:p>
            <w:r/>
            <w:r>
              <w:rPr>
                <w:b w:val="0"/>
                <w:sz w:val="17"/>
              </w:rPr>
              <w:t>List redistribution batches</w:t>
            </w:r>
          </w:p>
        </w:tc>
      </w:tr>
      <w:tr>
        <w:tc>
          <w:tcPr>
            <w:tcW w:type="dxa" w:w="1008"/>
            <w:vAlign w:val="center"/>
          </w:tcPr>
          <w:p>
            <w:r/>
            <w:r>
              <w:rPr>
                <w:b w:val="0"/>
                <w:sz w:val="17"/>
              </w:rPr>
              <w:t>GET</w:t>
            </w:r>
          </w:p>
        </w:tc>
        <w:tc>
          <w:tcPr>
            <w:tcW w:type="dxa" w:w="4032"/>
            <w:vAlign w:val="center"/>
          </w:tcPr>
          <w:p>
            <w:r/>
            <w:r>
              <w:rPr>
                <w:b w:val="0"/>
                <w:sz w:val="17"/>
              </w:rPr>
              <w:t>/api/v1/fallback/ngos</w:t>
            </w:r>
          </w:p>
        </w:tc>
        <w:tc>
          <w:tcPr>
            <w:tcW w:type="dxa" w:w="4896"/>
            <w:vAlign w:val="center"/>
          </w:tcPr>
          <w:p>
            <w:r/>
            <w:r>
              <w:rPr>
                <w:b w:val="0"/>
                <w:sz w:val="17"/>
              </w:rPr>
              <w:t>List registered NGO partners</w:t>
            </w:r>
          </w:p>
        </w:tc>
      </w:tr>
      <w:tr>
        <w:tc>
          <w:tcPr>
            <w:tcW w:type="dxa" w:w="1008"/>
            <w:vAlign w:val="center"/>
          </w:tcPr>
          <w:p>
            <w:r/>
            <w:r>
              <w:rPr>
                <w:b w:val="0"/>
                <w:sz w:val="17"/>
              </w:rPr>
              <w:t>POST</w:t>
            </w:r>
          </w:p>
        </w:tc>
        <w:tc>
          <w:tcPr>
            <w:tcW w:type="dxa" w:w="4032"/>
            <w:vAlign w:val="center"/>
          </w:tcPr>
          <w:p>
            <w:r/>
            <w:r>
              <w:rPr>
                <w:b w:val="0"/>
                <w:sz w:val="17"/>
              </w:rPr>
              <w:t>/api/v1/fallback/ngos</w:t>
            </w:r>
          </w:p>
        </w:tc>
        <w:tc>
          <w:tcPr>
            <w:tcW w:type="dxa" w:w="4896"/>
            <w:vAlign w:val="center"/>
          </w:tcPr>
          <w:p>
            <w:r/>
            <w:r>
              <w:rPr>
                <w:b w:val="0"/>
                <w:sz w:val="17"/>
              </w:rPr>
              <w:t>Register NGO partner</w:t>
            </w:r>
          </w:p>
        </w:tc>
      </w:tr>
      <w:tr>
        <w:tc>
          <w:tcPr>
            <w:tcW w:type="dxa" w:w="1008"/>
            <w:vAlign w:val="center"/>
          </w:tcPr>
          <w:p>
            <w:r/>
            <w:r>
              <w:rPr>
                <w:b w:val="0"/>
                <w:sz w:val="17"/>
              </w:rPr>
              <w:t>GET</w:t>
            </w:r>
          </w:p>
        </w:tc>
        <w:tc>
          <w:tcPr>
            <w:tcW w:type="dxa" w:w="4032"/>
            <w:vAlign w:val="center"/>
          </w:tcPr>
          <w:p>
            <w:r/>
            <w:r>
              <w:rPr>
                <w:b w:val="0"/>
                <w:sz w:val="17"/>
              </w:rPr>
              <w:t>/api/v1/analytics/dashboard</w:t>
            </w:r>
          </w:p>
        </w:tc>
        <w:tc>
          <w:tcPr>
            <w:tcW w:type="dxa" w:w="4896"/>
            <w:vAlign w:val="center"/>
          </w:tcPr>
          <w:p>
            <w:r/>
            <w:r>
              <w:rPr>
                <w:b w:val="0"/>
                <w:sz w:val="17"/>
              </w:rPr>
              <w:t>Current ESG/financial KPIs</w:t>
            </w:r>
          </w:p>
        </w:tc>
      </w:tr>
      <w:tr>
        <w:tc>
          <w:tcPr>
            <w:tcW w:type="dxa" w:w="1008"/>
            <w:vAlign w:val="center"/>
          </w:tcPr>
          <w:p>
            <w:r/>
            <w:r>
              <w:rPr>
                <w:b w:val="0"/>
                <w:sz w:val="17"/>
              </w:rPr>
              <w:t>GET</w:t>
            </w:r>
          </w:p>
        </w:tc>
        <w:tc>
          <w:tcPr>
            <w:tcW w:type="dxa" w:w="4032"/>
            <w:vAlign w:val="center"/>
          </w:tcPr>
          <w:p>
            <w:r/>
            <w:r>
              <w:rPr>
                <w:b w:val="0"/>
                <w:sz w:val="17"/>
              </w:rPr>
              <w:t>/api/v1/analytics/history</w:t>
            </w:r>
          </w:p>
        </w:tc>
        <w:tc>
          <w:tcPr>
            <w:tcW w:type="dxa" w:w="4896"/>
            <w:vAlign w:val="center"/>
          </w:tcPr>
          <w:p>
            <w:r/>
            <w:r>
              <w:rPr>
                <w:b w:val="0"/>
                <w:sz w:val="17"/>
              </w:rPr>
              <w:t>Historical sustainability ledger</w:t>
            </w:r>
          </w:p>
        </w:tc>
      </w:tr>
    </w:tbl>
    <w:p/>
    <w:p>
      <w:pPr>
        <w:pStyle w:val="Heading2"/>
        <w:spacing w:before="180" w:after="80"/>
      </w:pPr>
      <w:r>
        <w:t>10.1 Example API flow</w:t>
      </w:r>
    </w:p>
    <w:p>
      <w:pPr>
        <w:spacing w:after="120"/>
        <w:ind w:left="360"/>
      </w:pPr>
      <w:r>
        <w:rPr>
          <w:rFonts w:ascii="Consolas" w:hAnsi="Consolas"/>
          <w:sz w:val="16"/>
        </w:rPr>
        <w:t>1. POST /api/v1/scrap/log</w:t>
        <w:br/>
        <w:t xml:space="preserve">   → validate weights → anomaly detection → reservoir ledger</w:t>
        <w:br/>
        <w:br/>
        <w:t>2. GET /api/v1/recipes/match-feasible</w:t>
        <w:br/>
        <w:t xml:space="preserve">   → inspect reservoir → solve feasible recipe candidates</w:t>
        <w:br/>
        <w:br/>
        <w:t>3. POST /api/v1/recipes/approve-batch</w:t>
        <w:br/>
        <w:t xml:space="preserve">   → allocate scrap FIFO → create ACTIVE DynamicSku</w:t>
        <w:br/>
        <w:br/>
        <w:t>4. GET /api/v1/pos/live-menu</w:t>
        <w:br/>
        <w:t xml:space="preserve">   → display transient special and live quantity</w:t>
        <w:br/>
        <w:br/>
        <w:t>5. POST /api/v1/pos/order</w:t>
        <w:br/>
        <w:t xml:space="preserve">   → decrement portions → SOLD_OUT at zero</w:t>
        <w:br/>
        <w:br/>
        <w:t>6. POST /api/v1/fallback/trigger-surplus</w:t>
        <w:br/>
        <w:t xml:space="preserve">   → convert unsold portions to donation batches</w:t>
        <w:br/>
        <w:br/>
        <w:t>7. POST /api/v1/fallback/claim</w:t>
        <w:br/>
        <w:t xml:space="preserve">   → NGO claims batch → six-digit OTP</w:t>
        <w:br/>
        <w:br/>
        <w:t>8. POST /api/v1/fallback/verify-handover</w:t>
        <w:br/>
        <w:t xml:space="preserve">   → verify OTP → COMPLETED → ESG ledger update</w:t>
        <w:br/>
      </w:r>
    </w:p>
    <w:p>
      <w:pPr>
        <w:pStyle w:val="Heading1"/>
        <w:spacing w:before="180" w:after="80"/>
      </w:pPr>
      <w:r>
        <w:t>11. Analytics, ESG and Business Metrics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2937"/>
          </w:tcPr>
          <w:p>
            <w:r/>
            <w:r>
              <w:rPr>
                <w:b/>
                <w:color w:val="FFFFFF"/>
                <w:sz w:val="18"/>
              </w:rPr>
              <w:t>Metric</w:t>
            </w:r>
          </w:p>
        </w:tc>
        <w:tc>
          <w:tcPr>
            <w:tcW w:type="dxa" w:w="7344"/>
            <w:vAlign w:val="center"/>
            <w:shd w:fill="1F2937"/>
          </w:tcPr>
          <w:p>
            <w:r/>
            <w:r>
              <w:rPr>
                <w:b/>
                <w:color w:val="FFFFFF"/>
                <w:sz w:val="18"/>
              </w:rPr>
              <w:t>Documented calculation / meaning</w:t>
            </w:r>
          </w:p>
        </w:tc>
      </w:tr>
      <w:tr>
        <w:tc>
          <w:tcPr>
            <w:tcW w:type="dxa" w:w="2592"/>
            <w:vAlign w:val="center"/>
          </w:tcPr>
          <w:p>
            <w:r/>
            <w:r>
              <w:rPr>
                <w:b w:val="0"/>
                <w:sz w:val="17"/>
              </w:rPr>
              <w:t>Recovery rate</w:t>
            </w:r>
          </w:p>
        </w:tc>
        <w:tc>
          <w:tcPr>
            <w:tcW w:type="dxa" w:w="7344"/>
            <w:vAlign w:val="center"/>
          </w:tcPr>
          <w:p>
            <w:r/>
            <w:r>
              <w:rPr>
                <w:b w:val="0"/>
                <w:sz w:val="17"/>
              </w:rPr>
              <w:t>Recovered prep mass / total prep-scrap mass</w:t>
            </w:r>
          </w:p>
        </w:tc>
      </w:tr>
      <w:tr>
        <w:tc>
          <w:tcPr>
            <w:tcW w:type="dxa" w:w="2592"/>
            <w:vAlign w:val="center"/>
          </w:tcPr>
          <w:p>
            <w:r/>
            <w:r>
              <w:rPr>
                <w:b w:val="0"/>
                <w:sz w:val="17"/>
              </w:rPr>
              <w:t>Sell-through</w:t>
            </w:r>
          </w:p>
        </w:tc>
        <w:tc>
          <w:tcPr>
            <w:tcW w:type="dxa" w:w="7344"/>
            <w:vAlign w:val="center"/>
          </w:tcPr>
          <w:p>
            <w:r/>
            <w:r>
              <w:rPr>
                <w:b w:val="0"/>
                <w:sz w:val="17"/>
              </w:rPr>
              <w:t>Units sold / units published</w:t>
            </w:r>
          </w:p>
        </w:tc>
      </w:tr>
      <w:tr>
        <w:tc>
          <w:tcPr>
            <w:tcW w:type="dxa" w:w="2592"/>
            <w:vAlign w:val="center"/>
          </w:tcPr>
          <w:p>
            <w:r/>
            <w:r>
              <w:rPr>
                <w:b w:val="0"/>
                <w:sz w:val="17"/>
              </w:rPr>
              <w:t>Diversion rate</w:t>
            </w:r>
          </w:p>
        </w:tc>
        <w:tc>
          <w:tcPr>
            <w:tcW w:type="dxa" w:w="7344"/>
            <w:vAlign w:val="center"/>
          </w:tcPr>
          <w:p>
            <w:r/>
            <w:r>
              <w:rPr>
                <w:b w:val="0"/>
                <w:sz w:val="17"/>
              </w:rPr>
              <w:t>Redistributed mass / unsold eligible mass</w:t>
            </w:r>
          </w:p>
        </w:tc>
      </w:tr>
      <w:tr>
        <w:tc>
          <w:tcPr>
            <w:tcW w:type="dxa" w:w="2592"/>
            <w:vAlign w:val="center"/>
          </w:tcPr>
          <w:p>
            <w:r/>
            <w:r>
              <w:rPr>
                <w:b w:val="0"/>
                <w:sz w:val="17"/>
              </w:rPr>
              <w:t>Recovered revenue</w:t>
            </w:r>
          </w:p>
        </w:tc>
        <w:tc>
          <w:tcPr>
            <w:tcW w:type="dxa" w:w="7344"/>
            <w:vAlign w:val="center"/>
          </w:tcPr>
          <w:p>
            <w:r/>
            <w:r>
              <w:rPr>
                <w:b w:val="0"/>
                <w:sz w:val="17"/>
              </w:rPr>
              <w:t>Revenue attributed to transient byproduct specials</w:t>
            </w:r>
          </w:p>
        </w:tc>
      </w:tr>
      <w:tr>
        <w:tc>
          <w:tcPr>
            <w:tcW w:type="dxa" w:w="2592"/>
            <w:vAlign w:val="center"/>
          </w:tcPr>
          <w:p>
            <w:r/>
            <w:r>
              <w:rPr>
                <w:b w:val="0"/>
                <w:sz w:val="17"/>
              </w:rPr>
              <w:t>CO2e avoided</w:t>
            </w:r>
          </w:p>
        </w:tc>
        <w:tc>
          <w:tcPr>
            <w:tcW w:type="dxa" w:w="7344"/>
            <w:vAlign w:val="center"/>
          </w:tcPr>
          <w:p>
            <w:r/>
            <w:r>
              <w:rPr>
                <w:b w:val="0"/>
                <w:sz w:val="17"/>
              </w:rPr>
              <w:t>Diverted/recovered mass × configured emissions factor</w:t>
            </w:r>
          </w:p>
        </w:tc>
      </w:tr>
      <w:tr>
        <w:tc>
          <w:tcPr>
            <w:tcW w:type="dxa" w:w="2592"/>
            <w:vAlign w:val="center"/>
          </w:tcPr>
          <w:p>
            <w:r/>
            <w:r>
              <w:rPr>
                <w:b w:val="0"/>
                <w:sz w:val="17"/>
              </w:rPr>
              <w:t>Water saved</w:t>
            </w:r>
          </w:p>
        </w:tc>
        <w:tc>
          <w:tcPr>
            <w:tcW w:type="dxa" w:w="7344"/>
            <w:vAlign w:val="center"/>
          </w:tcPr>
          <w:p>
            <w:r/>
            <w:r>
              <w:rPr>
                <w:b w:val="0"/>
                <w:sz w:val="17"/>
              </w:rPr>
              <w:t>Project UI uses a water-footprint conversion; exact factor differs between repository UI/README and deck</w:t>
            </w:r>
          </w:p>
        </w:tc>
      </w:tr>
      <w:tr>
        <w:tc>
          <w:tcPr>
            <w:tcW w:type="dxa" w:w="2592"/>
            <w:vAlign w:val="center"/>
          </w:tcPr>
          <w:p>
            <w:r/>
            <w:r>
              <w:rPr>
                <w:b w:val="0"/>
                <w:sz w:val="17"/>
              </w:rPr>
              <w:t>Yield variance</w:t>
            </w:r>
          </w:p>
        </w:tc>
        <w:tc>
          <w:tcPr>
            <w:tcW w:type="dxa" w:w="7344"/>
            <w:vAlign w:val="center"/>
          </w:tcPr>
          <w:p>
            <w:r/>
            <w:r>
              <w:rPr>
                <w:b w:val="0"/>
                <w:sz w:val="17"/>
              </w:rPr>
              <w:t>Observed prep loss compared with expected/baseline yield</w:t>
            </w:r>
          </w:p>
        </w:tc>
      </w:tr>
    </w:tbl>
    <w:p/>
    <w:p>
      <w:pPr>
        <w:spacing w:after="100" w:line="259" w:lineRule="auto"/>
      </w:pPr>
      <w:r>
        <w:t>The backend configuration uses CO2E_PER_KG_SCRAP = 2.5. The uploaded presentation likewise uses a 2.5 kg CO2e/kg factor. The frontend AnalyticsDashboard uses 128 liters/kg for water savings, while the README text describes 80 liters/kg in one section. This is an implementation/documentation inconsistency and should be resolved before publishing formal environmental claims.</w:t>
      </w:r>
    </w:p>
    <w:p>
      <w:pPr>
        <w:pStyle w:val="Heading1"/>
        <w:spacing w:before="180" w:after="80"/>
      </w:pPr>
      <w:r>
        <w:t>12. Testing and Quality</w:t>
      </w:r>
    </w:p>
    <w:p>
      <w:pPr>
        <w:spacing w:after="100" w:line="259" w:lineRule="auto"/>
      </w:pPr>
      <w:r>
        <w:t>The backend repository contains five test modules. Their names map directly to the major business workflows.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2937"/>
          </w:tcPr>
          <w:p>
            <w:r/>
            <w:r>
              <w:rPr>
                <w:b/>
                <w:color w:val="FFFFFF"/>
                <w:sz w:val="18"/>
              </w:rPr>
              <w:t>Test file</w:t>
            </w:r>
          </w:p>
        </w:tc>
        <w:tc>
          <w:tcPr>
            <w:tcW w:type="dxa" w:w="7056"/>
            <w:vAlign w:val="center"/>
            <w:shd w:fill="1F2937"/>
          </w:tcPr>
          <w:p>
            <w:r/>
            <w:r>
              <w:rPr>
                <w:b/>
                <w:color w:val="FFFFFF"/>
                <w:sz w:val="18"/>
              </w:rPr>
              <w:t>Coverage area</w:t>
            </w:r>
          </w:p>
        </w:tc>
      </w:tr>
      <w:tr>
        <w:tc>
          <w:tcPr>
            <w:tcW w:type="dxa" w:w="2880"/>
            <w:vAlign w:val="center"/>
          </w:tcPr>
          <w:p>
            <w:r/>
            <w:r>
              <w:rPr>
                <w:b w:val="0"/>
                <w:sz w:val="17"/>
              </w:rPr>
              <w:t>test_scrap.py</w:t>
            </w:r>
          </w:p>
        </w:tc>
        <w:tc>
          <w:tcPr>
            <w:tcW w:type="dxa" w:w="7056"/>
            <w:vAlign w:val="center"/>
          </w:tcPr>
          <w:p>
            <w:r/>
            <w:r>
              <w:rPr>
                <w:b w:val="0"/>
                <w:sz w:val="17"/>
              </w:rPr>
              <w:t>Scrap ingestion, reservoir behavior and anomaly-related logic</w:t>
            </w:r>
          </w:p>
        </w:tc>
      </w:tr>
      <w:tr>
        <w:tc>
          <w:tcPr>
            <w:tcW w:type="dxa" w:w="2880"/>
            <w:vAlign w:val="center"/>
          </w:tcPr>
          <w:p>
            <w:r/>
            <w:r>
              <w:rPr>
                <w:b w:val="0"/>
                <w:sz w:val="17"/>
              </w:rPr>
              <w:t>test_recipes.py</w:t>
            </w:r>
          </w:p>
        </w:tc>
        <w:tc>
          <w:tcPr>
            <w:tcW w:type="dxa" w:w="7056"/>
            <w:vAlign w:val="center"/>
          </w:tcPr>
          <w:p>
            <w:r/>
            <w:r>
              <w:rPr>
                <w:b w:val="0"/>
                <w:sz w:val="17"/>
              </w:rPr>
              <w:t>Recipe feasibility, ILP and batch approval behavior</w:t>
            </w:r>
          </w:p>
        </w:tc>
      </w:tr>
      <w:tr>
        <w:tc>
          <w:tcPr>
            <w:tcW w:type="dxa" w:w="2880"/>
            <w:vAlign w:val="center"/>
          </w:tcPr>
          <w:p>
            <w:r/>
            <w:r>
              <w:rPr>
                <w:b w:val="0"/>
                <w:sz w:val="17"/>
              </w:rPr>
              <w:t>test_pos.py</w:t>
            </w:r>
          </w:p>
        </w:tc>
        <w:tc>
          <w:tcPr>
            <w:tcW w:type="dxa" w:w="7056"/>
            <w:vAlign w:val="center"/>
          </w:tcPr>
          <w:p>
            <w:r/>
            <w:r>
              <w:rPr>
                <w:b w:val="0"/>
                <w:sz w:val="17"/>
              </w:rPr>
              <w:t>Live menu, ordering, inventory decrement and SOLD_OUT transition</w:t>
            </w:r>
          </w:p>
        </w:tc>
      </w:tr>
      <w:tr>
        <w:tc>
          <w:tcPr>
            <w:tcW w:type="dxa" w:w="2880"/>
            <w:vAlign w:val="center"/>
          </w:tcPr>
          <w:p>
            <w:r/>
            <w:r>
              <w:rPr>
                <w:b w:val="0"/>
                <w:sz w:val="17"/>
              </w:rPr>
              <w:t>test_fallback.py</w:t>
            </w:r>
          </w:p>
        </w:tc>
        <w:tc>
          <w:tcPr>
            <w:tcW w:type="dxa" w:w="7056"/>
            <w:vAlign w:val="center"/>
          </w:tcPr>
          <w:p>
            <w:r/>
            <w:r>
              <w:rPr>
                <w:b w:val="0"/>
                <w:sz w:val="17"/>
              </w:rPr>
              <w:t>NGO claims, duplicate-claim protection and OTP handover</w:t>
            </w:r>
          </w:p>
        </w:tc>
      </w:tr>
      <w:tr>
        <w:tc>
          <w:tcPr>
            <w:tcW w:type="dxa" w:w="2880"/>
            <w:vAlign w:val="center"/>
          </w:tcPr>
          <w:p>
            <w:r/>
            <w:r>
              <w:rPr>
                <w:b w:val="0"/>
                <w:sz w:val="17"/>
              </w:rPr>
              <w:t>test_analytics.py</w:t>
            </w:r>
          </w:p>
        </w:tc>
        <w:tc>
          <w:tcPr>
            <w:tcW w:type="dxa" w:w="7056"/>
            <w:vAlign w:val="center"/>
          </w:tcPr>
          <w:p>
            <w:r/>
            <w:r>
              <w:rPr>
                <w:b w:val="0"/>
                <w:sz w:val="17"/>
              </w:rPr>
              <w:t>ESG dashboard and sustainability history</w:t>
            </w:r>
          </w:p>
        </w:tc>
      </w:tr>
    </w:tbl>
    <w:p/>
    <w:p>
      <w:pPr>
        <w:spacing w:after="100" w:line="259" w:lineRule="auto"/>
      </w:pPr>
      <w:r>
        <w:t>The backend README provides the command pytest tests/ -v. The package.json provides the frontend build command using TypeScript compilation followed by Vite production bundling.</w:t>
      </w:r>
    </w:p>
    <w:p>
      <w:pPr>
        <w:pStyle w:val="Heading1"/>
        <w:spacing w:before="180" w:after="80"/>
      </w:pPr>
      <w:r>
        <w:t>13. Security and Data Integrity</w:t>
      </w:r>
    </w:p>
    <w:p>
      <w:pPr>
        <w:pStyle w:val="ListBullet"/>
        <w:spacing w:after="40"/>
      </w:pPr>
      <w:r>
        <w:t>Pydantic schemas provide request/response validation at the API boundary.</w:t>
      </w:r>
    </w:p>
    <w:p>
      <w:pPr>
        <w:pStyle w:val="ListBullet"/>
        <w:spacing w:after="40"/>
      </w:pPr>
      <w:r>
        <w:t>FastAPI dependency injection is used for database session handling.</w:t>
      </w:r>
    </w:p>
    <w:p>
      <w:pPr>
        <w:pStyle w:val="ListBullet"/>
        <w:spacing w:after="40"/>
      </w:pPr>
      <w:r>
        <w:t>Database relationships and status constraints are represented in the data model.</w:t>
      </w:r>
    </w:p>
    <w:p>
      <w:pPr>
        <w:pStyle w:val="ListBullet"/>
        <w:spacing w:after="40"/>
      </w:pPr>
      <w:r>
        <w:t>A global exception handler avoids returning internal traceback details to clients.</w:t>
      </w:r>
    </w:p>
    <w:p>
      <w:pPr>
        <w:pStyle w:val="ListBullet"/>
        <w:spacing w:after="40"/>
      </w:pPr>
      <w:r>
        <w:t>The NGO handover flow uses a six-digit OTP generated through Python's secrets/CSPRNG mechanism.</w:t>
      </w:r>
    </w:p>
    <w:p>
      <w:pPr>
        <w:pStyle w:val="ListBullet"/>
        <w:spacing w:after="40"/>
      </w:pPr>
      <w:r>
        <w:t>Order processing and scrap allocation are designed around transactional updates so quantities do not intentionally become negative.</w:t>
      </w:r>
    </w:p>
    <w:p>
      <w:pPr>
        <w:pStyle w:val="ListBullet"/>
        <w:spacing w:after="40"/>
      </w:pPr>
      <w:r>
        <w:t>The Prisma schema specifies foreign keys, unique constraints and indexes for operational queries.</w:t>
      </w:r>
    </w:p>
    <w:p>
      <w:pPr>
        <w:pStyle w:val="ListBullet"/>
        <w:spacing w:after="40"/>
      </w:pPr>
      <w:r>
        <w:t>The deck calls for deterministic audit persistence of solver inputs, constraint outcomes, batch quantities and pricing decisions.</w:t>
      </w:r>
    </w:p>
    <w:p>
      <w:pPr>
        <w:spacing w:after="100" w:line="259" w:lineRule="auto"/>
      </w:pPr>
      <w:r>
        <w:t>Production hardening should include replacing development secrets, tightening CORS origins, implementing real authentication/authorization, protecting OTP storage, adding rate limiting, and using production PostgreSQL/Redis infrastructure.</w:t>
      </w:r>
    </w:p>
    <w:p>
      <w:pPr>
        <w:pStyle w:val="Heading1"/>
        <w:spacing w:before="180" w:after="80"/>
      </w:pPr>
      <w:r>
        <w:t>14. Installation and Local Execution</w:t>
      </w:r>
    </w:p>
    <w:p>
      <w:pPr>
        <w:pStyle w:val="Heading2"/>
        <w:spacing w:before="180" w:after="80"/>
      </w:pPr>
      <w:r>
        <w:t>14.1 Backend</w:t>
      </w:r>
    </w:p>
    <w:p>
      <w:pPr>
        <w:spacing w:after="120"/>
        <w:ind w:left="360"/>
      </w:pPr>
      <w:r>
        <w:rPr>
          <w:rFonts w:ascii="Consolas" w:hAnsi="Consolas"/>
          <w:sz w:val="16"/>
        </w:rPr>
        <w:t>cd backend</w:t>
        <w:br/>
        <w:t>python -m venv venv</w:t>
        <w:br/>
        <w:br/>
        <w:t># Windows</w:t>
        <w:br/>
        <w:t>venv\Scripts\activate</w:t>
        <w:br/>
        <w:br/>
        <w:t># Linux/macOS</w:t>
        <w:br/>
        <w:t>source venv/bin/activate</w:t>
        <w:br/>
        <w:br/>
        <w:t>pip install -r requirements.txt</w:t>
        <w:br/>
        <w:t>uvicorn main:app --host 127.0.0.1 --port 8000 --reload</w:t>
        <w:br/>
        <w:br/>
        <w:t># API docs</w:t>
        <w:br/>
        <w:t>http://127.0.0.1:8000/docs</w:t>
        <w:br/>
        <w:t>http://127.0.0.1:8000/redoc</w:t>
        <w:br/>
      </w:r>
    </w:p>
    <w:p>
      <w:pPr>
        <w:pStyle w:val="Heading2"/>
        <w:spacing w:before="180" w:after="80"/>
      </w:pPr>
      <w:r>
        <w:t>14.2 Frontend</w:t>
      </w:r>
    </w:p>
    <w:p>
      <w:pPr>
        <w:spacing w:after="120"/>
        <w:ind w:left="360"/>
      </w:pPr>
      <w:r>
        <w:rPr>
          <w:rFonts w:ascii="Consolas" w:hAnsi="Consolas"/>
          <w:sz w:val="16"/>
        </w:rPr>
        <w:t>npm install</w:t>
        <w:br/>
        <w:t>npm run dev</w:t>
        <w:br/>
        <w:br/>
        <w:t># Production build</w:t>
        <w:br/>
        <w:t>npm run build</w:t>
        <w:br/>
        <w:br/>
        <w:t># Preview production build</w:t>
        <w:br/>
        <w:t>npm run preview</w:t>
        <w:br/>
      </w:r>
    </w:p>
    <w:p>
      <w:pPr>
        <w:pStyle w:val="Heading2"/>
        <w:spacing w:before="180" w:after="80"/>
      </w:pPr>
      <w:r>
        <w:t>14.3 Configuration</w:t>
      </w:r>
    </w:p>
    <w:p>
      <w:pPr>
        <w:spacing w:after="100" w:line="259" w:lineRule="auto"/>
      </w:pPr>
      <w:r>
        <w:t>The backend .env.example supports SQLite for zero-setup local development and shows a PostgreSQL connection format for production. It also defines restaurant coordinates, CORS origins, OTP expiry, minimum batch size, minimum gross margin, and the CO2e factor.</w:t>
      </w:r>
    </w:p>
    <w:p>
      <w:pPr>
        <w:pStyle w:val="Heading1"/>
        <w:spacing w:before="180" w:after="80"/>
      </w:pPr>
      <w:r>
        <w:t>15. Mapping the 12-Slide Deck to the Implemented Project</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1F2937"/>
          </w:tcPr>
          <w:p>
            <w:r/>
            <w:r>
              <w:rPr>
                <w:b/>
                <w:color w:val="FFFFFF"/>
                <w:sz w:val="18"/>
              </w:rPr>
              <w:t>Deck slide</w:t>
            </w:r>
          </w:p>
        </w:tc>
        <w:tc>
          <w:tcPr>
            <w:tcW w:type="dxa" w:w="3168"/>
            <w:vAlign w:val="center"/>
            <w:shd w:fill="1F2937"/>
          </w:tcPr>
          <w:p>
            <w:r/>
            <w:r>
              <w:rPr>
                <w:b/>
                <w:color w:val="FFFFFF"/>
                <w:sz w:val="18"/>
              </w:rPr>
              <w:t>Deck topic</w:t>
            </w:r>
          </w:p>
        </w:tc>
        <w:tc>
          <w:tcPr>
            <w:tcW w:type="dxa" w:w="5760"/>
            <w:vAlign w:val="center"/>
            <w:shd w:fill="1F2937"/>
          </w:tcPr>
          <w:p>
            <w:r/>
            <w:r>
              <w:rPr>
                <w:b/>
                <w:color w:val="FFFFFF"/>
                <w:sz w:val="18"/>
              </w:rPr>
              <w:t>Repository correspondence</w:t>
            </w:r>
          </w:p>
        </w:tc>
      </w:tr>
      <w:tr>
        <w:tc>
          <w:tcPr>
            <w:tcW w:type="dxa" w:w="1152"/>
            <w:vAlign w:val="center"/>
          </w:tcPr>
          <w:p>
            <w:r/>
            <w:r>
              <w:rPr>
                <w:b w:val="0"/>
                <w:sz w:val="17"/>
              </w:rPr>
              <w:t>1</w:t>
            </w:r>
          </w:p>
        </w:tc>
        <w:tc>
          <w:tcPr>
            <w:tcW w:type="dxa" w:w="3168"/>
            <w:vAlign w:val="center"/>
          </w:tcPr>
          <w:p>
            <w:r/>
            <w:r>
              <w:rPr>
                <w:b w:val="0"/>
                <w:sz w:val="17"/>
              </w:rPr>
              <w:t>Architecture overview</w:t>
            </w:r>
          </w:p>
        </w:tc>
        <w:tc>
          <w:tcPr>
            <w:tcW w:type="dxa" w:w="5760"/>
            <w:vAlign w:val="center"/>
          </w:tcPr>
          <w:p>
            <w:r/>
            <w:r>
              <w:rPr>
                <w:b w:val="0"/>
                <w:sz w:val="17"/>
              </w:rPr>
              <w:t>App screens + backend domain services + persistence layers</w:t>
            </w:r>
          </w:p>
        </w:tc>
      </w:tr>
      <w:tr>
        <w:tc>
          <w:tcPr>
            <w:tcW w:type="dxa" w:w="1152"/>
            <w:vAlign w:val="center"/>
          </w:tcPr>
          <w:p>
            <w:r/>
            <w:r>
              <w:rPr>
                <w:b w:val="0"/>
                <w:sz w:val="17"/>
              </w:rPr>
              <w:t>2</w:t>
            </w:r>
          </w:p>
        </w:tc>
        <w:tc>
          <w:tcPr>
            <w:tcW w:type="dxa" w:w="3168"/>
            <w:vAlign w:val="center"/>
          </w:tcPr>
          <w:p>
            <w:r/>
            <w:r>
              <w:rPr>
                <w:b w:val="0"/>
                <w:sz w:val="17"/>
              </w:rPr>
              <w:t>Context / industry gaps</w:t>
            </w:r>
          </w:p>
        </w:tc>
        <w:tc>
          <w:tcPr>
            <w:tcW w:type="dxa" w:w="5760"/>
            <w:vAlign w:val="center"/>
          </w:tcPr>
          <w:p>
            <w:r/>
            <w:r>
              <w:rPr>
                <w:b w:val="0"/>
                <w:sz w:val="17"/>
              </w:rPr>
              <w:t>Project purpose and scrap/reservoir model</w:t>
            </w:r>
          </w:p>
        </w:tc>
      </w:tr>
      <w:tr>
        <w:tc>
          <w:tcPr>
            <w:tcW w:type="dxa" w:w="1152"/>
            <w:vAlign w:val="center"/>
          </w:tcPr>
          <w:p>
            <w:r/>
            <w:r>
              <w:rPr>
                <w:b w:val="0"/>
                <w:sz w:val="17"/>
              </w:rPr>
              <w:t>3</w:t>
            </w:r>
          </w:p>
        </w:tc>
        <w:tc>
          <w:tcPr>
            <w:tcW w:type="dxa" w:w="3168"/>
            <w:vAlign w:val="center"/>
          </w:tcPr>
          <w:p>
            <w:r/>
            <w:r>
              <w:rPr>
                <w:b w:val="0"/>
                <w:sz w:val="17"/>
              </w:rPr>
              <w:t>RIDE innovation</w:t>
            </w:r>
          </w:p>
        </w:tc>
        <w:tc>
          <w:tcPr>
            <w:tcW w:type="dxa" w:w="5760"/>
            <w:vAlign w:val="center"/>
          </w:tcPr>
          <w:p>
            <w:r/>
            <w:r>
              <w:rPr>
                <w:b w:val="0"/>
                <w:sz w:val="17"/>
              </w:rPr>
              <w:t>recipe_solver.py + recipe approval endpoint</w:t>
            </w:r>
          </w:p>
        </w:tc>
      </w:tr>
      <w:tr>
        <w:tc>
          <w:tcPr>
            <w:tcW w:type="dxa" w:w="1152"/>
            <w:vAlign w:val="center"/>
          </w:tcPr>
          <w:p>
            <w:r/>
            <w:r>
              <w:rPr>
                <w:b w:val="0"/>
                <w:sz w:val="17"/>
              </w:rPr>
              <w:t>4</w:t>
            </w:r>
          </w:p>
        </w:tc>
        <w:tc>
          <w:tcPr>
            <w:tcW w:type="dxa" w:w="3168"/>
            <w:vAlign w:val="center"/>
          </w:tcPr>
          <w:p>
            <w:r/>
            <w:r>
              <w:rPr>
                <w:b w:val="0"/>
                <w:sz w:val="17"/>
              </w:rPr>
              <w:t>End-to-end architecture</w:t>
            </w:r>
          </w:p>
        </w:tc>
        <w:tc>
          <w:tcPr>
            <w:tcW w:type="dxa" w:w="5760"/>
            <w:vAlign w:val="center"/>
          </w:tcPr>
          <w:p>
            <w:r/>
            <w:r>
              <w:rPr>
                <w:b w:val="0"/>
                <w:sz w:val="17"/>
              </w:rPr>
              <w:t>FastAPI routers, services, frontend views, database</w:t>
            </w:r>
          </w:p>
        </w:tc>
      </w:tr>
      <w:tr>
        <w:tc>
          <w:tcPr>
            <w:tcW w:type="dxa" w:w="1152"/>
            <w:vAlign w:val="center"/>
          </w:tcPr>
          <w:p>
            <w:r/>
            <w:r>
              <w:rPr>
                <w:b w:val="0"/>
                <w:sz w:val="17"/>
              </w:rPr>
              <w:t>5</w:t>
            </w:r>
          </w:p>
        </w:tc>
        <w:tc>
          <w:tcPr>
            <w:tcW w:type="dxa" w:w="3168"/>
            <w:vAlign w:val="center"/>
          </w:tcPr>
          <w:p>
            <w:r/>
            <w:r>
              <w:rPr>
                <w:b w:val="0"/>
                <w:sz w:val="17"/>
              </w:rPr>
              <w:t>Algorithms</w:t>
            </w:r>
          </w:p>
        </w:tc>
        <w:tc>
          <w:tcPr>
            <w:tcW w:type="dxa" w:w="5760"/>
            <w:vAlign w:val="center"/>
          </w:tcPr>
          <w:p>
            <w:r/>
            <w:r>
              <w:rPr>
                <w:b w:val="0"/>
                <w:sz w:val="17"/>
              </w:rPr>
              <w:t>ILP solver, anomaly detection, constraints, pricing and TTL concepts</w:t>
            </w:r>
          </w:p>
        </w:tc>
      </w:tr>
      <w:tr>
        <w:tc>
          <w:tcPr>
            <w:tcW w:type="dxa" w:w="1152"/>
            <w:vAlign w:val="center"/>
          </w:tcPr>
          <w:p>
            <w:r/>
            <w:r>
              <w:rPr>
                <w:b w:val="0"/>
                <w:sz w:val="17"/>
              </w:rPr>
              <w:t>6</w:t>
            </w:r>
          </w:p>
        </w:tc>
        <w:tc>
          <w:tcPr>
            <w:tcW w:type="dxa" w:w="3168"/>
            <w:vAlign w:val="center"/>
          </w:tcPr>
          <w:p>
            <w:r/>
            <w:r>
              <w:rPr>
                <w:b w:val="0"/>
                <w:sz w:val="17"/>
              </w:rPr>
              <w:t>Smart Prep</w:t>
            </w:r>
          </w:p>
        </w:tc>
        <w:tc>
          <w:tcPr>
            <w:tcW w:type="dxa" w:w="5760"/>
            <w:vAlign w:val="center"/>
          </w:tcPr>
          <w:p>
            <w:r/>
            <w:r>
              <w:rPr>
                <w:b w:val="0"/>
                <w:sz w:val="17"/>
              </w:rPr>
              <w:t>Scrap router, ManualScaleEntry, VisionIngestor, reservoir UI</w:t>
            </w:r>
          </w:p>
        </w:tc>
      </w:tr>
      <w:tr>
        <w:tc>
          <w:tcPr>
            <w:tcW w:type="dxa" w:w="1152"/>
            <w:vAlign w:val="center"/>
          </w:tcPr>
          <w:p>
            <w:r/>
            <w:r>
              <w:rPr>
                <w:b w:val="0"/>
                <w:sz w:val="17"/>
              </w:rPr>
              <w:t>7</w:t>
            </w:r>
          </w:p>
        </w:tc>
        <w:tc>
          <w:tcPr>
            <w:tcW w:type="dxa" w:w="3168"/>
            <w:vAlign w:val="center"/>
          </w:tcPr>
          <w:p>
            <w:r/>
            <w:r>
              <w:rPr>
                <w:b w:val="0"/>
                <w:sz w:val="17"/>
              </w:rPr>
              <w:t>Dynamic POS</w:t>
            </w:r>
          </w:p>
        </w:tc>
        <w:tc>
          <w:tcPr>
            <w:tcW w:type="dxa" w:w="5760"/>
            <w:vAlign w:val="center"/>
          </w:tcPr>
          <w:p>
            <w:r/>
            <w:r>
              <w:rPr>
                <w:b w:val="0"/>
                <w:sz w:val="17"/>
              </w:rPr>
              <w:t>POS router/service and PosTerminal</w:t>
            </w:r>
          </w:p>
        </w:tc>
      </w:tr>
      <w:tr>
        <w:tc>
          <w:tcPr>
            <w:tcW w:type="dxa" w:w="1152"/>
            <w:vAlign w:val="center"/>
          </w:tcPr>
          <w:p>
            <w:r/>
            <w:r>
              <w:rPr>
                <w:b w:val="0"/>
                <w:sz w:val="17"/>
              </w:rPr>
              <w:t>8</w:t>
            </w:r>
          </w:p>
        </w:tc>
        <w:tc>
          <w:tcPr>
            <w:tcW w:type="dxa" w:w="3168"/>
            <w:vAlign w:val="center"/>
          </w:tcPr>
          <w:p>
            <w:r/>
            <w:r>
              <w:rPr>
                <w:b w:val="0"/>
                <w:sz w:val="17"/>
              </w:rPr>
              <w:t>NGO fallback</w:t>
            </w:r>
          </w:p>
        </w:tc>
        <w:tc>
          <w:tcPr>
            <w:tcW w:type="dxa" w:w="5760"/>
            <w:vAlign w:val="center"/>
          </w:tcPr>
          <w:p>
            <w:r/>
            <w:r>
              <w:rPr>
                <w:b w:val="0"/>
                <w:sz w:val="17"/>
              </w:rPr>
              <w:t>fallback router + ngo_service + NGO UI</w:t>
            </w:r>
          </w:p>
        </w:tc>
      </w:tr>
      <w:tr>
        <w:tc>
          <w:tcPr>
            <w:tcW w:type="dxa" w:w="1152"/>
            <w:vAlign w:val="center"/>
          </w:tcPr>
          <w:p>
            <w:r/>
            <w:r>
              <w:rPr>
                <w:b w:val="0"/>
                <w:sz w:val="17"/>
              </w:rPr>
              <w:t>9</w:t>
            </w:r>
          </w:p>
        </w:tc>
        <w:tc>
          <w:tcPr>
            <w:tcW w:type="dxa" w:w="3168"/>
            <w:vAlign w:val="center"/>
          </w:tcPr>
          <w:p>
            <w:r/>
            <w:r>
              <w:rPr>
                <w:b w:val="0"/>
                <w:sz w:val="17"/>
              </w:rPr>
              <w:t>Tech stack</w:t>
            </w:r>
          </w:p>
        </w:tc>
        <w:tc>
          <w:tcPr>
            <w:tcW w:type="dxa" w:w="5760"/>
            <w:vAlign w:val="center"/>
          </w:tcPr>
          <w:p>
            <w:r/>
            <w:r>
              <w:rPr>
                <w:b w:val="0"/>
                <w:sz w:val="17"/>
              </w:rPr>
              <w:t>package.json, requirements.txt, SQLAlchemy, Prisma</w:t>
            </w:r>
          </w:p>
        </w:tc>
      </w:tr>
      <w:tr>
        <w:tc>
          <w:tcPr>
            <w:tcW w:type="dxa" w:w="1152"/>
            <w:vAlign w:val="center"/>
          </w:tcPr>
          <w:p>
            <w:r/>
            <w:r>
              <w:rPr>
                <w:b w:val="0"/>
                <w:sz w:val="17"/>
              </w:rPr>
              <w:t>10</w:t>
            </w:r>
          </w:p>
        </w:tc>
        <w:tc>
          <w:tcPr>
            <w:tcW w:type="dxa" w:w="3168"/>
            <w:vAlign w:val="center"/>
          </w:tcPr>
          <w:p>
            <w:r/>
            <w:r>
              <w:rPr>
                <w:b w:val="0"/>
                <w:sz w:val="17"/>
              </w:rPr>
              <w:t>Data model</w:t>
            </w:r>
          </w:p>
        </w:tc>
        <w:tc>
          <w:tcPr>
            <w:tcW w:type="dxa" w:w="5760"/>
            <w:vAlign w:val="center"/>
          </w:tcPr>
          <w:p>
            <w:r/>
            <w:r>
              <w:rPr>
                <w:b w:val="0"/>
                <w:sz w:val="17"/>
              </w:rPr>
              <w:t>backend/app/models.py + prisma/schema.prisma</w:t>
            </w:r>
          </w:p>
        </w:tc>
      </w:tr>
      <w:tr>
        <w:tc>
          <w:tcPr>
            <w:tcW w:type="dxa" w:w="1152"/>
            <w:vAlign w:val="center"/>
          </w:tcPr>
          <w:p>
            <w:r/>
            <w:r>
              <w:rPr>
                <w:b w:val="0"/>
                <w:sz w:val="17"/>
              </w:rPr>
              <w:t>11</w:t>
            </w:r>
          </w:p>
        </w:tc>
        <w:tc>
          <w:tcPr>
            <w:tcW w:type="dxa" w:w="3168"/>
            <w:vAlign w:val="center"/>
          </w:tcPr>
          <w:p>
            <w:r/>
            <w:r>
              <w:rPr>
                <w:b w:val="0"/>
                <w:sz w:val="17"/>
              </w:rPr>
              <w:t>Metrics</w:t>
            </w:r>
          </w:p>
        </w:tc>
        <w:tc>
          <w:tcPr>
            <w:tcW w:type="dxa" w:w="5760"/>
            <w:vAlign w:val="center"/>
          </w:tcPr>
          <w:p>
            <w:r/>
            <w:r>
              <w:rPr>
                <w:b w:val="0"/>
                <w:sz w:val="17"/>
              </w:rPr>
              <w:t>analytics_service + AnalyticsDashboard</w:t>
            </w:r>
          </w:p>
        </w:tc>
      </w:tr>
      <w:tr>
        <w:tc>
          <w:tcPr>
            <w:tcW w:type="dxa" w:w="1152"/>
            <w:vAlign w:val="center"/>
          </w:tcPr>
          <w:p>
            <w:r/>
            <w:r>
              <w:rPr>
                <w:b w:val="0"/>
                <w:sz w:val="17"/>
              </w:rPr>
              <w:t>12</w:t>
            </w:r>
          </w:p>
        </w:tc>
        <w:tc>
          <w:tcPr>
            <w:tcW w:type="dxa" w:w="3168"/>
            <w:vAlign w:val="center"/>
          </w:tcPr>
          <w:p>
            <w:r/>
            <w:r>
              <w:rPr>
                <w:b w:val="0"/>
                <w:sz w:val="17"/>
              </w:rPr>
              <w:t>Roadmap/conclusion</w:t>
            </w:r>
          </w:p>
        </w:tc>
        <w:tc>
          <w:tcPr>
            <w:tcW w:type="dxa" w:w="5760"/>
            <w:vAlign w:val="center"/>
          </w:tcPr>
          <w:p>
            <w:r/>
            <w:r>
              <w:rPr>
                <w:b w:val="0"/>
                <w:sz w:val="17"/>
              </w:rPr>
              <w:t>Phase 1 MVP plus planned computer vision and scaling directions</w:t>
            </w:r>
          </w:p>
        </w:tc>
      </w:tr>
    </w:tbl>
    <w:p/>
    <w:p>
      <w:pPr>
        <w:pStyle w:val="Heading1"/>
        <w:spacing w:before="180" w:after="80"/>
      </w:pPr>
      <w:r>
        <w:t>16. Repository / Deck Consistency Notes</w:t>
      </w:r>
    </w:p>
    <w:p>
      <w:pPr>
        <w:spacing w:after="100" w:line="259" w:lineRule="auto"/>
      </w:pPr>
      <w:r>
        <w:t>For a technically accurate viva, report, or deployment, the following differences should be treated explicitly.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1F2937"/>
          </w:tcPr>
          <w:p>
            <w:r/>
            <w:r>
              <w:rPr>
                <w:b/>
                <w:color w:val="FFFFFF"/>
                <w:sz w:val="18"/>
              </w:rPr>
              <w:t>Topic</w:t>
            </w:r>
          </w:p>
        </w:tc>
        <w:tc>
          <w:tcPr>
            <w:tcW w:type="dxa" w:w="2880"/>
            <w:vAlign w:val="center"/>
            <w:shd w:fill="1F2937"/>
          </w:tcPr>
          <w:p>
            <w:r/>
            <w:r>
              <w:rPr>
                <w:b/>
                <w:color w:val="FFFFFF"/>
                <w:sz w:val="18"/>
              </w:rPr>
              <w:t>Observed in repository</w:t>
            </w:r>
          </w:p>
        </w:tc>
        <w:tc>
          <w:tcPr>
            <w:tcW w:type="dxa" w:w="2592"/>
            <w:vAlign w:val="center"/>
            <w:shd w:fill="1F2937"/>
          </w:tcPr>
          <w:p>
            <w:r/>
            <w:r>
              <w:rPr>
                <w:b/>
                <w:color w:val="FFFFFF"/>
                <w:sz w:val="18"/>
              </w:rPr>
              <w:t>Observed in README/deck</w:t>
            </w:r>
          </w:p>
        </w:tc>
        <w:tc>
          <w:tcPr>
            <w:tcW w:type="dxa" w:w="3024"/>
            <w:vAlign w:val="center"/>
            <w:shd w:fill="1F2937"/>
          </w:tcPr>
          <w:p>
            <w:r/>
            <w:r>
              <w:rPr>
                <w:b/>
                <w:color w:val="FFFFFF"/>
                <w:sz w:val="18"/>
              </w:rPr>
              <w:t>Recommended wording</w:t>
            </w:r>
          </w:p>
        </w:tc>
      </w:tr>
      <w:tr>
        <w:tc>
          <w:tcPr>
            <w:tcW w:type="dxa" w:w="1728"/>
            <w:vAlign w:val="center"/>
          </w:tcPr>
          <w:p>
            <w:r/>
            <w:r>
              <w:rPr>
                <w:b w:val="0"/>
                <w:sz w:val="17"/>
              </w:rPr>
              <w:t>Frontend framework</w:t>
            </w:r>
          </w:p>
        </w:tc>
        <w:tc>
          <w:tcPr>
            <w:tcW w:type="dxa" w:w="2880"/>
            <w:vAlign w:val="center"/>
          </w:tcPr>
          <w:p>
            <w:r/>
            <w:r>
              <w:rPr>
                <w:b w:val="0"/>
                <w:sz w:val="17"/>
              </w:rPr>
              <w:t>React + Vite build scripts</w:t>
            </w:r>
          </w:p>
        </w:tc>
        <w:tc>
          <w:tcPr>
            <w:tcW w:type="dxa" w:w="2592"/>
            <w:vAlign w:val="center"/>
          </w:tcPr>
          <w:p>
            <w:r/>
            <w:r>
              <w:rPr>
                <w:b w:val="0"/>
                <w:sz w:val="17"/>
              </w:rPr>
              <w:t>README says Next.js 14+ / App Router</w:t>
            </w:r>
          </w:p>
        </w:tc>
        <w:tc>
          <w:tcPr>
            <w:tcW w:type="dxa" w:w="3024"/>
            <w:vAlign w:val="center"/>
          </w:tcPr>
          <w:p>
            <w:r/>
            <w:r>
              <w:rPr>
                <w:b w:val="0"/>
                <w:sz w:val="17"/>
              </w:rPr>
              <w:t>Say React + TypeScript + Vite is the current repository implementation; Next.js can be a target/alternate architecture.</w:t>
            </w:r>
          </w:p>
        </w:tc>
      </w:tr>
      <w:tr>
        <w:tc>
          <w:tcPr>
            <w:tcW w:type="dxa" w:w="1728"/>
            <w:vAlign w:val="center"/>
          </w:tcPr>
          <w:p>
            <w:r/>
            <w:r>
              <w:rPr>
                <w:b w:val="0"/>
                <w:sz w:val="17"/>
              </w:rPr>
              <w:t>Real-time transport</w:t>
            </w:r>
          </w:p>
        </w:tc>
        <w:tc>
          <w:tcPr>
            <w:tcW w:type="dxa" w:w="2880"/>
            <w:vAlign w:val="center"/>
          </w:tcPr>
          <w:p>
            <w:r/>
            <w:r>
              <w:rPr>
                <w:b w:val="0"/>
                <w:sz w:val="17"/>
              </w:rPr>
              <w:t>No WebSocket/SSE dependency is visible in package.json; client store is local state</w:t>
            </w:r>
          </w:p>
        </w:tc>
        <w:tc>
          <w:tcPr>
            <w:tcW w:type="dxa" w:w="2592"/>
            <w:vAlign w:val="center"/>
          </w:tcPr>
          <w:p>
            <w:r/>
            <w:r>
              <w:rPr>
                <w:b w:val="0"/>
                <w:sz w:val="17"/>
              </w:rPr>
              <w:t>Deck lists WebSockets/MQTT as protocols</w:t>
            </w:r>
          </w:p>
        </w:tc>
        <w:tc>
          <w:tcPr>
            <w:tcW w:type="dxa" w:w="3024"/>
            <w:vAlign w:val="center"/>
          </w:tcPr>
          <w:p>
            <w:r/>
            <w:r>
              <w:rPr>
                <w:b w:val="0"/>
                <w:sz w:val="17"/>
              </w:rPr>
              <w:t>Describe MQTT/WebSockets as architecture targets unless connected adapters are added.</w:t>
            </w:r>
          </w:p>
        </w:tc>
      </w:tr>
      <w:tr>
        <w:tc>
          <w:tcPr>
            <w:tcW w:type="dxa" w:w="1728"/>
            <w:vAlign w:val="center"/>
          </w:tcPr>
          <w:p>
            <w:r/>
            <w:r>
              <w:rPr>
                <w:b w:val="0"/>
                <w:sz w:val="17"/>
              </w:rPr>
              <w:t>Redis</w:t>
            </w:r>
          </w:p>
        </w:tc>
        <w:tc>
          <w:tcPr>
            <w:tcW w:type="dxa" w:w="2880"/>
            <w:vAlign w:val="center"/>
          </w:tcPr>
          <w:p>
            <w:r/>
            <w:r>
              <w:rPr>
                <w:b w:val="0"/>
                <w:sz w:val="17"/>
              </w:rPr>
              <w:t>No Redis package in backend requirements; NGO service uses DB state checks</w:t>
            </w:r>
          </w:p>
        </w:tc>
        <w:tc>
          <w:tcPr>
            <w:tcW w:type="dxa" w:w="2592"/>
            <w:vAlign w:val="center"/>
          </w:tcPr>
          <w:p>
            <w:r/>
            <w:r>
              <w:rPr>
                <w:b w:val="0"/>
                <w:sz w:val="17"/>
              </w:rPr>
              <w:t>Deck describes Redis mutex/TTL state</w:t>
            </w:r>
          </w:p>
        </w:tc>
        <w:tc>
          <w:tcPr>
            <w:tcW w:type="dxa" w:w="3024"/>
            <w:vAlign w:val="center"/>
          </w:tcPr>
          <w:p>
            <w:r/>
            <w:r>
              <w:rPr>
                <w:b w:val="0"/>
                <w:sz w:val="17"/>
              </w:rPr>
              <w:t>Describe Redis as planned production infrastructure, not confirmed current runtime.</w:t>
            </w:r>
          </w:p>
        </w:tc>
      </w:tr>
      <w:tr>
        <w:tc>
          <w:tcPr>
            <w:tcW w:type="dxa" w:w="1728"/>
            <w:vAlign w:val="center"/>
          </w:tcPr>
          <w:p>
            <w:r/>
            <w:r>
              <w:rPr>
                <w:b w:val="0"/>
                <w:sz w:val="17"/>
              </w:rPr>
              <w:t>Database schema</w:t>
            </w:r>
          </w:p>
        </w:tc>
        <w:tc>
          <w:tcPr>
            <w:tcW w:type="dxa" w:w="2880"/>
            <w:vAlign w:val="center"/>
          </w:tcPr>
          <w:p>
            <w:r/>
            <w:r>
              <w:rPr>
                <w:b w:val="0"/>
                <w:sz w:val="17"/>
              </w:rPr>
              <w:t>SQLAlchemy backend models + local SQLite config</w:t>
            </w:r>
          </w:p>
        </w:tc>
        <w:tc>
          <w:tcPr>
            <w:tcW w:type="dxa" w:w="2592"/>
            <w:vAlign w:val="center"/>
          </w:tcPr>
          <w:p>
            <w:r/>
            <w:r>
              <w:rPr>
                <w:b w:val="0"/>
                <w:sz w:val="17"/>
              </w:rPr>
              <w:t>Prisma PostgreSQL schema is detailed</w:t>
            </w:r>
          </w:p>
        </w:tc>
        <w:tc>
          <w:tcPr>
            <w:tcW w:type="dxa" w:w="3024"/>
            <w:vAlign w:val="center"/>
          </w:tcPr>
          <w:p>
            <w:r/>
            <w:r>
              <w:rPr>
                <w:b w:val="0"/>
                <w:sz w:val="17"/>
              </w:rPr>
              <w:t>Present SQLAlchemy as backend runtime model and Prisma as PostgreSQL schema/design artifact.</w:t>
            </w:r>
          </w:p>
        </w:tc>
      </w:tr>
      <w:tr>
        <w:tc>
          <w:tcPr>
            <w:tcW w:type="dxa" w:w="1728"/>
            <w:vAlign w:val="center"/>
          </w:tcPr>
          <w:p>
            <w:r/>
            <w:r>
              <w:rPr>
                <w:b w:val="0"/>
                <w:sz w:val="17"/>
              </w:rPr>
              <w:t>Water factor</w:t>
            </w:r>
          </w:p>
        </w:tc>
        <w:tc>
          <w:tcPr>
            <w:tcW w:type="dxa" w:w="2880"/>
            <w:vAlign w:val="center"/>
          </w:tcPr>
          <w:p>
            <w:r/>
            <w:r>
              <w:rPr>
                <w:b w:val="0"/>
                <w:sz w:val="17"/>
              </w:rPr>
              <w:t>Frontend uses 128 L/kg</w:t>
            </w:r>
          </w:p>
        </w:tc>
        <w:tc>
          <w:tcPr>
            <w:tcW w:type="dxa" w:w="2592"/>
            <w:vAlign w:val="center"/>
          </w:tcPr>
          <w:p>
            <w:r/>
            <w:r>
              <w:rPr>
                <w:b w:val="0"/>
                <w:sz w:val="17"/>
              </w:rPr>
              <w:t>README mentions 80 L/kg in one section</w:t>
            </w:r>
          </w:p>
        </w:tc>
        <w:tc>
          <w:tcPr>
            <w:tcW w:type="dxa" w:w="3024"/>
            <w:vAlign w:val="center"/>
          </w:tcPr>
          <w:p>
            <w:r/>
            <w:r>
              <w:rPr>
                <w:b w:val="0"/>
                <w:sz w:val="17"/>
              </w:rPr>
              <w:t>Choose and document one verified lifecycle factor before external ESG reporting.</w:t>
            </w:r>
          </w:p>
        </w:tc>
      </w:tr>
      <w:tr>
        <w:tc>
          <w:tcPr>
            <w:tcW w:type="dxa" w:w="1728"/>
            <w:vAlign w:val="center"/>
          </w:tcPr>
          <w:p>
            <w:r/>
            <w:r>
              <w:rPr>
                <w:b w:val="0"/>
                <w:sz w:val="17"/>
              </w:rPr>
              <w:t>Authentication/RBAC</w:t>
            </w:r>
          </w:p>
        </w:tc>
        <w:tc>
          <w:tcPr>
            <w:tcW w:type="dxa" w:w="2880"/>
            <w:vAlign w:val="center"/>
          </w:tcPr>
          <w:p>
            <w:r/>
            <w:r>
              <w:rPr>
                <w:b w:val="0"/>
                <w:sz w:val="17"/>
              </w:rPr>
              <w:t>Role views exist in UI and Prisma has roles</w:t>
            </w:r>
          </w:p>
        </w:tc>
        <w:tc>
          <w:tcPr>
            <w:tcW w:type="dxa" w:w="2592"/>
            <w:vAlign w:val="center"/>
          </w:tcPr>
          <w:p>
            <w:r/>
            <w:r>
              <w:rPr>
                <w:b w:val="0"/>
                <w:sz w:val="17"/>
              </w:rPr>
              <w:t>Deck names authentication and RBAC control plane</w:t>
            </w:r>
          </w:p>
        </w:tc>
        <w:tc>
          <w:tcPr>
            <w:tcW w:type="dxa" w:w="3024"/>
            <w:vAlign w:val="center"/>
          </w:tcPr>
          <w:p>
            <w:r/>
            <w:r>
              <w:rPr>
                <w:b w:val="0"/>
                <w:sz w:val="17"/>
              </w:rPr>
              <w:t>Treat current role switcher as prototype UX; implement real auth/RBAC for production.</w:t>
            </w:r>
          </w:p>
        </w:tc>
      </w:tr>
    </w:tbl>
    <w:p/>
    <w:p>
      <w:pPr>
        <w:pStyle w:val="Heading1"/>
        <w:spacing w:before="180" w:after="80"/>
      </w:pPr>
      <w:r>
        <w:t>17. Roadmap</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F2937"/>
          </w:tcPr>
          <w:p>
            <w:r/>
            <w:r>
              <w:rPr>
                <w:b/>
                <w:color w:val="FFFFFF"/>
                <w:sz w:val="18"/>
              </w:rPr>
              <w:t>Phase</w:t>
            </w:r>
          </w:p>
        </w:tc>
        <w:tc>
          <w:tcPr>
            <w:tcW w:type="dxa" w:w="4320"/>
            <w:vAlign w:val="center"/>
            <w:shd w:fill="1F2937"/>
          </w:tcPr>
          <w:p>
            <w:r/>
            <w:r>
              <w:rPr>
                <w:b/>
                <w:color w:val="FFFFFF"/>
                <w:sz w:val="18"/>
              </w:rPr>
              <w:t>Planned capability</w:t>
            </w:r>
          </w:p>
        </w:tc>
        <w:tc>
          <w:tcPr>
            <w:tcW w:type="dxa" w:w="3888"/>
            <w:vAlign w:val="center"/>
            <w:shd w:fill="1F2937"/>
          </w:tcPr>
          <w:p>
            <w:r/>
            <w:r>
              <w:rPr>
                <w:b/>
                <w:color w:val="FFFFFF"/>
                <w:sz w:val="18"/>
              </w:rPr>
              <w:t>Technical direction</w:t>
            </w:r>
          </w:p>
        </w:tc>
      </w:tr>
      <w:tr>
        <w:tc>
          <w:tcPr>
            <w:tcW w:type="dxa" w:w="2016"/>
            <w:vAlign w:val="center"/>
          </w:tcPr>
          <w:p>
            <w:r/>
            <w:r>
              <w:rPr>
                <w:b w:val="0"/>
                <w:sz w:val="17"/>
              </w:rPr>
              <w:t>Phase 1 — MVP</w:t>
            </w:r>
          </w:p>
        </w:tc>
        <w:tc>
          <w:tcPr>
            <w:tcW w:type="dxa" w:w="4320"/>
            <w:vAlign w:val="center"/>
          </w:tcPr>
          <w:p>
            <w:r/>
            <w:r>
              <w:rPr>
                <w:b w:val="0"/>
                <w:sz w:val="17"/>
              </w:rPr>
              <w:t>Core ledger, FastAPI, RIDE solver, transient POS, Redis state, NGO dispatch</w:t>
            </w:r>
          </w:p>
        </w:tc>
        <w:tc>
          <w:tcPr>
            <w:tcW w:type="dxa" w:w="3888"/>
            <w:vAlign w:val="center"/>
          </w:tcPr>
          <w:p>
            <w:r/>
            <w:r>
              <w:rPr>
                <w:b w:val="0"/>
                <w:sz w:val="17"/>
              </w:rPr>
              <w:t>Stabilize workflows, integrate frontend with backend APIs, productionize persistence and concurrency</w:t>
            </w:r>
          </w:p>
        </w:tc>
      </w:tr>
      <w:tr>
        <w:tc>
          <w:tcPr>
            <w:tcW w:type="dxa" w:w="2016"/>
            <w:vAlign w:val="center"/>
          </w:tcPr>
          <w:p>
            <w:r/>
            <w:r>
              <w:rPr>
                <w:b w:val="0"/>
                <w:sz w:val="17"/>
              </w:rPr>
              <w:t>Phase 2 — Edge CV</w:t>
            </w:r>
          </w:p>
        </w:tc>
        <w:tc>
          <w:tcPr>
            <w:tcW w:type="dxa" w:w="4320"/>
            <w:vAlign w:val="center"/>
          </w:tcPr>
          <w:p>
            <w:r/>
            <w:r>
              <w:rPr>
                <w:b w:val="0"/>
                <w:sz w:val="17"/>
              </w:rPr>
              <w:t>Camera-assisted scrap detection and visual classification</w:t>
            </w:r>
          </w:p>
        </w:tc>
        <w:tc>
          <w:tcPr>
            <w:tcW w:type="dxa" w:w="3888"/>
            <w:vAlign w:val="center"/>
          </w:tcPr>
          <w:p>
            <w:r/>
            <w:r>
              <w:rPr>
                <w:b w:val="0"/>
                <w:sz w:val="17"/>
              </w:rPr>
              <w:t>Computer-vision model + human-in-the-loop validation</w:t>
            </w:r>
          </w:p>
        </w:tc>
      </w:tr>
      <w:tr>
        <w:tc>
          <w:tcPr>
            <w:tcW w:type="dxa" w:w="2016"/>
            <w:vAlign w:val="center"/>
          </w:tcPr>
          <w:p>
            <w:r/>
            <w:r>
              <w:rPr>
                <w:b w:val="0"/>
                <w:sz w:val="17"/>
              </w:rPr>
              <w:t>Phase 3 — Scale</w:t>
            </w:r>
          </w:p>
        </w:tc>
        <w:tc>
          <w:tcPr>
            <w:tcW w:type="dxa" w:w="4320"/>
            <w:vAlign w:val="center"/>
          </w:tcPr>
          <w:p>
            <w:r/>
            <w:r>
              <w:rPr>
                <w:b w:val="0"/>
                <w:sz w:val="17"/>
              </w:rPr>
              <w:t>Multi-site orchestration, demand forecasting, supplier/menu optimization</w:t>
            </w:r>
          </w:p>
        </w:tc>
        <w:tc>
          <w:tcPr>
            <w:tcW w:type="dxa" w:w="3888"/>
            <w:vAlign w:val="center"/>
          </w:tcPr>
          <w:p>
            <w:r/>
            <w:r>
              <w:rPr>
                <w:b w:val="0"/>
                <w:sz w:val="17"/>
              </w:rPr>
              <w:t>Central orchestration, forecasting models, multi-restaurant analytics and optimization</w:t>
            </w:r>
          </w:p>
        </w:tc>
      </w:tr>
    </w:tbl>
    <w:p/>
    <w:p>
      <w:pPr>
        <w:pStyle w:val="Heading1"/>
        <w:spacing w:before="180" w:after="80"/>
      </w:pPr>
      <w:r>
        <w:t>18. Suggested Demo / Viva Flow</w:t>
      </w:r>
    </w:p>
    <w:p>
      <w:pPr>
        <w:pStyle w:val="ListNumber"/>
        <w:spacing w:after="40"/>
      </w:pPr>
      <w:r>
        <w:t>Open the Prep screen and demonstrate a scrap entry.</w:t>
      </w:r>
    </w:p>
    <w:p>
      <w:pPr>
        <w:pStyle w:val="ListNumber"/>
        <w:spacing w:after="40"/>
      </w:pPr>
      <w:r>
        <w:t>Show the active reservoir and explain the difference between raw inventory and reusable byproduct inventory.</w:t>
      </w:r>
    </w:p>
    <w:p>
      <w:pPr>
        <w:pStyle w:val="ListNumber"/>
        <w:spacing w:after="40"/>
      </w:pPr>
      <w:r>
        <w:t>Move to Recipes and explain how RIDE reverses the usual BOM direction.</w:t>
      </w:r>
    </w:p>
    <w:p>
      <w:pPr>
        <w:pStyle w:val="ListNumber"/>
        <w:spacing w:after="40"/>
      </w:pPr>
      <w:r>
        <w:t>Approve a feasible recipe batch and show the transient POS SKU.</w:t>
      </w:r>
    </w:p>
    <w:p>
      <w:pPr>
        <w:pStyle w:val="ListNumber"/>
        <w:spacing w:after="40"/>
      </w:pPr>
      <w:r>
        <w:t>Open POS, add the special to the cart, demonstrate scarcity information and checkout.</w:t>
      </w:r>
    </w:p>
    <w:p>
      <w:pPr>
        <w:pStyle w:val="ListNumber"/>
        <w:spacing w:after="40"/>
      </w:pPr>
      <w:r>
        <w:t>Repeat or simulate sales until the special becomes SOLD_OUT.</w:t>
      </w:r>
    </w:p>
    <w:p>
      <w:pPr>
        <w:pStyle w:val="ListNumber"/>
        <w:spacing w:after="40"/>
      </w:pPr>
      <w:r>
        <w:t>Open the NGO screen and trigger the surplus workflow for remaining unsold portions.</w:t>
      </w:r>
    </w:p>
    <w:p>
      <w:pPr>
        <w:pStyle w:val="ListNumber"/>
        <w:spacing w:after="40"/>
      </w:pPr>
      <w:r>
        <w:t>Demonstrate NGO claim and OTP handover verification.</w:t>
      </w:r>
    </w:p>
    <w:p>
      <w:pPr>
        <w:pStyle w:val="ListNumber"/>
        <w:spacing w:after="40"/>
      </w:pPr>
      <w:r>
        <w:t>Open Analytics and explain recovered revenue, diverted mass, donations and CO2e metrics.</w:t>
      </w:r>
    </w:p>
    <w:p>
      <w:pPr>
        <w:pStyle w:val="ListNumber"/>
        <w:spacing w:after="40"/>
      </w:pPr>
      <w:r>
        <w:t>Finish by explaining the Phase 2 computer-vision and Phase 3 scaling roadmap.</w:t>
      </w:r>
    </w:p>
    <w:p>
      <w:pPr>
        <w:pStyle w:val="Heading1"/>
        <w:spacing w:before="180" w:after="80"/>
      </w:pPr>
      <w:r>
        <w:t>19. Current Limitations and Production Considerations</w:t>
      </w:r>
    </w:p>
    <w:p>
      <w:pPr>
        <w:pStyle w:val="ListBullet"/>
        <w:spacing w:after="40"/>
      </w:pPr>
      <w:r>
        <w:t>The current frontend is a highly interactive prototype/store-driven UI and is not visibly wired end-to-end to every backend API in the uploaded source.</w:t>
      </w:r>
    </w:p>
    <w:p>
      <w:pPr>
        <w:pStyle w:val="ListBullet"/>
        <w:spacing w:after="40"/>
      </w:pPr>
      <w:r>
        <w:t>The repository contains both SQLAlchemy and Prisma representations; production should establish one authoritative migration/schema workflow.</w:t>
      </w:r>
    </w:p>
    <w:p>
      <w:pPr>
        <w:pStyle w:val="ListBullet"/>
        <w:spacing w:after="40"/>
      </w:pPr>
      <w:r>
        <w:t>Some README architecture paths do not match the current physical repository structure.</w:t>
      </w:r>
    </w:p>
    <w:p>
      <w:pPr>
        <w:pStyle w:val="ListBullet"/>
        <w:spacing w:after="40"/>
      </w:pPr>
      <w:r>
        <w:t>The VisionIngestor component exists in the frontend, but the uploaded backend does not show a connected computer-vision inference service.</w:t>
      </w:r>
    </w:p>
    <w:p>
      <w:pPr>
        <w:pStyle w:val="ListBullet"/>
        <w:spacing w:after="40"/>
      </w:pPr>
      <w:r>
        <w:t>The deck's MQTT/WebSocket/Redis architecture is not fully represented by installed runtime dependencies in the current repository snapshot.</w:t>
      </w:r>
    </w:p>
    <w:p>
      <w:pPr>
        <w:pStyle w:val="ListBullet"/>
        <w:spacing w:after="40"/>
      </w:pPr>
      <w:r>
        <w:t>Environmental conversion factors should be sourced, versioned, and made configurable before formal ESG certification or external reporting.</w:t>
      </w:r>
    </w:p>
    <w:p>
      <w:pPr>
        <w:pStyle w:val="ListBullet"/>
        <w:spacing w:after="40"/>
      </w:pPr>
      <w:r>
        <w:t>Production authentication, role-based authorization, audit immutability, secrets management, rate limiting and observability need further implementation.</w:t>
      </w:r>
    </w:p>
    <w:p>
      <w:pPr>
        <w:pStyle w:val="Heading1"/>
        <w:spacing w:before="180" w:after="80"/>
      </w:pPr>
      <w:r>
        <w:t>20. Conclusion</w:t>
      </w:r>
    </w:p>
    <w:p>
      <w:pPr>
        <w:spacing w:after="100" w:line="259" w:lineRule="auto"/>
      </w:pPr>
      <w:r>
        <w:t>Waste2Menu-AI / KitchenOS presents a coherent closed-loop concept for converting kitchen preparation byproducts into measurable operational inventory. Its distinguishing technical idea is the reverse dependency workflow: instead of only deducting ingredients from customer orders, the system evaluates the byproduct reservoir to discover feasible commercial batches.</w:t>
      </w:r>
    </w:p>
    <w:p>
      <w:pPr>
        <w:spacing w:after="100" w:line="259" w:lineRule="auto"/>
      </w:pPr>
      <w:r>
        <w:t>The project combines a modern React prototype interface with a FastAPI service layer, relational data modeling, ILP optimization, anomaly detection, transactional POS logic, geospatial NGO matching, secure OTP handover, and sustainability analytics. The uploaded 12-slide deck supplies the system-level framing, while the repository supplies substantial implementation detail.</w:t>
      </w:r>
    </w:p>
    <w:p>
      <w:pPr>
        <w:spacing w:after="100" w:line="259" w:lineRule="auto"/>
      </w:pPr>
      <w:r>
        <w:t>For a final academic submission, the strongest next step is to reconcile the documented stack with the actual codebase, connect the frontend to the backend APIs, standardize the database migration strategy, implement real authentication/RBAC, and verify every environmental conversion factor against a cited lifecycle methodology.</w:t>
      </w:r>
    </w:p>
    <w:p>
      <w:pPr>
        <w:pStyle w:val="Heading1"/>
        <w:spacing w:before="180" w:after="80"/>
      </w:pPr>
      <w:r>
        <w:t>Appendix A — Source Inventory Reviewed</w:t>
      </w:r>
    </w:p>
    <w:p>
      <w:pPr>
        <w:pStyle w:val="ListBullet"/>
        <w:spacing w:after="40"/>
      </w:pPr>
      <w:r>
        <w:t>Waste2Menu-AI.zip — uploaded repository snapshot, including frontend, backend, Prisma schema, seed data, tests, configuration and local database files.</w:t>
      </w:r>
    </w:p>
    <w:p>
      <w:pPr>
        <w:pStyle w:val="ListBullet"/>
        <w:spacing w:after="40"/>
      </w:pPr>
      <w:r>
        <w:t>Automated_Kitchen_RIDE_Project_12_Slide_Deck.pptx — uploaded 12-slide architecture/project presentation.</w:t>
      </w:r>
    </w:p>
    <w:p>
      <w:pPr>
        <w:pStyle w:val="ListBullet"/>
        <w:spacing w:after="40"/>
      </w:pPr>
      <w:r>
        <w:t>Key files reviewed include package.json, README.md, backend/main.py, backend/requirements.txt, backend/app/models.py, schemas.py, routers, services, frontend components, Zustand store, Prisma schema and backend test suite.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Generated from the uploaded repository and 12-slide RIDE project deck.</w:t>
    </w:r>
    <w:r>
      <w:t xml:space="preserve">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Waste2Menu-AI / KitchenOS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