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2745459"/>
        <w:docPartObj>
          <w:docPartGallery w:val="Cover Pages"/>
          <w:docPartUnique/>
        </w:docPartObj>
      </w:sdtPr>
      <w:sdtEndPr>
        <w:rPr>
          <w:lang w:val="zh-CN"/>
        </w:rPr>
      </w:sdtEndPr>
      <w:sdtContent>
        <w:p w14:paraId="1144AD52" w14:textId="3E71BA2A" w:rsidR="00765C83" w:rsidRDefault="008101D2">
          <w:r>
            <w:rPr>
              <w:noProof/>
            </w:rPr>
            <mc:AlternateContent>
              <mc:Choice Requires="wps">
                <w:drawing>
                  <wp:anchor distT="0" distB="0" distL="182880" distR="182880" simplePos="0" relativeHeight="251658241" behindDoc="0" locked="0" layoutInCell="1" allowOverlap="1" wp14:anchorId="017FBC4C" wp14:editId="11476AAD">
                    <wp:simplePos x="0" y="0"/>
                    <wp:positionH relativeFrom="margin">
                      <wp:posOffset>63500</wp:posOffset>
                    </wp:positionH>
                    <wp:positionV relativeFrom="page">
                      <wp:posOffset>925830</wp:posOffset>
                    </wp:positionV>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703B3" w14:textId="3DD7CD74" w:rsidR="00765C83" w:rsidRDefault="00BA1006">
                                <w:pPr>
                                  <w:pStyle w:val="NoSpacing"/>
                                  <w:spacing w:before="40" w:after="560" w:line="216" w:lineRule="auto"/>
                                  <w:rPr>
                                    <w:color w:val="4472C4" w:themeColor="accent1"/>
                                    <w:sz w:val="72"/>
                                    <w:szCs w:val="72"/>
                                  </w:rPr>
                                </w:pPr>
                                <w:r>
                                  <w:rPr>
                                    <w:color w:val="4472C4" w:themeColor="accent1"/>
                                    <w:sz w:val="72"/>
                                    <w:szCs w:val="72"/>
                                  </w:rPr>
                                  <w:t xml:space="preserve">Vehicle Incident data analysis </w:t>
                                </w: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87B">
                                      <w:rPr>
                                        <w:color w:val="4472C4" w:themeColor="accent1"/>
                                        <w:sz w:val="72"/>
                                        <w:szCs w:val="72"/>
                                      </w:rPr>
                                      <w:t>Report</w:t>
                                    </w:r>
                                  </w:sdtContent>
                                </w:sdt>
                              </w:p>
                              <w:p w14:paraId="0EB71BD3" w14:textId="78A49DF1" w:rsidR="00765C83" w:rsidRDefault="00765C83">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7FBC4C" id="_x0000_t202" coordsize="21600,21600" o:spt="202" path="m,l,21600r21600,l21600,xe">
                    <v:stroke joinstyle="miter"/>
                    <v:path gradientshapeok="t" o:connecttype="rect"/>
                  </v:shapetype>
                  <v:shape id="文本框 131" o:spid="_x0000_s1026" type="#_x0000_t202" style="position:absolute;margin-left:5pt;margin-top:72.9pt;width:369pt;height:529.2pt;z-index:251658241;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" filled="f" stroked="f" strokeweight=".5pt">
                    <v:textbox style="mso-fit-shape-to-text:t" inset="0,0,0,0">
                      <w:txbxContent>
                        <w:p w14:paraId="143703B3" w14:textId="3DD7CD74" w:rsidR="00765C83" w:rsidRDefault="00BA1006">
                          <w:pPr>
                            <w:pStyle w:val="NoSpacing"/>
                            <w:spacing w:before="40" w:after="560" w:line="216" w:lineRule="auto"/>
                            <w:rPr>
                              <w:color w:val="4472C4" w:themeColor="accent1"/>
                              <w:sz w:val="72"/>
                              <w:szCs w:val="72"/>
                            </w:rPr>
                          </w:pPr>
                          <w:r>
                            <w:rPr>
                              <w:color w:val="4472C4" w:themeColor="accent1"/>
                              <w:sz w:val="72"/>
                              <w:szCs w:val="72"/>
                            </w:rPr>
                            <w:t xml:space="preserve">Vehicle Incident data analysis </w:t>
                          </w: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3A487B">
                                <w:rPr>
                                  <w:color w:val="4472C4" w:themeColor="accent1"/>
                                  <w:sz w:val="72"/>
                                  <w:szCs w:val="72"/>
                                </w:rPr>
                                <w:t>Report</w:t>
                              </w:r>
                            </w:sdtContent>
                          </w:sdt>
                        </w:p>
                        <w:p w14:paraId="0EB71BD3" w14:textId="78A49DF1" w:rsidR="00765C83" w:rsidRDefault="00765C83">
                          <w:pPr>
                            <w:pStyle w:val="NoSpacing"/>
                            <w:spacing w:before="80" w:after="40"/>
                            <w:rPr>
                              <w:caps/>
                              <w:color w:val="5B9BD5" w:themeColor="accent5"/>
                              <w:sz w:val="24"/>
                              <w:szCs w:val="24"/>
                            </w:rPr>
                          </w:pPr>
                        </w:p>
                      </w:txbxContent>
                    </v:textbox>
                    <w10:wrap type="square" anchorx="margin" anchory="page"/>
                  </v:shape>
                </w:pict>
              </mc:Fallback>
            </mc:AlternateContent>
          </w:r>
        </w:p>
        <w:p w14:paraId="5CFB69FF" w14:textId="77777777" w:rsidR="008101D2" w:rsidRDefault="008101D2" w:rsidP="008101D2">
          <w:pPr>
            <w:rPr>
              <w:lang w:val="zh-CN"/>
            </w:rPr>
          </w:pPr>
        </w:p>
        <w:p w14:paraId="09C1EF49" w14:textId="77777777" w:rsidR="008101D2" w:rsidRDefault="008101D2" w:rsidP="008101D2">
          <w:pPr>
            <w:rPr>
              <w:lang w:val="zh-CN"/>
            </w:rPr>
          </w:pPr>
        </w:p>
        <w:p w14:paraId="1ADB7B85" w14:textId="77777777" w:rsidR="008101D2" w:rsidRDefault="008101D2" w:rsidP="008101D2">
          <w:pPr>
            <w:rPr>
              <w:lang w:val="zh-CN"/>
            </w:rPr>
          </w:pPr>
        </w:p>
        <w:p w14:paraId="368F2512" w14:textId="77777777" w:rsidR="008101D2" w:rsidRDefault="008101D2" w:rsidP="008101D2">
          <w:pPr>
            <w:rPr>
              <w:lang w:val="zh-CN"/>
            </w:rPr>
          </w:pPr>
        </w:p>
        <w:p w14:paraId="239EEB2E" w14:textId="711E682B" w:rsidR="008101D2" w:rsidRDefault="00000000" w:rsidP="008101D2">
          <w:pPr>
            <w:rPr>
              <w:lang w:val="zh-CN"/>
            </w:rPr>
          </w:pPr>
        </w:p>
      </w:sdtContent>
    </w:sdt>
    <w:bookmarkStart w:id="0" w:name="_Toc148901157" w:displacedByCustomXml="prev"/>
    <w:p w14:paraId="65B8D003" w14:textId="578BA752" w:rsidR="433C1614" w:rsidRPr="008101D2" w:rsidRDefault="003F558A" w:rsidP="008101D2">
      <w:pPr>
        <w:rPr>
          <w:lang w:val="zh-CN"/>
        </w:rPr>
      </w:pPr>
      <w:r>
        <w:t>Result</w:t>
      </w:r>
      <w:bookmarkEnd w:id="0"/>
    </w:p>
    <w:p w14:paraId="0195CC5E" w14:textId="595C2719" w:rsidR="73A3C8A6" w:rsidRDefault="4F162ACE" w:rsidP="00EC788A">
      <w:pPr>
        <w:pStyle w:val="Heading2"/>
        <w:numPr>
          <w:ilvl w:val="0"/>
          <w:numId w:val="11"/>
        </w:numPr>
      </w:pPr>
      <w:bookmarkStart w:id="1" w:name="_Toc148901158"/>
      <w:r>
        <w:t>Speed Limit and Vehicle Damage Extent</w:t>
      </w:r>
      <w:bookmarkEnd w:id="1"/>
    </w:p>
    <w:p w14:paraId="5AA906F4" w14:textId="77777777" w:rsidR="00441858" w:rsidRDefault="73A3C8A6" w:rsidP="00441858">
      <w:pPr>
        <w:keepNext/>
      </w:pPr>
      <w:r>
        <w:rPr>
          <w:noProof/>
        </w:rPr>
        <w:drawing>
          <wp:inline distT="0" distB="0" distL="0" distR="0" wp14:anchorId="4845C440" wp14:editId="67A69FF8">
            <wp:extent cx="4572000" cy="2876550"/>
            <wp:effectExtent l="0" t="0" r="0" b="0"/>
            <wp:docPr id="491401917" name="图片 4914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00A253B" w14:textId="521C8FF8" w:rsidR="73A3C8A6" w:rsidRDefault="00441858" w:rsidP="00441858">
      <w:pPr>
        <w:pStyle w:val="Caption"/>
      </w:pPr>
      <w:r>
        <w:t xml:space="preserve">Figure </w:t>
      </w:r>
      <w:fldSimple w:instr=" SEQ Figure \* ARABIC ">
        <w:r w:rsidR="002D4727">
          <w:rPr>
            <w:noProof/>
          </w:rPr>
          <w:t>1</w:t>
        </w:r>
      </w:fldSimple>
      <w:r>
        <w:t xml:space="preserve"> Speed limit - Vehicle Damage Extent</w:t>
      </w:r>
    </w:p>
    <w:p w14:paraId="0EA1ED83" w14:textId="4239C840" w:rsidR="006E4CDA" w:rsidRDefault="2E2C20FA" w:rsidP="43F5C3FB">
      <w:pPr>
        <w:rPr>
          <w:rFonts w:ascii="Calibri" w:eastAsia="Calibri" w:hAnsi="Calibri" w:cs="Calibri"/>
          <w:color w:val="000000" w:themeColor="text1"/>
        </w:rPr>
      </w:pPr>
      <w:r>
        <w:t>The level of the vehicle damage is classified in the dataset as "destroyed" or "no damage," and the mean speed restrictions of the various locations are noted. As speed restrictions rise, there is a discernible trend towards more serious damage to automobiles, such as being "destroyed" or "disabled." The mean speed limit is regularly at its lowest when cars show "no damage," on the other hand. This fascinating trend highlights the lowest speeds in the dataset that are related with undamaged automobiles while highlighting a relationship between higher speed restrictions and increasing vehicular damage.</w:t>
      </w:r>
    </w:p>
    <w:p w14:paraId="41B8F436" w14:textId="2EAC4B84" w:rsidR="006E4CDA" w:rsidRDefault="003F558A" w:rsidP="21D34B60">
      <w:r>
        <w:br w:type="page"/>
      </w:r>
    </w:p>
    <w:p w14:paraId="670CB6ED" w14:textId="3FFC46B4" w:rsidR="006E4CDA" w:rsidRDefault="36F84B4D" w:rsidP="00EC788A">
      <w:pPr>
        <w:pStyle w:val="Heading2"/>
        <w:numPr>
          <w:ilvl w:val="0"/>
          <w:numId w:val="11"/>
        </w:numPr>
      </w:pPr>
      <w:bookmarkStart w:id="2" w:name="_Toc148901159"/>
      <w:r>
        <w:lastRenderedPageBreak/>
        <w:t>Light type and vehicle damage extent</w:t>
      </w:r>
      <w:bookmarkEnd w:id="2"/>
      <w:r>
        <w:t xml:space="preserve"> </w:t>
      </w:r>
    </w:p>
    <w:p w14:paraId="08413D79" w14:textId="77777777" w:rsidR="002D4727" w:rsidRDefault="21F61ADB" w:rsidP="002D4727">
      <w:pPr>
        <w:keepNext/>
      </w:pPr>
      <w:r>
        <w:rPr>
          <w:noProof/>
        </w:rPr>
        <w:drawing>
          <wp:inline distT="0" distB="0" distL="0" distR="0" wp14:anchorId="53BE88DD" wp14:editId="4DAC5BF1">
            <wp:extent cx="4572000" cy="3438525"/>
            <wp:effectExtent l="0" t="0" r="0" b="0"/>
            <wp:docPr id="1404778784" name="图片 140477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61CAA1AB" w14:textId="1FA5B2E1" w:rsidR="006E4CDA" w:rsidRDefault="002D4727" w:rsidP="002D4727">
      <w:pPr>
        <w:pStyle w:val="Caption"/>
      </w:pPr>
      <w:r>
        <w:t xml:space="preserve">Figure </w:t>
      </w:r>
      <w:fldSimple w:instr=" SEQ Figure \* ARABIC ">
        <w:r>
          <w:rPr>
            <w:noProof/>
          </w:rPr>
          <w:t>2</w:t>
        </w:r>
      </w:fldSimple>
      <w:r>
        <w:t xml:space="preserve"> Light </w:t>
      </w:r>
      <w:proofErr w:type="spellStart"/>
      <w:r>
        <w:t>typle</w:t>
      </w:r>
      <w:proofErr w:type="spellEnd"/>
      <w:r>
        <w:t xml:space="preserve"> - Vehicle damage extent</w:t>
      </w:r>
    </w:p>
    <w:p w14:paraId="75B09CC6" w14:textId="551AD933" w:rsidR="003F558A" w:rsidRDefault="21F61ADB" w:rsidP="674FF95E">
      <w:pPr>
        <w:rPr>
          <w:rFonts w:ascii="Arial" w:eastAsia="Arial" w:hAnsi="Arial" w:cs="Arial"/>
        </w:rPr>
      </w:pPr>
      <w:r>
        <w:t xml:space="preserve">The collection is made up of </w:t>
      </w:r>
      <w:proofErr w:type="spellStart"/>
      <w:r>
        <w:t>boolean</w:t>
      </w:r>
      <w:proofErr w:type="spellEnd"/>
      <w:r>
        <w:t xml:space="preserve"> values that represent two sorts of illumination conditions: "dark lights on" and "daylight." The investigation involves comparing the counts of different vehicle damage extents under these diverse illumination situations. Interestingly, while the number of occurrences </w:t>
      </w:r>
      <w:proofErr w:type="spellStart"/>
      <w:r>
        <w:t>occuring</w:t>
      </w:r>
      <w:proofErr w:type="spellEnd"/>
      <w:r>
        <w:t xml:space="preserve"> in daylight and dim illumination vary greatly, the distribution of damage extent appears to be relatively comparable across different settings. This shows that the kind of lighting may not have a direct influence on the degree of vehicle damage, as damage extent distribution patterns remain constant whether accidents occur in daytime or at night.</w:t>
      </w:r>
    </w:p>
    <w:p w14:paraId="020B56AB" w14:textId="77777777" w:rsidR="003F558A" w:rsidRDefault="003F558A">
      <w:pPr>
        <w:rPr>
          <w:rFonts w:ascii="Arial" w:eastAsia="Arial" w:hAnsi="Arial" w:cs="Arial"/>
        </w:rPr>
      </w:pPr>
      <w:r>
        <w:rPr>
          <w:rFonts w:ascii="Arial" w:eastAsia="Arial" w:hAnsi="Arial" w:cs="Arial"/>
        </w:rPr>
        <w:br w:type="page"/>
      </w:r>
    </w:p>
    <w:p w14:paraId="214CDDCB" w14:textId="3E387D83" w:rsidR="006E4CDA" w:rsidRDefault="3E7E2F6B" w:rsidP="00EC788A">
      <w:pPr>
        <w:pStyle w:val="Heading2"/>
        <w:numPr>
          <w:ilvl w:val="0"/>
          <w:numId w:val="11"/>
        </w:numPr>
      </w:pPr>
      <w:bookmarkStart w:id="3" w:name="_Toc148901160"/>
      <w:r>
        <w:lastRenderedPageBreak/>
        <w:t>Hit and Run and Responsibility</w:t>
      </w:r>
      <w:bookmarkEnd w:id="3"/>
    </w:p>
    <w:p w14:paraId="3C386364" w14:textId="77777777" w:rsidR="002D4727" w:rsidRDefault="23ADF4C2" w:rsidP="002D4727">
      <w:pPr>
        <w:keepNext/>
      </w:pPr>
      <w:r>
        <w:rPr>
          <w:noProof/>
        </w:rPr>
        <w:drawing>
          <wp:inline distT="0" distB="0" distL="0" distR="0" wp14:anchorId="712502B1" wp14:editId="13ADF90D">
            <wp:extent cx="4572000" cy="3457575"/>
            <wp:effectExtent l="0" t="0" r="0" b="0"/>
            <wp:docPr id="1184361283" name="图片 118436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FA48739" w14:textId="37D7CB18" w:rsidR="006E4CDA" w:rsidRDefault="002D4727" w:rsidP="002D4727">
      <w:pPr>
        <w:pStyle w:val="Caption"/>
      </w:pPr>
      <w:r>
        <w:t xml:space="preserve">Figure </w:t>
      </w:r>
      <w:fldSimple w:instr=" SEQ Figure \* ARABIC ">
        <w:r>
          <w:rPr>
            <w:noProof/>
          </w:rPr>
          <w:t>3</w:t>
        </w:r>
      </w:fldSimple>
      <w:r>
        <w:t xml:space="preserve"> Hit and Run - Responsibility</w:t>
      </w:r>
    </w:p>
    <w:p w14:paraId="0B8D7CA5" w14:textId="7F57A724" w:rsidR="69D9CD7E" w:rsidRDefault="69D9CD7E" w:rsidP="76D9D16A">
      <w:r>
        <w:t xml:space="preserve">A </w:t>
      </w:r>
      <w:proofErr w:type="spellStart"/>
      <w:r>
        <w:t>boolean</w:t>
      </w:r>
      <w:proofErr w:type="spellEnd"/>
      <w:r>
        <w:t xml:space="preserve"> variable was employed in this study to determine if the occurrence was a hit and run. The variable indicating who was to blame was then investigated. Surprisingly, the statistics indicated a consistent tendency in both scenarios: the driver was almost always at fault. Surprisingly, a sharp discrepancy occurred when cases were classified as hit and runs. In these cases, the non-motorist was almost never found to be at blame. This study emphasises the unique nature of hit-and-run incidents, which are frequently marked by a lack of accountability on the side of non-motorists and a heavier burden on drivers.</w:t>
      </w:r>
    </w:p>
    <w:p w14:paraId="07FE6F7A" w14:textId="470750D2" w:rsidR="003F558A" w:rsidRDefault="003F558A">
      <w:r>
        <w:br w:type="page"/>
      </w:r>
    </w:p>
    <w:p w14:paraId="768776DF" w14:textId="28ADE660" w:rsidR="00C210E3" w:rsidRDefault="00C210E3" w:rsidP="00D56D07">
      <w:pPr>
        <w:pStyle w:val="Heading2"/>
        <w:numPr>
          <w:ilvl w:val="0"/>
          <w:numId w:val="11"/>
        </w:numPr>
      </w:pPr>
      <w:r>
        <w:lastRenderedPageBreak/>
        <w:t xml:space="preserve"> </w:t>
      </w:r>
      <w:bookmarkStart w:id="4" w:name="_Toc148901161"/>
      <w:r>
        <w:t>Hit and Run to the relation of Alcohol</w:t>
      </w:r>
      <w:bookmarkEnd w:id="4"/>
    </w:p>
    <w:p w14:paraId="45C29703" w14:textId="77777777" w:rsidR="002D4727" w:rsidRDefault="00C210E3" w:rsidP="002D4727">
      <w:pPr>
        <w:keepNext/>
      </w:pPr>
      <w:r>
        <w:rPr>
          <w:noProof/>
        </w:rPr>
        <w:drawing>
          <wp:inline distT="0" distB="0" distL="0" distR="0" wp14:anchorId="31BF98F6" wp14:editId="375CECCC">
            <wp:extent cx="5274310" cy="3914775"/>
            <wp:effectExtent l="0" t="0" r="2540" b="9525"/>
            <wp:docPr id="641885007" name="图片 64188500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5007" name="图片 1" descr="图表, 条形图&#10;&#10;描述已自动生成"/>
                    <pic:cNvPicPr/>
                  </pic:nvPicPr>
                  <pic:blipFill>
                    <a:blip r:embed="rId14"/>
                    <a:stretch>
                      <a:fillRect/>
                    </a:stretch>
                  </pic:blipFill>
                  <pic:spPr>
                    <a:xfrm>
                      <a:off x="0" y="0"/>
                      <a:ext cx="5274310" cy="3914775"/>
                    </a:xfrm>
                    <a:prstGeom prst="rect">
                      <a:avLst/>
                    </a:prstGeom>
                  </pic:spPr>
                </pic:pic>
              </a:graphicData>
            </a:graphic>
          </wp:inline>
        </w:drawing>
      </w:r>
    </w:p>
    <w:p w14:paraId="1191AC62" w14:textId="1776F283" w:rsidR="00C210E3" w:rsidRDefault="002D4727" w:rsidP="002D4727">
      <w:pPr>
        <w:pStyle w:val="Caption"/>
      </w:pPr>
      <w:r>
        <w:t xml:space="preserve">Figure </w:t>
      </w:r>
      <w:fldSimple w:instr=" SEQ Figure \* ARABIC ">
        <w:r>
          <w:rPr>
            <w:noProof/>
          </w:rPr>
          <w:t>4</w:t>
        </w:r>
      </w:fldSimple>
      <w:r>
        <w:t xml:space="preserve"> Hit and Run - Driver Substance Abuse</w:t>
      </w:r>
    </w:p>
    <w:p w14:paraId="4BAC09F5" w14:textId="11B53D28" w:rsidR="00346572" w:rsidRDefault="00346572" w:rsidP="00346572">
      <w:r>
        <w:t>This chart provides an overview of incidents involving Hit and Run, categorized based on the Driver substance abuse variable, with a specific focus on the presence of alcohol. The purpose of this chart is to underscore the correlation between Hit and Run incidents and alcohol abuse. While the number of Hit and Run cases is notably lower than that of regular incidents, it's noteworthy that a significantly higher proportion of these cases involve alcohol abuse (9%) compared to regular cases (2.7%).</w:t>
      </w:r>
    </w:p>
    <w:p w14:paraId="2871304D" w14:textId="00BF8A9C" w:rsidR="00535812" w:rsidRDefault="00346572" w:rsidP="00346572">
      <w:r>
        <w:t>This data indicates that the likelihood of alcohol abuse occurring in Hit and Run cases is more than three times greater than in regular cases. This observation raises significant concerns regarding the impact of alcohol on drivers' ethical decision-making processes and its potential to exacerbate the occurrence of Hit and Run incidents. The data strongly suggests that addressing alcohol abuse among drivers is imperative in reducing the frequency and severity of Hit and Run incidents, as it appears to be a prominent contributing factor. Further research and preventative measures should be considered to address this concerning trend and promote safer roadways for all.</w:t>
      </w:r>
      <w:r w:rsidR="00535812">
        <w:br w:type="page"/>
      </w:r>
    </w:p>
    <w:p w14:paraId="549E7954" w14:textId="1143BFA0" w:rsidR="00C5336B" w:rsidRPr="00A27D78" w:rsidRDefault="00535812" w:rsidP="00D56D07">
      <w:pPr>
        <w:pStyle w:val="Heading2"/>
        <w:numPr>
          <w:ilvl w:val="0"/>
          <w:numId w:val="11"/>
        </w:numPr>
      </w:pPr>
      <w:r>
        <w:lastRenderedPageBreak/>
        <w:t xml:space="preserve"> </w:t>
      </w:r>
      <w:bookmarkStart w:id="5" w:name="_Toc148901162"/>
      <w:r w:rsidR="00390848">
        <w:t>Mean speed limit and road condition</w:t>
      </w:r>
      <w:bookmarkEnd w:id="5"/>
    </w:p>
    <w:p w14:paraId="3A29B153" w14:textId="77777777" w:rsidR="00BF5AAF" w:rsidRDefault="00BF5AAF" w:rsidP="00BF5AAF"/>
    <w:p w14:paraId="4229931C" w14:textId="77777777" w:rsidR="002D4727" w:rsidRDefault="00BF5AAF" w:rsidP="002D4727">
      <w:pPr>
        <w:keepNext/>
      </w:pPr>
      <w:r>
        <w:rPr>
          <w:noProof/>
        </w:rPr>
        <w:drawing>
          <wp:inline distT="0" distB="0" distL="0" distR="0" wp14:anchorId="26C47D5D" wp14:editId="00BF8A9C">
            <wp:extent cx="4953428" cy="3718882"/>
            <wp:effectExtent l="0" t="0" r="0" b="0"/>
            <wp:docPr id="2047284422" name="图片 204728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284422"/>
                    <pic:cNvPicPr/>
                  </pic:nvPicPr>
                  <pic:blipFill>
                    <a:blip r:embed="rId15">
                      <a:extLst>
                        <a:ext uri="{28A0092B-C50C-407E-A947-70E740481C1C}">
                          <a14:useLocalDpi xmlns:a14="http://schemas.microsoft.com/office/drawing/2010/main" val="0"/>
                        </a:ext>
                      </a:extLst>
                    </a:blip>
                    <a:stretch>
                      <a:fillRect/>
                    </a:stretch>
                  </pic:blipFill>
                  <pic:spPr>
                    <a:xfrm>
                      <a:off x="0" y="0"/>
                      <a:ext cx="4953428" cy="3718882"/>
                    </a:xfrm>
                    <a:prstGeom prst="rect">
                      <a:avLst/>
                    </a:prstGeom>
                  </pic:spPr>
                </pic:pic>
              </a:graphicData>
            </a:graphic>
          </wp:inline>
        </w:drawing>
      </w:r>
    </w:p>
    <w:p w14:paraId="32F53EBA" w14:textId="42105DC1" w:rsidR="00BF5AAF" w:rsidRPr="00BF5AAF" w:rsidRDefault="002D4727" w:rsidP="002D4727">
      <w:pPr>
        <w:pStyle w:val="Caption"/>
      </w:pPr>
      <w:r>
        <w:t xml:space="preserve">Figure </w:t>
      </w:r>
      <w:fldSimple w:instr=" SEQ Figure \* ARABIC ">
        <w:r>
          <w:rPr>
            <w:noProof/>
          </w:rPr>
          <w:t>5</w:t>
        </w:r>
      </w:fldSimple>
      <w:r>
        <w:t xml:space="preserve"> Mean of Speed Limit - Road Condition</w:t>
      </w:r>
    </w:p>
    <w:p w14:paraId="29FCE8DD" w14:textId="00BF8A9C" w:rsidR="0041544B" w:rsidRPr="00560547" w:rsidRDefault="0041544B" w:rsidP="0041544B">
      <w:r w:rsidRPr="00560547">
        <w:t xml:space="preserve">The graph depicts speed limit variations based on different road conditions. Remarkably, the highest mean speed limit of 37.231 is observed when foreign materials are present on the road. In contrast, the lowest mean speed limit is associated with obstructed views, particularly when no signals are in place (30.667), and when views are obstructed by 31.304. Notably, road conditions with unlit obstructions show a mean speed limit of 36.25, while road conditions with shoulder defects exhibit a mean speed limit of 35.802, surpassing road conditions with a mean speed limit of 34.978. </w:t>
      </w:r>
    </w:p>
    <w:p w14:paraId="2A7D3A55" w14:textId="133BA20E" w:rsidR="003F558A" w:rsidRDefault="003F558A">
      <w:r>
        <w:br w:type="page"/>
      </w:r>
    </w:p>
    <w:p w14:paraId="53C2BB1B" w14:textId="3F7CC705" w:rsidR="68A78B51" w:rsidRDefault="006B7F9E" w:rsidP="00D56D07">
      <w:pPr>
        <w:pStyle w:val="Heading2"/>
        <w:numPr>
          <w:ilvl w:val="0"/>
          <w:numId w:val="11"/>
        </w:numPr>
      </w:pPr>
      <w:r>
        <w:lastRenderedPageBreak/>
        <w:t xml:space="preserve"> </w:t>
      </w:r>
      <w:bookmarkStart w:id="6" w:name="_Toc148901163"/>
      <w:r>
        <w:t>Injury Severity and Vehicle Damage Extent</w:t>
      </w:r>
      <w:bookmarkEnd w:id="6"/>
    </w:p>
    <w:p w14:paraId="1FA48B42" w14:textId="77777777" w:rsidR="002D4727" w:rsidRDefault="50EAF0A5" w:rsidP="002D4727">
      <w:pPr>
        <w:keepNext/>
      </w:pPr>
      <w:r>
        <w:rPr>
          <w:noProof/>
        </w:rPr>
        <w:drawing>
          <wp:inline distT="0" distB="0" distL="0" distR="0" wp14:anchorId="64FC414A" wp14:editId="3B2E5C3C">
            <wp:extent cx="4572000" cy="3371850"/>
            <wp:effectExtent l="0" t="0" r="0" b="0"/>
            <wp:docPr id="897320628" name="图片 89732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6CF5DC1D" w14:textId="20A4451E" w:rsidR="50EAF0A5" w:rsidRDefault="002D4727" w:rsidP="002D4727">
      <w:pPr>
        <w:pStyle w:val="Caption"/>
      </w:pPr>
      <w:r>
        <w:t xml:space="preserve">Figure </w:t>
      </w:r>
      <w:fldSimple w:instr=" SEQ Figure \* ARABIC ">
        <w:r>
          <w:rPr>
            <w:noProof/>
          </w:rPr>
          <w:t>6</w:t>
        </w:r>
      </w:fldSimple>
      <w:r>
        <w:t xml:space="preserve"> Injury severity - Vehicle Damage Extent</w:t>
      </w:r>
    </w:p>
    <w:p w14:paraId="18BCF42D" w14:textId="60C49F7F" w:rsidR="50EAF0A5" w:rsidRDefault="50EAF0A5" w:rsidP="7EC8AB30">
      <w:pPr>
        <w:rPr>
          <w:rFonts w:ascii="system-ui" w:eastAsia="system-ui" w:hAnsi="system-ui" w:cs="system-ui"/>
          <w:color w:val="374151"/>
          <w:sz w:val="24"/>
          <w:szCs w:val="24"/>
        </w:rPr>
      </w:pPr>
      <w:r w:rsidRPr="7EC8AB30">
        <w:rPr>
          <w:rFonts w:ascii="system-ui" w:eastAsia="system-ui" w:hAnsi="system-ui" w:cs="system-ui"/>
          <w:color w:val="374151"/>
          <w:sz w:val="24"/>
          <w:szCs w:val="24"/>
        </w:rPr>
        <w:t>The graph illustrates the relationship between vehicle damage and injury severity. Notably, when vehicles are still functional or disabled, the highest count is for individuals with no visible injuries, maintaining a 1:1.17 ratio (37,294:43,784). However, the trend shifts when vehicles become disabled, leading to more severe injuries. The ratio of possible injury rises to 1:2.26 for functional to disabled, and for fatal injury, it escalates to 1:7.33. This implies that when the vehicle is disabled, twice as many individuals are likely to experience possible injuries, and a significant increase results in fatal injuries, with seven times more cases compared to when the car remains functional.</w:t>
      </w:r>
    </w:p>
    <w:p w14:paraId="384FB719" w14:textId="03EE0FD1" w:rsidR="00DC1EA3" w:rsidRDefault="003F558A" w:rsidP="2B46F10C">
      <w:pPr>
        <w:rPr>
          <w:rFonts w:ascii="system-ui" w:eastAsia="system-ui" w:hAnsi="system-ui" w:cs="system-ui"/>
          <w:color w:val="374151"/>
          <w:sz w:val="24"/>
          <w:szCs w:val="24"/>
        </w:rPr>
      </w:pPr>
      <w:r>
        <w:rPr>
          <w:rFonts w:ascii="system-ui" w:eastAsia="system-ui" w:hAnsi="system-ui" w:cs="system-ui"/>
          <w:color w:val="374151"/>
          <w:sz w:val="24"/>
          <w:szCs w:val="24"/>
        </w:rPr>
        <w:br w:type="page"/>
      </w:r>
    </w:p>
    <w:p w14:paraId="0097508E" w14:textId="7D6382DB" w:rsidR="00DC1EA3" w:rsidRDefault="00DC1EA3" w:rsidP="00D56D07">
      <w:pPr>
        <w:pStyle w:val="Heading2"/>
        <w:numPr>
          <w:ilvl w:val="0"/>
          <w:numId w:val="11"/>
        </w:numPr>
      </w:pPr>
      <w:bookmarkStart w:id="7" w:name="_Toc148901164"/>
      <w:r>
        <w:lastRenderedPageBreak/>
        <w:t>Speed Limit and Injury Severity</w:t>
      </w:r>
      <w:bookmarkEnd w:id="7"/>
    </w:p>
    <w:p w14:paraId="76C1EBE1" w14:textId="2BBA77DA" w:rsidR="002D4727" w:rsidRDefault="00CB5F64" w:rsidP="002D4727">
      <w:pPr>
        <w:keepNext/>
      </w:pPr>
      <w:r w:rsidRPr="00CB5F64">
        <w:rPr>
          <w:noProof/>
        </w:rPr>
        <w:drawing>
          <wp:inline distT="0" distB="0" distL="0" distR="0" wp14:anchorId="2B94C355" wp14:editId="05166541">
            <wp:extent cx="4922947" cy="3711262"/>
            <wp:effectExtent l="0" t="0" r="0" b="3810"/>
            <wp:docPr id="1949471906" name="图片 194947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1906" name=""/>
                    <pic:cNvPicPr/>
                  </pic:nvPicPr>
                  <pic:blipFill>
                    <a:blip r:embed="rId17"/>
                    <a:stretch>
                      <a:fillRect/>
                    </a:stretch>
                  </pic:blipFill>
                  <pic:spPr>
                    <a:xfrm>
                      <a:off x="0" y="0"/>
                      <a:ext cx="4922947" cy="3711262"/>
                    </a:xfrm>
                    <a:prstGeom prst="rect">
                      <a:avLst/>
                    </a:prstGeom>
                  </pic:spPr>
                </pic:pic>
              </a:graphicData>
            </a:graphic>
          </wp:inline>
        </w:drawing>
      </w:r>
    </w:p>
    <w:p w14:paraId="5DDF8B6B" w14:textId="619F1FEB" w:rsidR="68000B61" w:rsidRPr="002D4727" w:rsidRDefault="002D4727" w:rsidP="002D4727">
      <w:pPr>
        <w:pStyle w:val="Caption"/>
      </w:pPr>
      <w:r>
        <w:t xml:space="preserve">Figure </w:t>
      </w:r>
      <w:fldSimple w:instr=" SEQ Figure \* ARABIC ">
        <w:r>
          <w:rPr>
            <w:noProof/>
          </w:rPr>
          <w:t>7</w:t>
        </w:r>
      </w:fldSimple>
      <w:r>
        <w:t xml:space="preserve"> </w:t>
      </w:r>
      <w:r w:rsidR="00CB5F64">
        <w:t>Mean</w:t>
      </w:r>
      <w:r>
        <w:t xml:space="preserve"> Speed Limit - Injury Severity</w:t>
      </w:r>
      <w:r w:rsidR="68000B61">
        <w:br/>
      </w:r>
      <w:r w:rsidR="68000B61" w:rsidRPr="2B46F10C">
        <w:rPr>
          <w:rFonts w:ascii="system-ui" w:eastAsia="system-ui" w:hAnsi="system-ui" w:cs="system-ui"/>
          <w:color w:val="374151"/>
          <w:sz w:val="24"/>
          <w:szCs w:val="24"/>
        </w:rPr>
        <w:t>The graph highlights the correlation between speed limits and injury severity. Notably, at the lowest speed limits, individuals generally experience no apparent injuries. However, as the speed limit increases, the likelihood of more severe injuries escalates. A crucial observation is that when speed limits are at their highest, fatal injuries become prevalent. Slightly lowering the speed limit results in individuals facing suspected serious injuries. This underscores a clear trend: higher speed limits are associated with an increased risk of fatal injuries.</w:t>
      </w:r>
    </w:p>
    <w:p w14:paraId="29B53D1F" w14:textId="61042AF3" w:rsidR="003F558A" w:rsidRDefault="003F558A">
      <w:pPr>
        <w:rPr>
          <w:rFonts w:asciiTheme="majorHAnsi" w:eastAsiaTheme="majorEastAsia" w:hAnsiTheme="majorHAnsi" w:cstheme="majorBidi"/>
          <w:color w:val="2F5496" w:themeColor="accent1" w:themeShade="BF"/>
          <w:sz w:val="26"/>
          <w:szCs w:val="26"/>
        </w:rPr>
      </w:pPr>
      <w:r>
        <w:br w:type="page"/>
      </w:r>
    </w:p>
    <w:p w14:paraId="18BD0FB2" w14:textId="071511F4" w:rsidR="75D0A87C" w:rsidRDefault="7B22B9B9" w:rsidP="00D56D07">
      <w:pPr>
        <w:pStyle w:val="Heading2"/>
        <w:numPr>
          <w:ilvl w:val="0"/>
          <w:numId w:val="11"/>
        </w:numPr>
      </w:pPr>
      <w:bookmarkStart w:id="8" w:name="_Toc148901165"/>
      <w:r>
        <w:lastRenderedPageBreak/>
        <w:t>Vehicle movements and Driver at fault</w:t>
      </w:r>
      <w:bookmarkEnd w:id="8"/>
    </w:p>
    <w:p w14:paraId="4A42AC29" w14:textId="77777777" w:rsidR="002D4727" w:rsidRDefault="003F558A" w:rsidP="002D4727">
      <w:pPr>
        <w:keepNext/>
      </w:pPr>
      <w:r>
        <w:rPr>
          <w:noProof/>
        </w:rPr>
        <w:drawing>
          <wp:inline distT="0" distB="0" distL="0" distR="0" wp14:anchorId="4BE65949" wp14:editId="5EFC2DE5">
            <wp:extent cx="4572000" cy="3419475"/>
            <wp:effectExtent l="0" t="0" r="0" b="0"/>
            <wp:docPr id="2128900950" name="图片 212890095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0950" name="图片 2128900950" descr="图表, 条形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76A04B24" w14:textId="43562EB3" w:rsidR="46DF4DDA" w:rsidRDefault="002D4727" w:rsidP="002D4727">
      <w:pPr>
        <w:pStyle w:val="Caption"/>
      </w:pPr>
      <w:r>
        <w:t xml:space="preserve">Figure </w:t>
      </w:r>
      <w:fldSimple w:instr=" SEQ Figure \* ARABIC ">
        <w:r>
          <w:rPr>
            <w:noProof/>
          </w:rPr>
          <w:t>8</w:t>
        </w:r>
      </w:fldSimple>
      <w:r>
        <w:t xml:space="preserve"> Vehicle movement - Driver at fault</w:t>
      </w:r>
    </w:p>
    <w:p w14:paraId="563B7674" w14:textId="0244BFCB" w:rsidR="6299B254" w:rsidRDefault="6299B254" w:rsidP="73AC44C4">
      <w:r>
        <w:t>This bar chart visual show count of vehicles movements type moving constant speed and slowing or stopping for d</w:t>
      </w:r>
      <w:r w:rsidR="637743A8">
        <w:t>river at fault category which could be yes or no. Interesting that moving constant speed and drivers are fault sho</w:t>
      </w:r>
      <w:r w:rsidR="773E9BF7">
        <w:t xml:space="preserve">w highest count </w:t>
      </w:r>
      <w:r w:rsidR="1ACE05BC">
        <w:t xml:space="preserve">32793 </w:t>
      </w:r>
      <w:r w:rsidR="773E9BF7">
        <w:t>when they are together compared to all bar charts. Then it's moving constant speed and not driver fault</w:t>
      </w:r>
      <w:r w:rsidR="6BE756DC">
        <w:t xml:space="preserve"> 29865</w:t>
      </w:r>
      <w:r w:rsidR="773E9BF7">
        <w:t xml:space="preserve">. </w:t>
      </w:r>
      <w:r w:rsidR="14676F58">
        <w:t>Then follow by not driver fault and slowing or stopping</w:t>
      </w:r>
      <w:r w:rsidR="1EE2C583">
        <w:t xml:space="preserve"> 12926</w:t>
      </w:r>
      <w:r w:rsidR="14676F58">
        <w:t>. And last is slowing or stopping and its driver fault</w:t>
      </w:r>
      <w:r w:rsidR="3B58B5D6">
        <w:t xml:space="preserve"> 10499</w:t>
      </w:r>
      <w:r w:rsidR="14676F58">
        <w:t>.</w:t>
      </w:r>
      <w:r w:rsidR="530C5489">
        <w:t xml:space="preserve"> </w:t>
      </w:r>
      <w:r w:rsidR="45F13BCF">
        <w:t xml:space="preserve">Mostly accident that happen tend to be when people driving and </w:t>
      </w:r>
      <w:proofErr w:type="spellStart"/>
      <w:r w:rsidR="45F13BCF">
        <w:t>its</w:t>
      </w:r>
      <w:proofErr w:type="spellEnd"/>
      <w:r w:rsidR="45F13BCF">
        <w:t xml:space="preserve"> their fault and most unlikely to happen when people are slowing or stopping and </w:t>
      </w:r>
      <w:proofErr w:type="spellStart"/>
      <w:r w:rsidR="45F13BCF">
        <w:t>its</w:t>
      </w:r>
      <w:proofErr w:type="spellEnd"/>
      <w:r w:rsidR="45F13BCF">
        <w:t xml:space="preserve"> their fault. </w:t>
      </w:r>
    </w:p>
    <w:p w14:paraId="667521EE" w14:textId="77777777" w:rsidR="003F558A" w:rsidRDefault="003F558A">
      <w:r>
        <w:br w:type="page"/>
      </w:r>
    </w:p>
    <w:p w14:paraId="4587ED24" w14:textId="2A71F9F6" w:rsidR="46DF4DDA" w:rsidRDefault="38E0151B" w:rsidP="00D56D07">
      <w:pPr>
        <w:pStyle w:val="Heading2"/>
        <w:numPr>
          <w:ilvl w:val="0"/>
          <w:numId w:val="11"/>
        </w:numPr>
      </w:pPr>
      <w:bookmarkStart w:id="9" w:name="_Toc148901166"/>
      <w:r>
        <w:lastRenderedPageBreak/>
        <w:t>Vehicle damage by Years</w:t>
      </w:r>
      <w:bookmarkEnd w:id="9"/>
    </w:p>
    <w:p w14:paraId="5E37AC93" w14:textId="77777777" w:rsidR="002D4727" w:rsidRDefault="003F558A" w:rsidP="002D4727">
      <w:pPr>
        <w:keepNext/>
      </w:pPr>
      <w:r>
        <w:rPr>
          <w:noProof/>
        </w:rPr>
        <w:drawing>
          <wp:inline distT="0" distB="0" distL="0" distR="0" wp14:anchorId="390B84D7" wp14:editId="09F40FD7">
            <wp:extent cx="4572000" cy="3419475"/>
            <wp:effectExtent l="0" t="0" r="0" b="0"/>
            <wp:docPr id="1996285246" name="图片 199628524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5246" name="图片 1996285246" descr="图表, 条形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54AD7B73" w14:textId="4452DC55" w:rsidR="003F558A" w:rsidRDefault="002D4727" w:rsidP="002D4727">
      <w:pPr>
        <w:pStyle w:val="Caption"/>
      </w:pPr>
      <w:r>
        <w:t xml:space="preserve">Figure </w:t>
      </w:r>
      <w:fldSimple w:instr=" SEQ Figure \* ARABIC ">
        <w:r>
          <w:rPr>
            <w:noProof/>
          </w:rPr>
          <w:t>9</w:t>
        </w:r>
      </w:fldSimple>
      <w:r>
        <w:t xml:space="preserve"> Vehicle damage - Car model Year</w:t>
      </w:r>
    </w:p>
    <w:p w14:paraId="46CD5A16" w14:textId="73105583" w:rsidR="46DF4DDA" w:rsidRDefault="10EED6C3" w:rsidP="46DF4DDA">
      <w:r>
        <w:t xml:space="preserve">This group bar chart </w:t>
      </w:r>
      <w:proofErr w:type="gramStart"/>
      <w:r>
        <w:t>show</w:t>
      </w:r>
      <w:proofErr w:type="gramEnd"/>
      <w:r>
        <w:t xml:space="preserve"> vehicles damages of Disabling or functional each years in accidents. The peak</w:t>
      </w:r>
      <w:r w:rsidR="1C31896A">
        <w:t>iest</w:t>
      </w:r>
      <w:r>
        <w:t xml:space="preserve"> year is 2016 for disabling at 7831 and 2017 </w:t>
      </w:r>
      <w:r w:rsidR="2D2247CA">
        <w:t xml:space="preserve">for functional at 5971. We could see positive trend from 2015 to 2019, however as covid become issues there are spike drop years 2020 which </w:t>
      </w:r>
      <w:r w:rsidR="15C247E6">
        <w:t xml:space="preserve">is where quarantine happen and not many people driving which should 5294 for disabling and 3377 for functional this is massive drop. As covid become less issues </w:t>
      </w:r>
      <w:r w:rsidR="6FE00712">
        <w:t xml:space="preserve">numbers of vehicles damage start to increase for </w:t>
      </w:r>
      <w:proofErr w:type="spellStart"/>
      <w:r w:rsidR="6FE00712">
        <w:t>boths</w:t>
      </w:r>
      <w:proofErr w:type="spellEnd"/>
      <w:r w:rsidR="6FE00712">
        <w:t xml:space="preserve"> category. At years 2023 show low numbers because this data is </w:t>
      </w:r>
      <w:proofErr w:type="gramStart"/>
      <w:r w:rsidR="6FE00712">
        <w:t>update</w:t>
      </w:r>
      <w:proofErr w:type="gramEnd"/>
      <w:r w:rsidR="6FE00712">
        <w:t xml:space="preserve"> weekly which mean it’s not at full po</w:t>
      </w:r>
      <w:r w:rsidR="3864FA71">
        <w:t>tential yet.</w:t>
      </w:r>
    </w:p>
    <w:p w14:paraId="0090789A" w14:textId="34BAFECC" w:rsidR="00535812" w:rsidRDefault="003F558A" w:rsidP="0096178E">
      <w:pPr>
        <w:pStyle w:val="Heading2"/>
        <w:numPr>
          <w:ilvl w:val="0"/>
          <w:numId w:val="11"/>
        </w:numPr>
      </w:pPr>
      <w:r>
        <w:br w:type="page"/>
      </w:r>
      <w:bookmarkStart w:id="10" w:name="_Toc148901167"/>
      <w:r w:rsidR="13409F60">
        <w:lastRenderedPageBreak/>
        <w:t>Count of Injury Severity by Time of Day</w:t>
      </w:r>
      <w:bookmarkEnd w:id="10"/>
    </w:p>
    <w:p w14:paraId="163AAE5B" w14:textId="77777777" w:rsidR="002D4727" w:rsidRDefault="003F558A" w:rsidP="002D4727">
      <w:pPr>
        <w:keepNext/>
      </w:pPr>
      <w:r>
        <w:rPr>
          <w:noProof/>
        </w:rPr>
        <w:drawing>
          <wp:inline distT="0" distB="0" distL="0" distR="0" wp14:anchorId="55B32082" wp14:editId="53F2FBCF">
            <wp:extent cx="4572000" cy="3419475"/>
            <wp:effectExtent l="0" t="0" r="0" b="0"/>
            <wp:docPr id="136361421" name="图片 1363614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421" name="图片 136361421"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68A3BBA4" w14:textId="1534CD41" w:rsidR="46DF4DDA" w:rsidRDefault="002D4727" w:rsidP="002D4727">
      <w:pPr>
        <w:pStyle w:val="Caption"/>
      </w:pPr>
      <w:r>
        <w:t xml:space="preserve">Figure </w:t>
      </w:r>
      <w:fldSimple w:instr=" SEQ Figure \* ARABIC ">
        <w:r>
          <w:rPr>
            <w:noProof/>
          </w:rPr>
          <w:t>10</w:t>
        </w:r>
      </w:fldSimple>
      <w:r>
        <w:t xml:space="preserve"> Count of Injury Severity - Time of Day</w:t>
      </w:r>
    </w:p>
    <w:p w14:paraId="66C450ED" w14:textId="57C2D752" w:rsidR="00535812" w:rsidRDefault="79A619F6" w:rsidP="003F558A">
      <w:r>
        <w:t xml:space="preserve">This line plot count of each injury type for each time of the day that occurs. Y axis is count that happen, x axis is time start from 0 and end at 23. Each of line indicates injury types in this data set records which have Fatal injury, no apparent injury, possible injury, suspected minor injury and suspected serious injury. We can see that no apparent injury has highest count follow by possible injury, suspected minor injury, suspected serious injury and fatal injury. This tell people are more likely to be fine incidents as more serious injury are less </w:t>
      </w:r>
      <w:proofErr w:type="gramStart"/>
      <w:r>
        <w:t>occurs</w:t>
      </w:r>
      <w:proofErr w:type="gramEnd"/>
      <w:r>
        <w:t xml:space="preserve">. Peakiest accident hour is around 8 am in the morning then data trend </w:t>
      </w:r>
      <w:proofErr w:type="gramStart"/>
      <w:r>
        <w:t>drop</w:t>
      </w:r>
      <w:proofErr w:type="gramEnd"/>
      <w:r>
        <w:t xml:space="preserve"> down. This could be due to working hours where people in a rush to work. Lowest would be between 11 pm till mid night as people then start rising this could possibly be due to people start getting sleepy as it very late and lack of sleep. This trend </w:t>
      </w:r>
      <w:proofErr w:type="gramStart"/>
      <w:r>
        <w:t>follow</w:t>
      </w:r>
      <w:proofErr w:type="gramEnd"/>
      <w:r>
        <w:t xml:space="preserve"> for all others category of injury.</w:t>
      </w:r>
    </w:p>
    <w:p w14:paraId="176EADB8" w14:textId="11F60028" w:rsidR="009C30FE" w:rsidRPr="00C23049" w:rsidRDefault="009C30FE" w:rsidP="008101D2">
      <w:pPr>
        <w:pStyle w:val="Heading2"/>
      </w:pPr>
    </w:p>
    <w:sectPr w:rsidR="009C30FE" w:rsidRPr="00C23049" w:rsidSect="009F6AD7">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969CF" w14:textId="77777777" w:rsidR="009F6AD7" w:rsidRDefault="009F6AD7" w:rsidP="00AF3FBC">
      <w:pPr>
        <w:spacing w:after="0" w:line="240" w:lineRule="auto"/>
      </w:pPr>
      <w:r>
        <w:separator/>
      </w:r>
    </w:p>
  </w:endnote>
  <w:endnote w:type="continuationSeparator" w:id="0">
    <w:p w14:paraId="50089DD2" w14:textId="77777777" w:rsidR="009F6AD7" w:rsidRDefault="009F6AD7" w:rsidP="00AF3FBC">
      <w:pPr>
        <w:spacing w:after="0" w:line="240" w:lineRule="auto"/>
      </w:pPr>
      <w:r>
        <w:continuationSeparator/>
      </w:r>
    </w:p>
  </w:endnote>
  <w:endnote w:type="continuationNotice" w:id="1">
    <w:p w14:paraId="639F372F" w14:textId="77777777" w:rsidR="009F6AD7" w:rsidRDefault="009F6A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15EFD" w14:textId="77777777" w:rsidR="009F6AD7" w:rsidRDefault="009F6AD7" w:rsidP="00AF3FBC">
      <w:pPr>
        <w:spacing w:after="0" w:line="240" w:lineRule="auto"/>
      </w:pPr>
      <w:r>
        <w:separator/>
      </w:r>
    </w:p>
  </w:footnote>
  <w:footnote w:type="continuationSeparator" w:id="0">
    <w:p w14:paraId="77587976" w14:textId="77777777" w:rsidR="009F6AD7" w:rsidRDefault="009F6AD7" w:rsidP="00AF3FBC">
      <w:pPr>
        <w:spacing w:after="0" w:line="240" w:lineRule="auto"/>
      </w:pPr>
      <w:r>
        <w:continuationSeparator/>
      </w:r>
    </w:p>
  </w:footnote>
  <w:footnote w:type="continuationNotice" w:id="1">
    <w:p w14:paraId="4E34ECB8" w14:textId="77777777" w:rsidR="009F6AD7" w:rsidRDefault="009F6A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EA30"/>
    <w:multiLevelType w:val="hybridMultilevel"/>
    <w:tmpl w:val="FFFFFFFF"/>
    <w:lvl w:ilvl="0" w:tplc="63C628D4">
      <w:start w:val="1"/>
      <w:numFmt w:val="decimal"/>
      <w:lvlText w:val="%1."/>
      <w:lvlJc w:val="left"/>
      <w:pPr>
        <w:ind w:left="720" w:hanging="360"/>
      </w:pPr>
    </w:lvl>
    <w:lvl w:ilvl="1" w:tplc="BFEA0E26">
      <w:start w:val="1"/>
      <w:numFmt w:val="lowerLetter"/>
      <w:lvlText w:val="%2."/>
      <w:lvlJc w:val="left"/>
      <w:pPr>
        <w:ind w:left="1440" w:hanging="360"/>
      </w:pPr>
    </w:lvl>
    <w:lvl w:ilvl="2" w:tplc="0AB62456">
      <w:start w:val="1"/>
      <w:numFmt w:val="lowerRoman"/>
      <w:lvlText w:val="%3."/>
      <w:lvlJc w:val="right"/>
      <w:pPr>
        <w:ind w:left="2160" w:hanging="180"/>
      </w:pPr>
    </w:lvl>
    <w:lvl w:ilvl="3" w:tplc="6C2AECF0">
      <w:start w:val="1"/>
      <w:numFmt w:val="decimal"/>
      <w:lvlText w:val="%4."/>
      <w:lvlJc w:val="left"/>
      <w:pPr>
        <w:ind w:left="2880" w:hanging="360"/>
      </w:pPr>
    </w:lvl>
    <w:lvl w:ilvl="4" w:tplc="74764600">
      <w:start w:val="1"/>
      <w:numFmt w:val="lowerLetter"/>
      <w:lvlText w:val="%5."/>
      <w:lvlJc w:val="left"/>
      <w:pPr>
        <w:ind w:left="3600" w:hanging="360"/>
      </w:pPr>
    </w:lvl>
    <w:lvl w:ilvl="5" w:tplc="F938806A">
      <w:start w:val="1"/>
      <w:numFmt w:val="lowerRoman"/>
      <w:lvlText w:val="%6."/>
      <w:lvlJc w:val="right"/>
      <w:pPr>
        <w:ind w:left="4320" w:hanging="180"/>
      </w:pPr>
    </w:lvl>
    <w:lvl w:ilvl="6" w:tplc="F6C6BAF8">
      <w:start w:val="1"/>
      <w:numFmt w:val="decimal"/>
      <w:lvlText w:val="%7."/>
      <w:lvlJc w:val="left"/>
      <w:pPr>
        <w:ind w:left="5040" w:hanging="360"/>
      </w:pPr>
    </w:lvl>
    <w:lvl w:ilvl="7" w:tplc="3936461E">
      <w:start w:val="1"/>
      <w:numFmt w:val="lowerLetter"/>
      <w:lvlText w:val="%8."/>
      <w:lvlJc w:val="left"/>
      <w:pPr>
        <w:ind w:left="5760" w:hanging="360"/>
      </w:pPr>
    </w:lvl>
    <w:lvl w:ilvl="8" w:tplc="605048A2">
      <w:start w:val="1"/>
      <w:numFmt w:val="lowerRoman"/>
      <w:lvlText w:val="%9."/>
      <w:lvlJc w:val="right"/>
      <w:pPr>
        <w:ind w:left="6480" w:hanging="180"/>
      </w:pPr>
    </w:lvl>
  </w:abstractNum>
  <w:abstractNum w:abstractNumId="1" w15:restartNumberingAfterBreak="0">
    <w:nsid w:val="0DABE876"/>
    <w:multiLevelType w:val="hybridMultilevel"/>
    <w:tmpl w:val="FFFFFFFF"/>
    <w:lvl w:ilvl="0" w:tplc="C7545428">
      <w:start w:val="1"/>
      <w:numFmt w:val="decimal"/>
      <w:lvlText w:val="%1."/>
      <w:lvlJc w:val="left"/>
      <w:pPr>
        <w:ind w:left="720" w:hanging="360"/>
      </w:pPr>
    </w:lvl>
    <w:lvl w:ilvl="1" w:tplc="D30CF88A">
      <w:start w:val="1"/>
      <w:numFmt w:val="lowerLetter"/>
      <w:lvlText w:val="%2."/>
      <w:lvlJc w:val="left"/>
      <w:pPr>
        <w:ind w:left="1440" w:hanging="360"/>
      </w:pPr>
    </w:lvl>
    <w:lvl w:ilvl="2" w:tplc="786AED92">
      <w:start w:val="1"/>
      <w:numFmt w:val="lowerRoman"/>
      <w:lvlText w:val="%3."/>
      <w:lvlJc w:val="right"/>
      <w:pPr>
        <w:ind w:left="2160" w:hanging="180"/>
      </w:pPr>
    </w:lvl>
    <w:lvl w:ilvl="3" w:tplc="B05E789C">
      <w:start w:val="1"/>
      <w:numFmt w:val="decimal"/>
      <w:lvlText w:val="%4."/>
      <w:lvlJc w:val="left"/>
      <w:pPr>
        <w:ind w:left="2880" w:hanging="360"/>
      </w:pPr>
    </w:lvl>
    <w:lvl w:ilvl="4" w:tplc="84A661F4">
      <w:start w:val="1"/>
      <w:numFmt w:val="lowerLetter"/>
      <w:lvlText w:val="%5."/>
      <w:lvlJc w:val="left"/>
      <w:pPr>
        <w:ind w:left="3600" w:hanging="360"/>
      </w:pPr>
    </w:lvl>
    <w:lvl w:ilvl="5" w:tplc="33EAE340">
      <w:start w:val="1"/>
      <w:numFmt w:val="lowerRoman"/>
      <w:lvlText w:val="%6."/>
      <w:lvlJc w:val="right"/>
      <w:pPr>
        <w:ind w:left="4320" w:hanging="180"/>
      </w:pPr>
    </w:lvl>
    <w:lvl w:ilvl="6" w:tplc="B958095C">
      <w:start w:val="1"/>
      <w:numFmt w:val="decimal"/>
      <w:lvlText w:val="%7."/>
      <w:lvlJc w:val="left"/>
      <w:pPr>
        <w:ind w:left="5040" w:hanging="360"/>
      </w:pPr>
    </w:lvl>
    <w:lvl w:ilvl="7" w:tplc="8F821B3E">
      <w:start w:val="1"/>
      <w:numFmt w:val="lowerLetter"/>
      <w:lvlText w:val="%8."/>
      <w:lvlJc w:val="left"/>
      <w:pPr>
        <w:ind w:left="5760" w:hanging="360"/>
      </w:pPr>
    </w:lvl>
    <w:lvl w:ilvl="8" w:tplc="9940A22A">
      <w:start w:val="1"/>
      <w:numFmt w:val="lowerRoman"/>
      <w:lvlText w:val="%9."/>
      <w:lvlJc w:val="right"/>
      <w:pPr>
        <w:ind w:left="6480" w:hanging="180"/>
      </w:pPr>
    </w:lvl>
  </w:abstractNum>
  <w:abstractNum w:abstractNumId="2" w15:restartNumberingAfterBreak="0">
    <w:nsid w:val="18994C5F"/>
    <w:multiLevelType w:val="hybridMultilevel"/>
    <w:tmpl w:val="2AF8D7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E2C4E63"/>
    <w:multiLevelType w:val="hybridMultilevel"/>
    <w:tmpl w:val="2F60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CC6807"/>
    <w:multiLevelType w:val="hybridMultilevel"/>
    <w:tmpl w:val="FFFFFFFF"/>
    <w:lvl w:ilvl="0" w:tplc="64A8EB68">
      <w:start w:val="1"/>
      <w:numFmt w:val="decimal"/>
      <w:lvlText w:val="%1."/>
      <w:lvlJc w:val="left"/>
      <w:pPr>
        <w:ind w:left="720" w:hanging="360"/>
      </w:pPr>
    </w:lvl>
    <w:lvl w:ilvl="1" w:tplc="72C6B46E">
      <w:start w:val="1"/>
      <w:numFmt w:val="lowerLetter"/>
      <w:lvlText w:val="%2."/>
      <w:lvlJc w:val="left"/>
      <w:pPr>
        <w:ind w:left="1440" w:hanging="360"/>
      </w:pPr>
    </w:lvl>
    <w:lvl w:ilvl="2" w:tplc="7854D212">
      <w:start w:val="1"/>
      <w:numFmt w:val="lowerRoman"/>
      <w:lvlText w:val="%3."/>
      <w:lvlJc w:val="right"/>
      <w:pPr>
        <w:ind w:left="2160" w:hanging="180"/>
      </w:pPr>
    </w:lvl>
    <w:lvl w:ilvl="3" w:tplc="B58E7630">
      <w:start w:val="1"/>
      <w:numFmt w:val="decimal"/>
      <w:lvlText w:val="%4."/>
      <w:lvlJc w:val="left"/>
      <w:pPr>
        <w:ind w:left="2880" w:hanging="360"/>
      </w:pPr>
    </w:lvl>
    <w:lvl w:ilvl="4" w:tplc="7DFCA590">
      <w:start w:val="1"/>
      <w:numFmt w:val="lowerLetter"/>
      <w:lvlText w:val="%5."/>
      <w:lvlJc w:val="left"/>
      <w:pPr>
        <w:ind w:left="3600" w:hanging="360"/>
      </w:pPr>
    </w:lvl>
    <w:lvl w:ilvl="5" w:tplc="2812AB9A">
      <w:start w:val="1"/>
      <w:numFmt w:val="lowerRoman"/>
      <w:lvlText w:val="%6."/>
      <w:lvlJc w:val="right"/>
      <w:pPr>
        <w:ind w:left="4320" w:hanging="180"/>
      </w:pPr>
    </w:lvl>
    <w:lvl w:ilvl="6" w:tplc="DD8A9910">
      <w:start w:val="1"/>
      <w:numFmt w:val="decimal"/>
      <w:lvlText w:val="%7."/>
      <w:lvlJc w:val="left"/>
      <w:pPr>
        <w:ind w:left="5040" w:hanging="360"/>
      </w:pPr>
    </w:lvl>
    <w:lvl w:ilvl="7" w:tplc="7D52324E">
      <w:start w:val="1"/>
      <w:numFmt w:val="lowerLetter"/>
      <w:lvlText w:val="%8."/>
      <w:lvlJc w:val="left"/>
      <w:pPr>
        <w:ind w:left="5760" w:hanging="360"/>
      </w:pPr>
    </w:lvl>
    <w:lvl w:ilvl="8" w:tplc="350A4268">
      <w:start w:val="1"/>
      <w:numFmt w:val="lowerRoman"/>
      <w:lvlText w:val="%9."/>
      <w:lvlJc w:val="right"/>
      <w:pPr>
        <w:ind w:left="6480" w:hanging="180"/>
      </w:pPr>
    </w:lvl>
  </w:abstractNum>
  <w:abstractNum w:abstractNumId="5" w15:restartNumberingAfterBreak="0">
    <w:nsid w:val="53BA5FBD"/>
    <w:multiLevelType w:val="hybridMultilevel"/>
    <w:tmpl w:val="B30A0A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77D83D5"/>
    <w:multiLevelType w:val="hybridMultilevel"/>
    <w:tmpl w:val="FFFFFFFF"/>
    <w:lvl w:ilvl="0" w:tplc="8646B25A">
      <w:start w:val="1"/>
      <w:numFmt w:val="decimal"/>
      <w:lvlText w:val="%1."/>
      <w:lvlJc w:val="left"/>
      <w:pPr>
        <w:ind w:left="720" w:hanging="360"/>
      </w:pPr>
    </w:lvl>
    <w:lvl w:ilvl="1" w:tplc="C31A5D2C">
      <w:start w:val="1"/>
      <w:numFmt w:val="lowerLetter"/>
      <w:lvlText w:val="%2."/>
      <w:lvlJc w:val="left"/>
      <w:pPr>
        <w:ind w:left="1440" w:hanging="360"/>
      </w:pPr>
    </w:lvl>
    <w:lvl w:ilvl="2" w:tplc="B81EC56E">
      <w:start w:val="1"/>
      <w:numFmt w:val="lowerRoman"/>
      <w:lvlText w:val="%3."/>
      <w:lvlJc w:val="right"/>
      <w:pPr>
        <w:ind w:left="2160" w:hanging="180"/>
      </w:pPr>
    </w:lvl>
    <w:lvl w:ilvl="3" w:tplc="C642453E">
      <w:start w:val="1"/>
      <w:numFmt w:val="decimal"/>
      <w:lvlText w:val="%4."/>
      <w:lvlJc w:val="left"/>
      <w:pPr>
        <w:ind w:left="2880" w:hanging="360"/>
      </w:pPr>
    </w:lvl>
    <w:lvl w:ilvl="4" w:tplc="EF680D08">
      <w:start w:val="1"/>
      <w:numFmt w:val="lowerLetter"/>
      <w:lvlText w:val="%5."/>
      <w:lvlJc w:val="left"/>
      <w:pPr>
        <w:ind w:left="3600" w:hanging="360"/>
      </w:pPr>
    </w:lvl>
    <w:lvl w:ilvl="5" w:tplc="54CEF21C">
      <w:start w:val="1"/>
      <w:numFmt w:val="lowerRoman"/>
      <w:lvlText w:val="%6."/>
      <w:lvlJc w:val="right"/>
      <w:pPr>
        <w:ind w:left="4320" w:hanging="180"/>
      </w:pPr>
    </w:lvl>
    <w:lvl w:ilvl="6" w:tplc="AD340E4C">
      <w:start w:val="1"/>
      <w:numFmt w:val="decimal"/>
      <w:lvlText w:val="%7."/>
      <w:lvlJc w:val="left"/>
      <w:pPr>
        <w:ind w:left="5040" w:hanging="360"/>
      </w:pPr>
    </w:lvl>
    <w:lvl w:ilvl="7" w:tplc="C8CAAA80">
      <w:start w:val="1"/>
      <w:numFmt w:val="lowerLetter"/>
      <w:lvlText w:val="%8."/>
      <w:lvlJc w:val="left"/>
      <w:pPr>
        <w:ind w:left="5760" w:hanging="360"/>
      </w:pPr>
    </w:lvl>
    <w:lvl w:ilvl="8" w:tplc="73BED434">
      <w:start w:val="1"/>
      <w:numFmt w:val="lowerRoman"/>
      <w:lvlText w:val="%9."/>
      <w:lvlJc w:val="right"/>
      <w:pPr>
        <w:ind w:left="6480" w:hanging="180"/>
      </w:pPr>
    </w:lvl>
  </w:abstractNum>
  <w:abstractNum w:abstractNumId="7" w15:restartNumberingAfterBreak="0">
    <w:nsid w:val="59ACE1F6"/>
    <w:multiLevelType w:val="hybridMultilevel"/>
    <w:tmpl w:val="FFFFFFFF"/>
    <w:lvl w:ilvl="0" w:tplc="BBB6A772">
      <w:start w:val="1"/>
      <w:numFmt w:val="decimal"/>
      <w:lvlText w:val="%1."/>
      <w:lvlJc w:val="left"/>
      <w:pPr>
        <w:ind w:left="720" w:hanging="360"/>
      </w:pPr>
    </w:lvl>
    <w:lvl w:ilvl="1" w:tplc="406845A0">
      <w:start w:val="1"/>
      <w:numFmt w:val="lowerLetter"/>
      <w:lvlText w:val="%2."/>
      <w:lvlJc w:val="left"/>
      <w:pPr>
        <w:ind w:left="1440" w:hanging="360"/>
      </w:pPr>
    </w:lvl>
    <w:lvl w:ilvl="2" w:tplc="8C08AC78">
      <w:start w:val="1"/>
      <w:numFmt w:val="lowerRoman"/>
      <w:lvlText w:val="%3."/>
      <w:lvlJc w:val="right"/>
      <w:pPr>
        <w:ind w:left="2160" w:hanging="180"/>
      </w:pPr>
    </w:lvl>
    <w:lvl w:ilvl="3" w:tplc="E7A2B118">
      <w:start w:val="1"/>
      <w:numFmt w:val="decimal"/>
      <w:lvlText w:val="%4."/>
      <w:lvlJc w:val="left"/>
      <w:pPr>
        <w:ind w:left="2880" w:hanging="360"/>
      </w:pPr>
    </w:lvl>
    <w:lvl w:ilvl="4" w:tplc="976C7ED0">
      <w:start w:val="1"/>
      <w:numFmt w:val="lowerLetter"/>
      <w:lvlText w:val="%5."/>
      <w:lvlJc w:val="left"/>
      <w:pPr>
        <w:ind w:left="3600" w:hanging="360"/>
      </w:pPr>
    </w:lvl>
    <w:lvl w:ilvl="5" w:tplc="999ECFF0">
      <w:start w:val="1"/>
      <w:numFmt w:val="lowerRoman"/>
      <w:lvlText w:val="%6."/>
      <w:lvlJc w:val="right"/>
      <w:pPr>
        <w:ind w:left="4320" w:hanging="180"/>
      </w:pPr>
    </w:lvl>
    <w:lvl w:ilvl="6" w:tplc="C2561532">
      <w:start w:val="1"/>
      <w:numFmt w:val="decimal"/>
      <w:lvlText w:val="%7."/>
      <w:lvlJc w:val="left"/>
      <w:pPr>
        <w:ind w:left="5040" w:hanging="360"/>
      </w:pPr>
    </w:lvl>
    <w:lvl w:ilvl="7" w:tplc="64A6AD6C">
      <w:start w:val="1"/>
      <w:numFmt w:val="lowerLetter"/>
      <w:lvlText w:val="%8."/>
      <w:lvlJc w:val="left"/>
      <w:pPr>
        <w:ind w:left="5760" w:hanging="360"/>
      </w:pPr>
    </w:lvl>
    <w:lvl w:ilvl="8" w:tplc="944A6E4C">
      <w:start w:val="1"/>
      <w:numFmt w:val="lowerRoman"/>
      <w:lvlText w:val="%9."/>
      <w:lvlJc w:val="right"/>
      <w:pPr>
        <w:ind w:left="6480" w:hanging="180"/>
      </w:pPr>
    </w:lvl>
  </w:abstractNum>
  <w:abstractNum w:abstractNumId="8" w15:restartNumberingAfterBreak="0">
    <w:nsid w:val="5D27608B"/>
    <w:multiLevelType w:val="hybridMultilevel"/>
    <w:tmpl w:val="E54AF0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FA75E05"/>
    <w:multiLevelType w:val="hybridMultilevel"/>
    <w:tmpl w:val="6FFA30C8"/>
    <w:lvl w:ilvl="0" w:tplc="D294267E">
      <w:start w:val="1"/>
      <w:numFmt w:val="decimal"/>
      <w:lvlText w:val="%1."/>
      <w:lvlJc w:val="left"/>
      <w:pPr>
        <w:ind w:left="720" w:hanging="360"/>
      </w:pPr>
    </w:lvl>
    <w:lvl w:ilvl="1" w:tplc="0C08F5DA">
      <w:start w:val="1"/>
      <w:numFmt w:val="lowerLetter"/>
      <w:lvlText w:val="%2."/>
      <w:lvlJc w:val="left"/>
      <w:pPr>
        <w:ind w:left="1440" w:hanging="360"/>
      </w:pPr>
    </w:lvl>
    <w:lvl w:ilvl="2" w:tplc="5F2EE160">
      <w:start w:val="1"/>
      <w:numFmt w:val="lowerRoman"/>
      <w:lvlText w:val="%3."/>
      <w:lvlJc w:val="right"/>
      <w:pPr>
        <w:ind w:left="2160" w:hanging="180"/>
      </w:pPr>
    </w:lvl>
    <w:lvl w:ilvl="3" w:tplc="D71C0D64">
      <w:start w:val="1"/>
      <w:numFmt w:val="decimal"/>
      <w:lvlText w:val="%4."/>
      <w:lvlJc w:val="left"/>
      <w:pPr>
        <w:ind w:left="2880" w:hanging="360"/>
      </w:pPr>
    </w:lvl>
    <w:lvl w:ilvl="4" w:tplc="1DAA67CC">
      <w:start w:val="1"/>
      <w:numFmt w:val="lowerLetter"/>
      <w:lvlText w:val="%5."/>
      <w:lvlJc w:val="left"/>
      <w:pPr>
        <w:ind w:left="3600" w:hanging="360"/>
      </w:pPr>
    </w:lvl>
    <w:lvl w:ilvl="5" w:tplc="78CA7E54">
      <w:start w:val="1"/>
      <w:numFmt w:val="lowerRoman"/>
      <w:lvlText w:val="%6."/>
      <w:lvlJc w:val="right"/>
      <w:pPr>
        <w:ind w:left="4320" w:hanging="180"/>
      </w:pPr>
    </w:lvl>
    <w:lvl w:ilvl="6" w:tplc="CBC4C6A0">
      <w:start w:val="1"/>
      <w:numFmt w:val="decimal"/>
      <w:lvlText w:val="%7."/>
      <w:lvlJc w:val="left"/>
      <w:pPr>
        <w:ind w:left="5040" w:hanging="360"/>
      </w:pPr>
    </w:lvl>
    <w:lvl w:ilvl="7" w:tplc="888034C2">
      <w:start w:val="1"/>
      <w:numFmt w:val="lowerLetter"/>
      <w:lvlText w:val="%8."/>
      <w:lvlJc w:val="left"/>
      <w:pPr>
        <w:ind w:left="5760" w:hanging="360"/>
      </w:pPr>
    </w:lvl>
    <w:lvl w:ilvl="8" w:tplc="4404A938">
      <w:start w:val="1"/>
      <w:numFmt w:val="lowerRoman"/>
      <w:lvlText w:val="%9."/>
      <w:lvlJc w:val="right"/>
      <w:pPr>
        <w:ind w:left="6480" w:hanging="180"/>
      </w:pPr>
    </w:lvl>
  </w:abstractNum>
  <w:abstractNum w:abstractNumId="10" w15:restartNumberingAfterBreak="0">
    <w:nsid w:val="72AAE074"/>
    <w:multiLevelType w:val="hybridMultilevel"/>
    <w:tmpl w:val="FFFFFFFF"/>
    <w:lvl w:ilvl="0" w:tplc="8C6CB5D6">
      <w:start w:val="1"/>
      <w:numFmt w:val="decimal"/>
      <w:lvlText w:val="%1."/>
      <w:lvlJc w:val="left"/>
      <w:pPr>
        <w:ind w:left="720" w:hanging="360"/>
      </w:pPr>
    </w:lvl>
    <w:lvl w:ilvl="1" w:tplc="7D9EA814">
      <w:start w:val="1"/>
      <w:numFmt w:val="lowerLetter"/>
      <w:lvlText w:val="%2."/>
      <w:lvlJc w:val="left"/>
      <w:pPr>
        <w:ind w:left="1440" w:hanging="360"/>
      </w:pPr>
    </w:lvl>
    <w:lvl w:ilvl="2" w:tplc="883840BA">
      <w:start w:val="1"/>
      <w:numFmt w:val="lowerRoman"/>
      <w:lvlText w:val="%3."/>
      <w:lvlJc w:val="right"/>
      <w:pPr>
        <w:ind w:left="2160" w:hanging="180"/>
      </w:pPr>
    </w:lvl>
    <w:lvl w:ilvl="3" w:tplc="A830B26C">
      <w:start w:val="1"/>
      <w:numFmt w:val="decimal"/>
      <w:lvlText w:val="%4."/>
      <w:lvlJc w:val="left"/>
      <w:pPr>
        <w:ind w:left="2880" w:hanging="360"/>
      </w:pPr>
    </w:lvl>
    <w:lvl w:ilvl="4" w:tplc="83FE3CB4">
      <w:start w:val="1"/>
      <w:numFmt w:val="lowerLetter"/>
      <w:lvlText w:val="%5."/>
      <w:lvlJc w:val="left"/>
      <w:pPr>
        <w:ind w:left="3600" w:hanging="360"/>
      </w:pPr>
    </w:lvl>
    <w:lvl w:ilvl="5" w:tplc="4A9C9E38">
      <w:start w:val="1"/>
      <w:numFmt w:val="lowerRoman"/>
      <w:lvlText w:val="%6."/>
      <w:lvlJc w:val="right"/>
      <w:pPr>
        <w:ind w:left="4320" w:hanging="180"/>
      </w:pPr>
    </w:lvl>
    <w:lvl w:ilvl="6" w:tplc="72D032CE">
      <w:start w:val="1"/>
      <w:numFmt w:val="decimal"/>
      <w:lvlText w:val="%7."/>
      <w:lvlJc w:val="left"/>
      <w:pPr>
        <w:ind w:left="5040" w:hanging="360"/>
      </w:pPr>
    </w:lvl>
    <w:lvl w:ilvl="7" w:tplc="91305B4C">
      <w:start w:val="1"/>
      <w:numFmt w:val="lowerLetter"/>
      <w:lvlText w:val="%8."/>
      <w:lvlJc w:val="left"/>
      <w:pPr>
        <w:ind w:left="5760" w:hanging="360"/>
      </w:pPr>
    </w:lvl>
    <w:lvl w:ilvl="8" w:tplc="FE6C38E2">
      <w:start w:val="1"/>
      <w:numFmt w:val="lowerRoman"/>
      <w:lvlText w:val="%9."/>
      <w:lvlJc w:val="right"/>
      <w:pPr>
        <w:ind w:left="6480" w:hanging="180"/>
      </w:pPr>
    </w:lvl>
  </w:abstractNum>
  <w:abstractNum w:abstractNumId="11" w15:restartNumberingAfterBreak="0">
    <w:nsid w:val="75592EFA"/>
    <w:multiLevelType w:val="hybridMultilevel"/>
    <w:tmpl w:val="FFFFFFFF"/>
    <w:lvl w:ilvl="0" w:tplc="FAD0BB62">
      <w:start w:val="1"/>
      <w:numFmt w:val="decimal"/>
      <w:lvlText w:val="%1."/>
      <w:lvlJc w:val="left"/>
      <w:pPr>
        <w:ind w:left="720" w:hanging="360"/>
      </w:pPr>
    </w:lvl>
    <w:lvl w:ilvl="1" w:tplc="459A7492">
      <w:start w:val="1"/>
      <w:numFmt w:val="lowerLetter"/>
      <w:lvlText w:val="%2."/>
      <w:lvlJc w:val="left"/>
      <w:pPr>
        <w:ind w:left="1440" w:hanging="360"/>
      </w:pPr>
    </w:lvl>
    <w:lvl w:ilvl="2" w:tplc="A8DEB7E4">
      <w:start w:val="1"/>
      <w:numFmt w:val="lowerRoman"/>
      <w:lvlText w:val="%3."/>
      <w:lvlJc w:val="right"/>
      <w:pPr>
        <w:ind w:left="2160" w:hanging="180"/>
      </w:pPr>
    </w:lvl>
    <w:lvl w:ilvl="3" w:tplc="40AA4FE0">
      <w:start w:val="1"/>
      <w:numFmt w:val="decimal"/>
      <w:lvlText w:val="%4."/>
      <w:lvlJc w:val="left"/>
      <w:pPr>
        <w:ind w:left="2880" w:hanging="360"/>
      </w:pPr>
    </w:lvl>
    <w:lvl w:ilvl="4" w:tplc="B1A8EABE">
      <w:start w:val="1"/>
      <w:numFmt w:val="lowerLetter"/>
      <w:lvlText w:val="%5."/>
      <w:lvlJc w:val="left"/>
      <w:pPr>
        <w:ind w:left="3600" w:hanging="360"/>
      </w:pPr>
    </w:lvl>
    <w:lvl w:ilvl="5" w:tplc="2B0E40E4">
      <w:start w:val="1"/>
      <w:numFmt w:val="lowerRoman"/>
      <w:lvlText w:val="%6."/>
      <w:lvlJc w:val="right"/>
      <w:pPr>
        <w:ind w:left="4320" w:hanging="180"/>
      </w:pPr>
    </w:lvl>
    <w:lvl w:ilvl="6" w:tplc="E57E9086">
      <w:start w:val="1"/>
      <w:numFmt w:val="decimal"/>
      <w:lvlText w:val="%7."/>
      <w:lvlJc w:val="left"/>
      <w:pPr>
        <w:ind w:left="5040" w:hanging="360"/>
      </w:pPr>
    </w:lvl>
    <w:lvl w:ilvl="7" w:tplc="1102F112">
      <w:start w:val="1"/>
      <w:numFmt w:val="lowerLetter"/>
      <w:lvlText w:val="%8."/>
      <w:lvlJc w:val="left"/>
      <w:pPr>
        <w:ind w:left="5760" w:hanging="360"/>
      </w:pPr>
    </w:lvl>
    <w:lvl w:ilvl="8" w:tplc="CE7A9D7E">
      <w:start w:val="1"/>
      <w:numFmt w:val="lowerRoman"/>
      <w:lvlText w:val="%9."/>
      <w:lvlJc w:val="right"/>
      <w:pPr>
        <w:ind w:left="6480" w:hanging="180"/>
      </w:pPr>
    </w:lvl>
  </w:abstractNum>
  <w:abstractNum w:abstractNumId="12" w15:restartNumberingAfterBreak="0">
    <w:nsid w:val="7F163CEE"/>
    <w:multiLevelType w:val="hybridMultilevel"/>
    <w:tmpl w:val="9A5C5CD0"/>
    <w:lvl w:ilvl="0" w:tplc="0722E13A">
      <w:start w:val="1"/>
      <w:numFmt w:val="decimal"/>
      <w:lvlText w:val="%1."/>
      <w:lvlJc w:val="left"/>
      <w:pPr>
        <w:ind w:left="720" w:hanging="360"/>
      </w:pPr>
    </w:lvl>
    <w:lvl w:ilvl="1" w:tplc="F224DAFC">
      <w:start w:val="1"/>
      <w:numFmt w:val="lowerLetter"/>
      <w:lvlText w:val="%2."/>
      <w:lvlJc w:val="left"/>
      <w:pPr>
        <w:ind w:left="1440" w:hanging="360"/>
      </w:pPr>
    </w:lvl>
    <w:lvl w:ilvl="2" w:tplc="7856DA1C">
      <w:start w:val="1"/>
      <w:numFmt w:val="lowerRoman"/>
      <w:lvlText w:val="%3."/>
      <w:lvlJc w:val="right"/>
      <w:pPr>
        <w:ind w:left="2160" w:hanging="180"/>
      </w:pPr>
    </w:lvl>
    <w:lvl w:ilvl="3" w:tplc="ECD0A4DE">
      <w:start w:val="1"/>
      <w:numFmt w:val="decimal"/>
      <w:lvlText w:val="%4."/>
      <w:lvlJc w:val="left"/>
      <w:pPr>
        <w:ind w:left="2880" w:hanging="360"/>
      </w:pPr>
    </w:lvl>
    <w:lvl w:ilvl="4" w:tplc="72EC6064">
      <w:start w:val="1"/>
      <w:numFmt w:val="lowerLetter"/>
      <w:lvlText w:val="%5."/>
      <w:lvlJc w:val="left"/>
      <w:pPr>
        <w:ind w:left="3600" w:hanging="360"/>
      </w:pPr>
    </w:lvl>
    <w:lvl w:ilvl="5" w:tplc="6D3E7A98">
      <w:start w:val="1"/>
      <w:numFmt w:val="lowerRoman"/>
      <w:lvlText w:val="%6."/>
      <w:lvlJc w:val="right"/>
      <w:pPr>
        <w:ind w:left="4320" w:hanging="180"/>
      </w:pPr>
    </w:lvl>
    <w:lvl w:ilvl="6" w:tplc="85EE8E0A">
      <w:start w:val="1"/>
      <w:numFmt w:val="decimal"/>
      <w:lvlText w:val="%7."/>
      <w:lvlJc w:val="left"/>
      <w:pPr>
        <w:ind w:left="5040" w:hanging="360"/>
      </w:pPr>
    </w:lvl>
    <w:lvl w:ilvl="7" w:tplc="8B0A9156">
      <w:start w:val="1"/>
      <w:numFmt w:val="lowerLetter"/>
      <w:lvlText w:val="%8."/>
      <w:lvlJc w:val="left"/>
      <w:pPr>
        <w:ind w:left="5760" w:hanging="360"/>
      </w:pPr>
    </w:lvl>
    <w:lvl w:ilvl="8" w:tplc="3C74B944">
      <w:start w:val="1"/>
      <w:numFmt w:val="lowerRoman"/>
      <w:lvlText w:val="%9."/>
      <w:lvlJc w:val="right"/>
      <w:pPr>
        <w:ind w:left="6480" w:hanging="180"/>
      </w:pPr>
    </w:lvl>
  </w:abstractNum>
  <w:num w:numId="1" w16cid:durableId="1304775112">
    <w:abstractNumId w:val="4"/>
  </w:num>
  <w:num w:numId="2" w16cid:durableId="1067145934">
    <w:abstractNumId w:val="7"/>
  </w:num>
  <w:num w:numId="3" w16cid:durableId="946079033">
    <w:abstractNumId w:val="0"/>
  </w:num>
  <w:num w:numId="4" w16cid:durableId="1512600494">
    <w:abstractNumId w:val="2"/>
  </w:num>
  <w:num w:numId="5" w16cid:durableId="1130977931">
    <w:abstractNumId w:val="12"/>
  </w:num>
  <w:num w:numId="6" w16cid:durableId="1147092319">
    <w:abstractNumId w:val="9"/>
  </w:num>
  <w:num w:numId="7" w16cid:durableId="2033023132">
    <w:abstractNumId w:val="1"/>
  </w:num>
  <w:num w:numId="8" w16cid:durableId="1051688267">
    <w:abstractNumId w:val="6"/>
  </w:num>
  <w:num w:numId="9" w16cid:durableId="1630086805">
    <w:abstractNumId w:val="11"/>
  </w:num>
  <w:num w:numId="10" w16cid:durableId="110245670">
    <w:abstractNumId w:val="10"/>
  </w:num>
  <w:num w:numId="11" w16cid:durableId="1206018140">
    <w:abstractNumId w:val="8"/>
  </w:num>
  <w:num w:numId="12" w16cid:durableId="464395941">
    <w:abstractNumId w:val="5"/>
  </w:num>
  <w:num w:numId="13" w16cid:durableId="250966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CDA"/>
    <w:rsid w:val="00003A0E"/>
    <w:rsid w:val="0001183A"/>
    <w:rsid w:val="00021327"/>
    <w:rsid w:val="00046C8A"/>
    <w:rsid w:val="00091528"/>
    <w:rsid w:val="00091907"/>
    <w:rsid w:val="000A01BF"/>
    <w:rsid w:val="000B5163"/>
    <w:rsid w:val="000B7A8B"/>
    <w:rsid w:val="000C1769"/>
    <w:rsid w:val="000F138B"/>
    <w:rsid w:val="000F3F25"/>
    <w:rsid w:val="00116CF9"/>
    <w:rsid w:val="00123C2F"/>
    <w:rsid w:val="00144FC5"/>
    <w:rsid w:val="00145E04"/>
    <w:rsid w:val="00160F58"/>
    <w:rsid w:val="00164297"/>
    <w:rsid w:val="001A3F33"/>
    <w:rsid w:val="001B75EA"/>
    <w:rsid w:val="001BE0B9"/>
    <w:rsid w:val="001C75A0"/>
    <w:rsid w:val="001D24DC"/>
    <w:rsid w:val="001D4DF6"/>
    <w:rsid w:val="001E2E14"/>
    <w:rsid w:val="001E36CA"/>
    <w:rsid w:val="0021362A"/>
    <w:rsid w:val="00214E22"/>
    <w:rsid w:val="00260218"/>
    <w:rsid w:val="0026238C"/>
    <w:rsid w:val="002744AD"/>
    <w:rsid w:val="002B2D0C"/>
    <w:rsid w:val="002B431F"/>
    <w:rsid w:val="002B4C54"/>
    <w:rsid w:val="002B6143"/>
    <w:rsid w:val="002C4BEE"/>
    <w:rsid w:val="002D10B5"/>
    <w:rsid w:val="002D1262"/>
    <w:rsid w:val="002D4727"/>
    <w:rsid w:val="002F436F"/>
    <w:rsid w:val="00312FBB"/>
    <w:rsid w:val="00333FDB"/>
    <w:rsid w:val="0034406C"/>
    <w:rsid w:val="00346572"/>
    <w:rsid w:val="00360D81"/>
    <w:rsid w:val="003763BF"/>
    <w:rsid w:val="00387DAF"/>
    <w:rsid w:val="00390848"/>
    <w:rsid w:val="003A487B"/>
    <w:rsid w:val="003A7E42"/>
    <w:rsid w:val="003B0942"/>
    <w:rsid w:val="003B4800"/>
    <w:rsid w:val="003F04E6"/>
    <w:rsid w:val="003F558A"/>
    <w:rsid w:val="00413527"/>
    <w:rsid w:val="0041544B"/>
    <w:rsid w:val="00416505"/>
    <w:rsid w:val="004176BA"/>
    <w:rsid w:val="0044133F"/>
    <w:rsid w:val="00441858"/>
    <w:rsid w:val="004432C0"/>
    <w:rsid w:val="00444C89"/>
    <w:rsid w:val="00460F25"/>
    <w:rsid w:val="00465A50"/>
    <w:rsid w:val="00465CF9"/>
    <w:rsid w:val="004723DF"/>
    <w:rsid w:val="004813F5"/>
    <w:rsid w:val="004822FC"/>
    <w:rsid w:val="004A21AA"/>
    <w:rsid w:val="004B65C2"/>
    <w:rsid w:val="004B7BA9"/>
    <w:rsid w:val="004D0DB7"/>
    <w:rsid w:val="004D157E"/>
    <w:rsid w:val="00515640"/>
    <w:rsid w:val="00520544"/>
    <w:rsid w:val="00522FA1"/>
    <w:rsid w:val="00523D7B"/>
    <w:rsid w:val="005268A4"/>
    <w:rsid w:val="00531877"/>
    <w:rsid w:val="00535812"/>
    <w:rsid w:val="0053600F"/>
    <w:rsid w:val="00556935"/>
    <w:rsid w:val="00560E8B"/>
    <w:rsid w:val="00562D77"/>
    <w:rsid w:val="0057704A"/>
    <w:rsid w:val="00586267"/>
    <w:rsid w:val="005901BA"/>
    <w:rsid w:val="005A056E"/>
    <w:rsid w:val="005C4A9D"/>
    <w:rsid w:val="005C640C"/>
    <w:rsid w:val="005E4B56"/>
    <w:rsid w:val="005E76AC"/>
    <w:rsid w:val="00604019"/>
    <w:rsid w:val="0061200B"/>
    <w:rsid w:val="00616FBD"/>
    <w:rsid w:val="00621AD5"/>
    <w:rsid w:val="0063132D"/>
    <w:rsid w:val="0064219C"/>
    <w:rsid w:val="006456A3"/>
    <w:rsid w:val="006635C2"/>
    <w:rsid w:val="0067010E"/>
    <w:rsid w:val="00671E72"/>
    <w:rsid w:val="00672E68"/>
    <w:rsid w:val="00680B06"/>
    <w:rsid w:val="006B7F9E"/>
    <w:rsid w:val="006C2906"/>
    <w:rsid w:val="006C5DB5"/>
    <w:rsid w:val="006E169E"/>
    <w:rsid w:val="006E4CDA"/>
    <w:rsid w:val="006E61C0"/>
    <w:rsid w:val="006F4663"/>
    <w:rsid w:val="00701904"/>
    <w:rsid w:val="007079A6"/>
    <w:rsid w:val="00750B83"/>
    <w:rsid w:val="00765C83"/>
    <w:rsid w:val="00781FDD"/>
    <w:rsid w:val="0079012A"/>
    <w:rsid w:val="007A0580"/>
    <w:rsid w:val="007A14CF"/>
    <w:rsid w:val="007A4D60"/>
    <w:rsid w:val="007A51A3"/>
    <w:rsid w:val="007B5080"/>
    <w:rsid w:val="007C301D"/>
    <w:rsid w:val="007D0B90"/>
    <w:rsid w:val="007F7B80"/>
    <w:rsid w:val="00801EAC"/>
    <w:rsid w:val="008101D2"/>
    <w:rsid w:val="008102DC"/>
    <w:rsid w:val="008166AC"/>
    <w:rsid w:val="0082255D"/>
    <w:rsid w:val="00823E46"/>
    <w:rsid w:val="00825DC7"/>
    <w:rsid w:val="00844286"/>
    <w:rsid w:val="00855290"/>
    <w:rsid w:val="00861B7F"/>
    <w:rsid w:val="008714FD"/>
    <w:rsid w:val="008766B4"/>
    <w:rsid w:val="00877B21"/>
    <w:rsid w:val="00883578"/>
    <w:rsid w:val="00894761"/>
    <w:rsid w:val="008A33B3"/>
    <w:rsid w:val="008B01A5"/>
    <w:rsid w:val="008B5E55"/>
    <w:rsid w:val="008C4F56"/>
    <w:rsid w:val="008F47BB"/>
    <w:rsid w:val="00904694"/>
    <w:rsid w:val="00906A91"/>
    <w:rsid w:val="009146F3"/>
    <w:rsid w:val="0091641B"/>
    <w:rsid w:val="00922460"/>
    <w:rsid w:val="00932C68"/>
    <w:rsid w:val="00947EBD"/>
    <w:rsid w:val="0096178E"/>
    <w:rsid w:val="00963748"/>
    <w:rsid w:val="00965FB0"/>
    <w:rsid w:val="0096820F"/>
    <w:rsid w:val="00987BA1"/>
    <w:rsid w:val="00994F43"/>
    <w:rsid w:val="009A39CF"/>
    <w:rsid w:val="009A49BB"/>
    <w:rsid w:val="009B1B84"/>
    <w:rsid w:val="009C30FE"/>
    <w:rsid w:val="009C5CB5"/>
    <w:rsid w:val="009D4778"/>
    <w:rsid w:val="009E7C10"/>
    <w:rsid w:val="009F1B38"/>
    <w:rsid w:val="009F6AD7"/>
    <w:rsid w:val="00A11B29"/>
    <w:rsid w:val="00A1409C"/>
    <w:rsid w:val="00A17CC6"/>
    <w:rsid w:val="00A20298"/>
    <w:rsid w:val="00A27D78"/>
    <w:rsid w:val="00A35F46"/>
    <w:rsid w:val="00A36CB3"/>
    <w:rsid w:val="00A52749"/>
    <w:rsid w:val="00A5433F"/>
    <w:rsid w:val="00A55DB9"/>
    <w:rsid w:val="00A679D7"/>
    <w:rsid w:val="00A81D3D"/>
    <w:rsid w:val="00AA2CC2"/>
    <w:rsid w:val="00AA6D00"/>
    <w:rsid w:val="00AB2DE5"/>
    <w:rsid w:val="00AE0D32"/>
    <w:rsid w:val="00AE11FE"/>
    <w:rsid w:val="00AF3FBC"/>
    <w:rsid w:val="00AF7390"/>
    <w:rsid w:val="00B021FC"/>
    <w:rsid w:val="00B14664"/>
    <w:rsid w:val="00B370FB"/>
    <w:rsid w:val="00B53ECB"/>
    <w:rsid w:val="00B639DB"/>
    <w:rsid w:val="00B924C2"/>
    <w:rsid w:val="00B93B49"/>
    <w:rsid w:val="00B965A4"/>
    <w:rsid w:val="00BA1006"/>
    <w:rsid w:val="00BE3039"/>
    <w:rsid w:val="00BF2781"/>
    <w:rsid w:val="00BF5AAF"/>
    <w:rsid w:val="00BF6A80"/>
    <w:rsid w:val="00C06FE2"/>
    <w:rsid w:val="00C10747"/>
    <w:rsid w:val="00C108F0"/>
    <w:rsid w:val="00C210E3"/>
    <w:rsid w:val="00C21C89"/>
    <w:rsid w:val="00C22C13"/>
    <w:rsid w:val="00C23049"/>
    <w:rsid w:val="00C35EEF"/>
    <w:rsid w:val="00C3625A"/>
    <w:rsid w:val="00C40A06"/>
    <w:rsid w:val="00C431FB"/>
    <w:rsid w:val="00C50339"/>
    <w:rsid w:val="00C5336B"/>
    <w:rsid w:val="00C64A1A"/>
    <w:rsid w:val="00C7168E"/>
    <w:rsid w:val="00C75FAF"/>
    <w:rsid w:val="00C813DC"/>
    <w:rsid w:val="00C823E6"/>
    <w:rsid w:val="00C865F2"/>
    <w:rsid w:val="00C90164"/>
    <w:rsid w:val="00C93BBB"/>
    <w:rsid w:val="00CA36A7"/>
    <w:rsid w:val="00CB3F4E"/>
    <w:rsid w:val="00CB5F64"/>
    <w:rsid w:val="00CC7DCA"/>
    <w:rsid w:val="00CD325F"/>
    <w:rsid w:val="00CE1E66"/>
    <w:rsid w:val="00CE2248"/>
    <w:rsid w:val="00CF5922"/>
    <w:rsid w:val="00D015FF"/>
    <w:rsid w:val="00D02156"/>
    <w:rsid w:val="00D24A48"/>
    <w:rsid w:val="00D326F3"/>
    <w:rsid w:val="00D4ED39"/>
    <w:rsid w:val="00D51956"/>
    <w:rsid w:val="00D56D07"/>
    <w:rsid w:val="00D72C31"/>
    <w:rsid w:val="00D86B2E"/>
    <w:rsid w:val="00D924E4"/>
    <w:rsid w:val="00DC1EA3"/>
    <w:rsid w:val="00DD0AE5"/>
    <w:rsid w:val="00DD52D5"/>
    <w:rsid w:val="00DE16B6"/>
    <w:rsid w:val="00DE4AEC"/>
    <w:rsid w:val="00DE5230"/>
    <w:rsid w:val="00DE57C1"/>
    <w:rsid w:val="00DF098C"/>
    <w:rsid w:val="00E02286"/>
    <w:rsid w:val="00E0750E"/>
    <w:rsid w:val="00E14CE5"/>
    <w:rsid w:val="00E2368D"/>
    <w:rsid w:val="00E263FC"/>
    <w:rsid w:val="00E26FA2"/>
    <w:rsid w:val="00E308FA"/>
    <w:rsid w:val="00E3437E"/>
    <w:rsid w:val="00E50999"/>
    <w:rsid w:val="00E538E2"/>
    <w:rsid w:val="00E53CA9"/>
    <w:rsid w:val="00E764CC"/>
    <w:rsid w:val="00E765D2"/>
    <w:rsid w:val="00EA58EB"/>
    <w:rsid w:val="00EB577B"/>
    <w:rsid w:val="00EC788A"/>
    <w:rsid w:val="00ED1E88"/>
    <w:rsid w:val="00ED70F5"/>
    <w:rsid w:val="00ED7EEB"/>
    <w:rsid w:val="00EE6A5D"/>
    <w:rsid w:val="00EECEA7"/>
    <w:rsid w:val="00EF32A7"/>
    <w:rsid w:val="00EF5665"/>
    <w:rsid w:val="00EF678A"/>
    <w:rsid w:val="00F14B64"/>
    <w:rsid w:val="00F16D7C"/>
    <w:rsid w:val="00F67938"/>
    <w:rsid w:val="00F72CC0"/>
    <w:rsid w:val="00F87863"/>
    <w:rsid w:val="00FD75AE"/>
    <w:rsid w:val="00FE127B"/>
    <w:rsid w:val="00FE346A"/>
    <w:rsid w:val="00FF3085"/>
    <w:rsid w:val="00FF50D2"/>
    <w:rsid w:val="0104A508"/>
    <w:rsid w:val="011FFFF9"/>
    <w:rsid w:val="01769D3A"/>
    <w:rsid w:val="04E8BC28"/>
    <w:rsid w:val="05155185"/>
    <w:rsid w:val="055B4811"/>
    <w:rsid w:val="06D79721"/>
    <w:rsid w:val="07959B6C"/>
    <w:rsid w:val="09C205ED"/>
    <w:rsid w:val="0A591333"/>
    <w:rsid w:val="0A919DDD"/>
    <w:rsid w:val="0A925EF1"/>
    <w:rsid w:val="0C6AA026"/>
    <w:rsid w:val="0C873A33"/>
    <w:rsid w:val="0D694AD5"/>
    <w:rsid w:val="0E27EC2E"/>
    <w:rsid w:val="0F2C8456"/>
    <w:rsid w:val="10EED6C3"/>
    <w:rsid w:val="10EF8214"/>
    <w:rsid w:val="128AA724"/>
    <w:rsid w:val="13409F60"/>
    <w:rsid w:val="13448B5A"/>
    <w:rsid w:val="14644440"/>
    <w:rsid w:val="14676F58"/>
    <w:rsid w:val="1475B20B"/>
    <w:rsid w:val="14CC4F4C"/>
    <w:rsid w:val="14F35C45"/>
    <w:rsid w:val="15C247E6"/>
    <w:rsid w:val="168F2CA6"/>
    <w:rsid w:val="183E6E3A"/>
    <w:rsid w:val="184C4F12"/>
    <w:rsid w:val="18888F2D"/>
    <w:rsid w:val="1ACE05BC"/>
    <w:rsid w:val="1AD7D980"/>
    <w:rsid w:val="1C31896A"/>
    <w:rsid w:val="1EE2C583"/>
    <w:rsid w:val="1F7F846F"/>
    <w:rsid w:val="1FAEBC11"/>
    <w:rsid w:val="20A3ADF4"/>
    <w:rsid w:val="20BECABA"/>
    <w:rsid w:val="21D34B60"/>
    <w:rsid w:val="21F61ADB"/>
    <w:rsid w:val="233567DE"/>
    <w:rsid w:val="23ADF4C2"/>
    <w:rsid w:val="23BDC5F2"/>
    <w:rsid w:val="23F4A581"/>
    <w:rsid w:val="24408BC2"/>
    <w:rsid w:val="25940FB7"/>
    <w:rsid w:val="26AFA628"/>
    <w:rsid w:val="26B825B2"/>
    <w:rsid w:val="2800EB7B"/>
    <w:rsid w:val="28490E57"/>
    <w:rsid w:val="28AD5E18"/>
    <w:rsid w:val="28B3FAC2"/>
    <w:rsid w:val="28DCDE99"/>
    <w:rsid w:val="298B8105"/>
    <w:rsid w:val="2A90297F"/>
    <w:rsid w:val="2B46F10C"/>
    <w:rsid w:val="2BD74C5A"/>
    <w:rsid w:val="2C2BF9E0"/>
    <w:rsid w:val="2CF00CA9"/>
    <w:rsid w:val="2D2247CA"/>
    <w:rsid w:val="2E2C20FA"/>
    <w:rsid w:val="2E4723E6"/>
    <w:rsid w:val="2EACDD54"/>
    <w:rsid w:val="2EB8AC02"/>
    <w:rsid w:val="3055F0F6"/>
    <w:rsid w:val="30AA2A7E"/>
    <w:rsid w:val="317A8FE4"/>
    <w:rsid w:val="3244F373"/>
    <w:rsid w:val="32ECD95D"/>
    <w:rsid w:val="33215EC3"/>
    <w:rsid w:val="33BBEC82"/>
    <w:rsid w:val="33CEEB54"/>
    <w:rsid w:val="3402585D"/>
    <w:rsid w:val="35A7EE34"/>
    <w:rsid w:val="36B58205"/>
    <w:rsid w:val="36F84B4D"/>
    <w:rsid w:val="3864FA71"/>
    <w:rsid w:val="38E0151B"/>
    <w:rsid w:val="39EB32C3"/>
    <w:rsid w:val="3A00CAD2"/>
    <w:rsid w:val="3AB5B09D"/>
    <w:rsid w:val="3B58B5D6"/>
    <w:rsid w:val="3E0FA60C"/>
    <w:rsid w:val="3E320AED"/>
    <w:rsid w:val="3E58D710"/>
    <w:rsid w:val="3E7E2F6B"/>
    <w:rsid w:val="41191A5C"/>
    <w:rsid w:val="428EA29C"/>
    <w:rsid w:val="433C1614"/>
    <w:rsid w:val="43F5C3FB"/>
    <w:rsid w:val="441E00C6"/>
    <w:rsid w:val="44866F74"/>
    <w:rsid w:val="44B68A57"/>
    <w:rsid w:val="452C835F"/>
    <w:rsid w:val="45F13BCF"/>
    <w:rsid w:val="462995E3"/>
    <w:rsid w:val="46DF4DDA"/>
    <w:rsid w:val="47439349"/>
    <w:rsid w:val="47546DF2"/>
    <w:rsid w:val="4861F5DE"/>
    <w:rsid w:val="48E625BE"/>
    <w:rsid w:val="494DB45F"/>
    <w:rsid w:val="4AE9B3B2"/>
    <w:rsid w:val="4B1D20BB"/>
    <w:rsid w:val="4B9319C3"/>
    <w:rsid w:val="4BCB1D11"/>
    <w:rsid w:val="4F162ACE"/>
    <w:rsid w:val="505839FD"/>
    <w:rsid w:val="50EAF0A5"/>
    <w:rsid w:val="52D0F8E8"/>
    <w:rsid w:val="530C5489"/>
    <w:rsid w:val="531EB097"/>
    <w:rsid w:val="534C4591"/>
    <w:rsid w:val="53F9CC39"/>
    <w:rsid w:val="54045FE1"/>
    <w:rsid w:val="544132FB"/>
    <w:rsid w:val="55066853"/>
    <w:rsid w:val="55DD035C"/>
    <w:rsid w:val="59108823"/>
    <w:rsid w:val="5914A41E"/>
    <w:rsid w:val="5AF376AE"/>
    <w:rsid w:val="5AFAC387"/>
    <w:rsid w:val="5B7AF79B"/>
    <w:rsid w:val="5D7657B7"/>
    <w:rsid w:val="5D82D731"/>
    <w:rsid w:val="5DBE171D"/>
    <w:rsid w:val="5DEEFEC1"/>
    <w:rsid w:val="5E7D6D53"/>
    <w:rsid w:val="5E9675CA"/>
    <w:rsid w:val="5F34DA97"/>
    <w:rsid w:val="60191DCE"/>
    <w:rsid w:val="60CEF545"/>
    <w:rsid w:val="615A7AC3"/>
    <w:rsid w:val="61AD709D"/>
    <w:rsid w:val="61C1F011"/>
    <w:rsid w:val="6231BE08"/>
    <w:rsid w:val="6299B254"/>
    <w:rsid w:val="62F5D1BF"/>
    <w:rsid w:val="6307045C"/>
    <w:rsid w:val="6350BE90"/>
    <w:rsid w:val="637743A8"/>
    <w:rsid w:val="6577B198"/>
    <w:rsid w:val="662AD5DF"/>
    <w:rsid w:val="66E56310"/>
    <w:rsid w:val="674FF95E"/>
    <w:rsid w:val="67B6D91B"/>
    <w:rsid w:val="68000B61"/>
    <w:rsid w:val="68A78B51"/>
    <w:rsid w:val="693C02BF"/>
    <w:rsid w:val="696B5965"/>
    <w:rsid w:val="69D9CD7E"/>
    <w:rsid w:val="6AA683F9"/>
    <w:rsid w:val="6B0C95EF"/>
    <w:rsid w:val="6BE756DC"/>
    <w:rsid w:val="6C6268AA"/>
    <w:rsid w:val="6CE665FF"/>
    <w:rsid w:val="6DF25F82"/>
    <w:rsid w:val="6E5D5F0E"/>
    <w:rsid w:val="6F87342A"/>
    <w:rsid w:val="6FE00712"/>
    <w:rsid w:val="703393F0"/>
    <w:rsid w:val="70ECF5E0"/>
    <w:rsid w:val="7312B41F"/>
    <w:rsid w:val="73A3C8A6"/>
    <w:rsid w:val="73AC44C4"/>
    <w:rsid w:val="755D732B"/>
    <w:rsid w:val="75A1E1D1"/>
    <w:rsid w:val="75B1BBE2"/>
    <w:rsid w:val="75C2A149"/>
    <w:rsid w:val="75D0A87C"/>
    <w:rsid w:val="7660836D"/>
    <w:rsid w:val="76882893"/>
    <w:rsid w:val="769E5B98"/>
    <w:rsid w:val="76D9D16A"/>
    <w:rsid w:val="76E61095"/>
    <w:rsid w:val="773E9BF7"/>
    <w:rsid w:val="77A51B51"/>
    <w:rsid w:val="783A5ECA"/>
    <w:rsid w:val="793020EE"/>
    <w:rsid w:val="796AB2DE"/>
    <w:rsid w:val="79A619F6"/>
    <w:rsid w:val="7ACCC798"/>
    <w:rsid w:val="7B22B9B9"/>
    <w:rsid w:val="7B883291"/>
    <w:rsid w:val="7BE6568B"/>
    <w:rsid w:val="7C11ED9E"/>
    <w:rsid w:val="7C89C74B"/>
    <w:rsid w:val="7DA090E9"/>
    <w:rsid w:val="7DD6FA0C"/>
    <w:rsid w:val="7DE85F36"/>
    <w:rsid w:val="7EC8AB30"/>
    <w:rsid w:val="7F96B752"/>
    <w:rsid w:val="7FF6612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6B3F90"/>
  <w15:chartTrackingRefBased/>
  <w15:docId w15:val="{F54BB3D3-14EC-4624-A4FD-134AF9E3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1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C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CDA"/>
    <w:pPr>
      <w:outlineLvl w:val="9"/>
    </w:pPr>
    <w:rPr>
      <w:kern w:val="0"/>
      <w14:ligatures w14:val="none"/>
    </w:rPr>
  </w:style>
  <w:style w:type="paragraph" w:styleId="TOC1">
    <w:name w:val="toc 1"/>
    <w:basedOn w:val="Normal"/>
    <w:next w:val="Normal"/>
    <w:autoRedefine/>
    <w:uiPriority w:val="39"/>
    <w:unhideWhenUsed/>
    <w:rsid w:val="006E4CDA"/>
    <w:pPr>
      <w:spacing w:after="100"/>
    </w:pPr>
  </w:style>
  <w:style w:type="character" w:styleId="Hyperlink">
    <w:name w:val="Hyperlink"/>
    <w:basedOn w:val="DefaultParagraphFont"/>
    <w:uiPriority w:val="99"/>
    <w:unhideWhenUsed/>
    <w:rsid w:val="006E4CDA"/>
    <w:rPr>
      <w:color w:val="0563C1" w:themeColor="hyperlink"/>
      <w:u w:val="single"/>
    </w:rPr>
  </w:style>
  <w:style w:type="character" w:customStyle="1" w:styleId="Heading2Char">
    <w:name w:val="Heading 2 Char"/>
    <w:basedOn w:val="DefaultParagraphFont"/>
    <w:link w:val="Heading2"/>
    <w:uiPriority w:val="9"/>
    <w:rsid w:val="00C210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12FBB"/>
    <w:pPr>
      <w:ind w:left="720"/>
      <w:contextualSpacing/>
    </w:pPr>
  </w:style>
  <w:style w:type="character" w:styleId="UnresolvedMention">
    <w:name w:val="Unresolved Mention"/>
    <w:basedOn w:val="DefaultParagraphFont"/>
    <w:uiPriority w:val="99"/>
    <w:semiHidden/>
    <w:unhideWhenUsed/>
    <w:rsid w:val="00C23049"/>
    <w:rPr>
      <w:color w:val="605E5C"/>
      <w:shd w:val="clear" w:color="auto" w:fill="E1DFDD"/>
    </w:rPr>
  </w:style>
  <w:style w:type="character" w:styleId="CommentReference">
    <w:name w:val="annotation reference"/>
    <w:basedOn w:val="DefaultParagraphFont"/>
    <w:uiPriority w:val="99"/>
    <w:semiHidden/>
    <w:unhideWhenUsed/>
    <w:rsid w:val="007A14CF"/>
    <w:rPr>
      <w:sz w:val="16"/>
      <w:szCs w:val="16"/>
    </w:rPr>
  </w:style>
  <w:style w:type="paragraph" w:styleId="CommentText">
    <w:name w:val="annotation text"/>
    <w:basedOn w:val="Normal"/>
    <w:link w:val="CommentTextChar"/>
    <w:uiPriority w:val="99"/>
    <w:unhideWhenUsed/>
    <w:rsid w:val="007A14CF"/>
    <w:pPr>
      <w:spacing w:line="240" w:lineRule="auto"/>
    </w:pPr>
    <w:rPr>
      <w:sz w:val="20"/>
      <w:szCs w:val="20"/>
    </w:rPr>
  </w:style>
  <w:style w:type="character" w:customStyle="1" w:styleId="CommentTextChar">
    <w:name w:val="Comment Text Char"/>
    <w:basedOn w:val="DefaultParagraphFont"/>
    <w:link w:val="CommentText"/>
    <w:uiPriority w:val="99"/>
    <w:rsid w:val="007A14CF"/>
    <w:rPr>
      <w:sz w:val="20"/>
      <w:szCs w:val="20"/>
    </w:rPr>
  </w:style>
  <w:style w:type="paragraph" w:styleId="CommentSubject">
    <w:name w:val="annotation subject"/>
    <w:basedOn w:val="CommentText"/>
    <w:next w:val="CommentText"/>
    <w:link w:val="CommentSubjectChar"/>
    <w:uiPriority w:val="99"/>
    <w:semiHidden/>
    <w:unhideWhenUsed/>
    <w:rsid w:val="007A14CF"/>
    <w:rPr>
      <w:b/>
      <w:bCs/>
    </w:rPr>
  </w:style>
  <w:style w:type="character" w:customStyle="1" w:styleId="CommentSubjectChar">
    <w:name w:val="Comment Subject Char"/>
    <w:basedOn w:val="CommentTextChar"/>
    <w:link w:val="CommentSubject"/>
    <w:uiPriority w:val="99"/>
    <w:semiHidden/>
    <w:rsid w:val="007A14CF"/>
    <w:rPr>
      <w:b/>
      <w:bCs/>
      <w:sz w:val="20"/>
      <w:szCs w:val="20"/>
    </w:rPr>
  </w:style>
  <w:style w:type="paragraph" w:styleId="Revision">
    <w:name w:val="Revision"/>
    <w:hidden/>
    <w:uiPriority w:val="99"/>
    <w:semiHidden/>
    <w:rsid w:val="006E169E"/>
    <w:pPr>
      <w:spacing w:after="0" w:line="240" w:lineRule="auto"/>
    </w:pPr>
  </w:style>
  <w:style w:type="paragraph" w:styleId="Caption">
    <w:name w:val="caption"/>
    <w:basedOn w:val="Normal"/>
    <w:next w:val="Normal"/>
    <w:uiPriority w:val="35"/>
    <w:unhideWhenUsed/>
    <w:qFormat/>
    <w:rsid w:val="0044185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C30FE"/>
  </w:style>
  <w:style w:type="paragraph" w:styleId="TOC2">
    <w:name w:val="toc 2"/>
    <w:basedOn w:val="Normal"/>
    <w:next w:val="Normal"/>
    <w:autoRedefine/>
    <w:uiPriority w:val="39"/>
    <w:unhideWhenUsed/>
    <w:rsid w:val="00765C83"/>
    <w:pPr>
      <w:spacing w:after="100"/>
      <w:ind w:left="220"/>
    </w:pPr>
  </w:style>
  <w:style w:type="paragraph" w:styleId="NoSpacing">
    <w:name w:val="No Spacing"/>
    <w:link w:val="NoSpacingChar"/>
    <w:uiPriority w:val="1"/>
    <w:qFormat/>
    <w:rsid w:val="00765C83"/>
    <w:pPr>
      <w:spacing w:after="0" w:line="240" w:lineRule="auto"/>
    </w:pPr>
    <w:rPr>
      <w:kern w:val="0"/>
      <w14:ligatures w14:val="none"/>
    </w:rPr>
  </w:style>
  <w:style w:type="character" w:customStyle="1" w:styleId="NoSpacingChar">
    <w:name w:val="No Spacing Char"/>
    <w:basedOn w:val="DefaultParagraphFont"/>
    <w:link w:val="NoSpacing"/>
    <w:uiPriority w:val="1"/>
    <w:rsid w:val="00765C83"/>
    <w:rPr>
      <w:kern w:val="0"/>
      <w14:ligatures w14:val="none"/>
    </w:rPr>
  </w:style>
  <w:style w:type="paragraph" w:styleId="Header">
    <w:name w:val="header"/>
    <w:basedOn w:val="Normal"/>
    <w:link w:val="HeaderChar"/>
    <w:uiPriority w:val="99"/>
    <w:unhideWhenUsed/>
    <w:rsid w:val="00AF3FBC"/>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3FBC"/>
  </w:style>
  <w:style w:type="paragraph" w:styleId="Footer">
    <w:name w:val="footer"/>
    <w:basedOn w:val="Normal"/>
    <w:link w:val="FooterChar"/>
    <w:uiPriority w:val="99"/>
    <w:unhideWhenUsed/>
    <w:rsid w:val="00AF3FBC"/>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2971">
      <w:bodyDiv w:val="1"/>
      <w:marLeft w:val="0"/>
      <w:marRight w:val="0"/>
      <w:marTop w:val="0"/>
      <w:marBottom w:val="0"/>
      <w:divBdr>
        <w:top w:val="none" w:sz="0" w:space="0" w:color="auto"/>
        <w:left w:val="none" w:sz="0" w:space="0" w:color="auto"/>
        <w:bottom w:val="none" w:sz="0" w:space="0" w:color="auto"/>
        <w:right w:val="none" w:sz="0" w:space="0" w:color="auto"/>
      </w:divBdr>
    </w:div>
    <w:div w:id="66802131">
      <w:bodyDiv w:val="1"/>
      <w:marLeft w:val="0"/>
      <w:marRight w:val="0"/>
      <w:marTop w:val="0"/>
      <w:marBottom w:val="0"/>
      <w:divBdr>
        <w:top w:val="none" w:sz="0" w:space="0" w:color="auto"/>
        <w:left w:val="none" w:sz="0" w:space="0" w:color="auto"/>
        <w:bottom w:val="none" w:sz="0" w:space="0" w:color="auto"/>
        <w:right w:val="none" w:sz="0" w:space="0" w:color="auto"/>
      </w:divBdr>
    </w:div>
    <w:div w:id="231737528">
      <w:bodyDiv w:val="1"/>
      <w:marLeft w:val="0"/>
      <w:marRight w:val="0"/>
      <w:marTop w:val="0"/>
      <w:marBottom w:val="0"/>
      <w:divBdr>
        <w:top w:val="none" w:sz="0" w:space="0" w:color="auto"/>
        <w:left w:val="none" w:sz="0" w:space="0" w:color="auto"/>
        <w:bottom w:val="none" w:sz="0" w:space="0" w:color="auto"/>
        <w:right w:val="none" w:sz="0" w:space="0" w:color="auto"/>
      </w:divBdr>
    </w:div>
    <w:div w:id="239943539">
      <w:bodyDiv w:val="1"/>
      <w:marLeft w:val="0"/>
      <w:marRight w:val="0"/>
      <w:marTop w:val="0"/>
      <w:marBottom w:val="0"/>
      <w:divBdr>
        <w:top w:val="none" w:sz="0" w:space="0" w:color="auto"/>
        <w:left w:val="none" w:sz="0" w:space="0" w:color="auto"/>
        <w:bottom w:val="none" w:sz="0" w:space="0" w:color="auto"/>
        <w:right w:val="none" w:sz="0" w:space="0" w:color="auto"/>
      </w:divBdr>
    </w:div>
    <w:div w:id="483088070">
      <w:bodyDiv w:val="1"/>
      <w:marLeft w:val="0"/>
      <w:marRight w:val="0"/>
      <w:marTop w:val="0"/>
      <w:marBottom w:val="0"/>
      <w:divBdr>
        <w:top w:val="none" w:sz="0" w:space="0" w:color="auto"/>
        <w:left w:val="none" w:sz="0" w:space="0" w:color="auto"/>
        <w:bottom w:val="none" w:sz="0" w:space="0" w:color="auto"/>
        <w:right w:val="none" w:sz="0" w:space="0" w:color="auto"/>
      </w:divBdr>
    </w:div>
    <w:div w:id="1297416821">
      <w:bodyDiv w:val="1"/>
      <w:marLeft w:val="0"/>
      <w:marRight w:val="0"/>
      <w:marTop w:val="0"/>
      <w:marBottom w:val="0"/>
      <w:divBdr>
        <w:top w:val="none" w:sz="0" w:space="0" w:color="auto"/>
        <w:left w:val="none" w:sz="0" w:space="0" w:color="auto"/>
        <w:bottom w:val="none" w:sz="0" w:space="0" w:color="auto"/>
        <w:right w:val="none" w:sz="0" w:space="0" w:color="auto"/>
      </w:divBdr>
      <w:divsChild>
        <w:div w:id="545726915">
          <w:marLeft w:val="0"/>
          <w:marRight w:val="0"/>
          <w:marTop w:val="0"/>
          <w:marBottom w:val="0"/>
          <w:divBdr>
            <w:top w:val="none" w:sz="0" w:space="0" w:color="auto"/>
            <w:left w:val="none" w:sz="0" w:space="0" w:color="auto"/>
            <w:bottom w:val="none" w:sz="0" w:space="0" w:color="auto"/>
            <w:right w:val="none" w:sz="0" w:space="0" w:color="auto"/>
          </w:divBdr>
          <w:divsChild>
            <w:div w:id="155456958">
              <w:marLeft w:val="0"/>
              <w:marRight w:val="0"/>
              <w:marTop w:val="0"/>
              <w:marBottom w:val="0"/>
              <w:divBdr>
                <w:top w:val="none" w:sz="0" w:space="0" w:color="auto"/>
                <w:left w:val="none" w:sz="0" w:space="0" w:color="auto"/>
                <w:bottom w:val="none" w:sz="0" w:space="0" w:color="auto"/>
                <w:right w:val="none" w:sz="0" w:space="0" w:color="auto"/>
              </w:divBdr>
              <w:divsChild>
                <w:div w:id="77404656">
                  <w:marLeft w:val="0"/>
                  <w:marRight w:val="0"/>
                  <w:marTop w:val="0"/>
                  <w:marBottom w:val="0"/>
                  <w:divBdr>
                    <w:top w:val="none" w:sz="0" w:space="0" w:color="auto"/>
                    <w:left w:val="none" w:sz="0" w:space="0" w:color="auto"/>
                    <w:bottom w:val="none" w:sz="0" w:space="0" w:color="auto"/>
                    <w:right w:val="none" w:sz="0" w:space="0" w:color="auto"/>
                  </w:divBdr>
                  <w:divsChild>
                    <w:div w:id="41952655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42107617">
              <w:marLeft w:val="0"/>
              <w:marRight w:val="0"/>
              <w:marTop w:val="0"/>
              <w:marBottom w:val="0"/>
              <w:divBdr>
                <w:top w:val="none" w:sz="0" w:space="0" w:color="auto"/>
                <w:left w:val="none" w:sz="0" w:space="0" w:color="auto"/>
                <w:bottom w:val="none" w:sz="0" w:space="0" w:color="auto"/>
                <w:right w:val="none" w:sz="0" w:space="0" w:color="auto"/>
              </w:divBdr>
              <w:divsChild>
                <w:div w:id="915700978">
                  <w:marLeft w:val="0"/>
                  <w:marRight w:val="0"/>
                  <w:marTop w:val="0"/>
                  <w:marBottom w:val="0"/>
                  <w:divBdr>
                    <w:top w:val="none" w:sz="0" w:space="0" w:color="auto"/>
                    <w:left w:val="none" w:sz="0" w:space="0" w:color="auto"/>
                    <w:bottom w:val="none" w:sz="0" w:space="0" w:color="auto"/>
                    <w:right w:val="none" w:sz="0" w:space="0" w:color="auto"/>
                  </w:divBdr>
                  <w:divsChild>
                    <w:div w:id="617224902">
                      <w:marLeft w:val="0"/>
                      <w:marRight w:val="0"/>
                      <w:marTop w:val="0"/>
                      <w:marBottom w:val="0"/>
                      <w:divBdr>
                        <w:top w:val="none" w:sz="0" w:space="0" w:color="auto"/>
                        <w:left w:val="none" w:sz="0" w:space="0" w:color="auto"/>
                        <w:bottom w:val="single" w:sz="6" w:space="0" w:color="F3F2F1"/>
                        <w:right w:val="none" w:sz="0" w:space="0" w:color="auto"/>
                      </w:divBdr>
                    </w:div>
                  </w:divsChild>
                </w:div>
              </w:divsChild>
            </w:div>
          </w:divsChild>
        </w:div>
      </w:divsChild>
    </w:div>
    <w:div w:id="1354771134">
      <w:bodyDiv w:val="1"/>
      <w:marLeft w:val="0"/>
      <w:marRight w:val="0"/>
      <w:marTop w:val="0"/>
      <w:marBottom w:val="0"/>
      <w:divBdr>
        <w:top w:val="none" w:sz="0" w:space="0" w:color="auto"/>
        <w:left w:val="none" w:sz="0" w:space="0" w:color="auto"/>
        <w:bottom w:val="none" w:sz="0" w:space="0" w:color="auto"/>
        <w:right w:val="none" w:sz="0" w:space="0" w:color="auto"/>
      </w:divBdr>
    </w:div>
    <w:div w:id="1551959931">
      <w:bodyDiv w:val="1"/>
      <w:marLeft w:val="0"/>
      <w:marRight w:val="0"/>
      <w:marTop w:val="0"/>
      <w:marBottom w:val="0"/>
      <w:divBdr>
        <w:top w:val="none" w:sz="0" w:space="0" w:color="auto"/>
        <w:left w:val="none" w:sz="0" w:space="0" w:color="auto"/>
        <w:bottom w:val="none" w:sz="0" w:space="0" w:color="auto"/>
        <w:right w:val="none" w:sz="0" w:space="0" w:color="auto"/>
      </w:divBdr>
    </w:div>
    <w:div w:id="1573660135">
      <w:bodyDiv w:val="1"/>
      <w:marLeft w:val="0"/>
      <w:marRight w:val="0"/>
      <w:marTop w:val="0"/>
      <w:marBottom w:val="0"/>
      <w:divBdr>
        <w:top w:val="none" w:sz="0" w:space="0" w:color="auto"/>
        <w:left w:val="none" w:sz="0" w:space="0" w:color="auto"/>
        <w:bottom w:val="none" w:sz="0" w:space="0" w:color="auto"/>
        <w:right w:val="none" w:sz="0" w:space="0" w:color="auto"/>
      </w:divBdr>
    </w:div>
    <w:div w:id="1612782872">
      <w:bodyDiv w:val="1"/>
      <w:marLeft w:val="0"/>
      <w:marRight w:val="0"/>
      <w:marTop w:val="0"/>
      <w:marBottom w:val="0"/>
      <w:divBdr>
        <w:top w:val="none" w:sz="0" w:space="0" w:color="auto"/>
        <w:left w:val="none" w:sz="0" w:space="0" w:color="auto"/>
        <w:bottom w:val="none" w:sz="0" w:space="0" w:color="auto"/>
        <w:right w:val="none" w:sz="0" w:space="0" w:color="auto"/>
      </w:divBdr>
    </w:div>
    <w:div w:id="1693724080">
      <w:bodyDiv w:val="1"/>
      <w:marLeft w:val="0"/>
      <w:marRight w:val="0"/>
      <w:marTop w:val="0"/>
      <w:marBottom w:val="0"/>
      <w:divBdr>
        <w:top w:val="none" w:sz="0" w:space="0" w:color="auto"/>
        <w:left w:val="none" w:sz="0" w:space="0" w:color="auto"/>
        <w:bottom w:val="none" w:sz="0" w:space="0" w:color="auto"/>
        <w:right w:val="none" w:sz="0" w:space="0" w:color="auto"/>
      </w:divBdr>
    </w:div>
    <w:div w:id="1853185091">
      <w:bodyDiv w:val="1"/>
      <w:marLeft w:val="0"/>
      <w:marRight w:val="0"/>
      <w:marTop w:val="0"/>
      <w:marBottom w:val="0"/>
      <w:divBdr>
        <w:top w:val="none" w:sz="0" w:space="0" w:color="auto"/>
        <w:left w:val="none" w:sz="0" w:space="0" w:color="auto"/>
        <w:bottom w:val="none" w:sz="0" w:space="0" w:color="auto"/>
        <w:right w:val="none" w:sz="0" w:space="0" w:color="auto"/>
      </w:divBdr>
    </w:div>
    <w:div w:id="1918437949">
      <w:bodyDiv w:val="1"/>
      <w:marLeft w:val="0"/>
      <w:marRight w:val="0"/>
      <w:marTop w:val="0"/>
      <w:marBottom w:val="0"/>
      <w:divBdr>
        <w:top w:val="none" w:sz="0" w:space="0" w:color="auto"/>
        <w:left w:val="none" w:sz="0" w:space="0" w:color="auto"/>
        <w:bottom w:val="none" w:sz="0" w:space="0" w:color="auto"/>
        <w:right w:val="none" w:sz="0" w:space="0" w:color="auto"/>
      </w:divBdr>
    </w:div>
    <w:div w:id="1976520542">
      <w:bodyDiv w:val="1"/>
      <w:marLeft w:val="0"/>
      <w:marRight w:val="0"/>
      <w:marTop w:val="0"/>
      <w:marBottom w:val="0"/>
      <w:divBdr>
        <w:top w:val="none" w:sz="0" w:space="0" w:color="auto"/>
        <w:left w:val="none" w:sz="0" w:space="0" w:color="auto"/>
        <w:bottom w:val="none" w:sz="0" w:space="0" w:color="auto"/>
        <w:right w:val="none" w:sz="0" w:space="0" w:color="auto"/>
      </w:divBdr>
    </w:div>
    <w:div w:id="2090150287">
      <w:bodyDiv w:val="1"/>
      <w:marLeft w:val="0"/>
      <w:marRight w:val="0"/>
      <w:marTop w:val="0"/>
      <w:marBottom w:val="0"/>
      <w:divBdr>
        <w:top w:val="none" w:sz="0" w:space="0" w:color="auto"/>
        <w:left w:val="none" w:sz="0" w:space="0" w:color="auto"/>
        <w:bottom w:val="none" w:sz="0" w:space="0" w:color="auto"/>
        <w:right w:val="none" w:sz="0" w:space="0" w:color="auto"/>
      </w:divBdr>
      <w:divsChild>
        <w:div w:id="732124174">
          <w:marLeft w:val="0"/>
          <w:marRight w:val="0"/>
          <w:marTop w:val="0"/>
          <w:marBottom w:val="0"/>
          <w:divBdr>
            <w:top w:val="none" w:sz="0" w:space="0" w:color="auto"/>
            <w:left w:val="none" w:sz="0" w:space="0" w:color="auto"/>
            <w:bottom w:val="none" w:sz="0" w:space="0" w:color="auto"/>
            <w:right w:val="none" w:sz="0" w:space="0" w:color="auto"/>
          </w:divBdr>
          <w:divsChild>
            <w:div w:id="946036360">
              <w:marLeft w:val="0"/>
              <w:marRight w:val="0"/>
              <w:marTop w:val="0"/>
              <w:marBottom w:val="0"/>
              <w:divBdr>
                <w:top w:val="none" w:sz="0" w:space="0" w:color="auto"/>
                <w:left w:val="none" w:sz="0" w:space="0" w:color="auto"/>
                <w:bottom w:val="none" w:sz="0" w:space="0" w:color="auto"/>
                <w:right w:val="none" w:sz="0" w:space="0" w:color="auto"/>
              </w:divBdr>
              <w:divsChild>
                <w:div w:id="750660008">
                  <w:marLeft w:val="0"/>
                  <w:marRight w:val="0"/>
                  <w:marTop w:val="0"/>
                  <w:marBottom w:val="0"/>
                  <w:divBdr>
                    <w:top w:val="none" w:sz="0" w:space="0" w:color="auto"/>
                    <w:left w:val="none" w:sz="0" w:space="0" w:color="auto"/>
                    <w:bottom w:val="none" w:sz="0" w:space="0" w:color="auto"/>
                    <w:right w:val="none" w:sz="0" w:space="0" w:color="auto"/>
                  </w:divBdr>
                  <w:divsChild>
                    <w:div w:id="833958149">
                      <w:marLeft w:val="0"/>
                      <w:marRight w:val="0"/>
                      <w:marTop w:val="0"/>
                      <w:marBottom w:val="0"/>
                      <w:divBdr>
                        <w:top w:val="none" w:sz="0" w:space="0" w:color="auto"/>
                        <w:left w:val="none" w:sz="0" w:space="0" w:color="auto"/>
                        <w:bottom w:val="single" w:sz="6" w:space="0" w:color="F3F2F1"/>
                        <w:right w:val="none" w:sz="0" w:space="0" w:color="auto"/>
                      </w:divBdr>
                    </w:div>
                  </w:divsChild>
                </w:div>
              </w:divsChild>
            </w:div>
            <w:div w:id="1244072505">
              <w:marLeft w:val="0"/>
              <w:marRight w:val="0"/>
              <w:marTop w:val="0"/>
              <w:marBottom w:val="0"/>
              <w:divBdr>
                <w:top w:val="none" w:sz="0" w:space="0" w:color="auto"/>
                <w:left w:val="none" w:sz="0" w:space="0" w:color="auto"/>
                <w:bottom w:val="none" w:sz="0" w:space="0" w:color="auto"/>
                <w:right w:val="none" w:sz="0" w:space="0" w:color="auto"/>
              </w:divBdr>
              <w:divsChild>
                <w:div w:id="1105228179">
                  <w:marLeft w:val="0"/>
                  <w:marRight w:val="0"/>
                  <w:marTop w:val="0"/>
                  <w:marBottom w:val="0"/>
                  <w:divBdr>
                    <w:top w:val="none" w:sz="0" w:space="0" w:color="auto"/>
                    <w:left w:val="none" w:sz="0" w:space="0" w:color="auto"/>
                    <w:bottom w:val="none" w:sz="0" w:space="0" w:color="auto"/>
                    <w:right w:val="none" w:sz="0" w:space="0" w:color="auto"/>
                  </w:divBdr>
                  <w:divsChild>
                    <w:div w:id="121073073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fcb89a1-607c-4aff-9379-3f71a5f7d811">
      <Terms xmlns="http://schemas.microsoft.com/office/infopath/2007/PartnerControls"/>
    </lcf76f155ced4ddcb4097134ff3c332f>
    <TaxCatchAll xmlns="ea279f91-54c8-4abd-881a-732eec98de87" xsi:nil="true"/>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Mon23</b:Tag>
    <b:SourceType>InternetSite</b:SourceType>
    <b:Guid>{FCC858C6-8F25-48E8-9845-557F395D4095}</b:Guid>
    <b:Title>dataMontgomery </b:Title>
    <b:Year>2023</b:Year>
    <b:Author>
      <b:Author>
        <b:Corporate>Montgomery County Government</b:Corporate>
      </b:Author>
    </b:Author>
    <b:YearAccessed>2023</b:YearAccessed>
    <b:MonthAccessed>Oct</b:MonthAccessed>
    <b:DayAccessed>4</b:DayAccessed>
    <b:URL>https://data.montgomerycountymd.gov/</b:URL>
    <b:RefOrder>1</b:RefOrder>
  </b:Source>
  <b:Source>
    <b:Tag>Mon231</b:Tag>
    <b:SourceType>DocumentFromInternetSite</b:SourceType>
    <b:Guid>{FC2A23D3-C538-4390-A3BA-372550AEB5FE}</b:Guid>
    <b:Title>Crash Reporting - Drivers Data</b:Title>
    <b:Year>2023</b:Year>
    <b:YearAccessed>2023</b:YearAccessed>
    <b:MonthAccessed>10</b:MonthAccessed>
    <b:DayAccessed>10</b:DayAccessed>
    <b:URL>https://data.montgomerycountymd.gov/Public-Safety/Crash-Reporting-Drivers-Data/mmzv-x632</b:URL>
    <b:Author>
      <b:Author>
        <b:Corporate>Montgomery County, MD</b:Corporate>
      </b:Author>
    </b:Author>
    <b:Month>10</b:Month>
    <b:Day>10</b:Day>
    <b:RefOrder>2</b:RefOrder>
  </b:Source>
  <b:Source>
    <b:Tag>Mon232</b:Tag>
    <b:SourceType>DocumentFromInternetSite</b:SourceType>
    <b:Guid>{325B7961-439A-474B-A72A-A80C5BEC69E9}</b:Guid>
    <b:Author>
      <b:Author>
        <b:Corporate>Montgomery County, MD</b:Corporate>
      </b:Author>
    </b:Author>
    <b:Title>Crash Reporting - Incidents Data</b:Title>
    <b:Year>2023</b:Year>
    <b:Month>10</b:Month>
    <b:Day>10</b:Day>
    <b:YearAccessed>2023</b:YearAccessed>
    <b:MonthAccessed>10</b:MonthAccessed>
    <b:DayAccessed>10</b:DayAccessed>
    <b:URL>https://data.montgomerycountymd.gov/Public-Safety/Crash-Reporting-Incidents-Data/bhju-22kf</b:URL>
    <b:RefOrder>3</b:RefOrder>
  </b:Source>
  <b:Source>
    <b:Tag>SAS23</b:Tag>
    <b:SourceType>InternetSite</b:SourceType>
    <b:Guid>{BA756646-309F-4A05-AE5E-B2F8EB2F5C07}</b:Guid>
    <b:Title>SAS documentation</b:Title>
    <b:Year>2023</b:Year>
    <b:YearAccessed>2023</b:YearAccessed>
    <b:MonthAccessed>Oct</b:MonthAccessed>
    <b:DayAccessed>10</b:DayAccessed>
    <b:URL>https://documentation.sas.com/doc/en/pgmsascdc/9.4_3.5/sqlproc/n1oihmdy7om5rmn1aorxui3kxizl.htm</b:URL>
    <b:Author>
      <b:Author>
        <b:Corporate>SAS</b:Corporate>
      </b:Author>
    </b:Autho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6CEE4C428C4CC40BACF8276A4B2C83B" ma:contentTypeVersion="11" ma:contentTypeDescription="Create a new document." ma:contentTypeScope="" ma:versionID="8544d424b999feda9bacf95017763092">
  <xsd:schema xmlns:xsd="http://www.w3.org/2001/XMLSchema" xmlns:xs="http://www.w3.org/2001/XMLSchema" xmlns:p="http://schemas.microsoft.com/office/2006/metadata/properties" xmlns:ns2="0fcb89a1-607c-4aff-9379-3f71a5f7d811" xmlns:ns3="ea279f91-54c8-4abd-881a-732eec98de87" targetNamespace="http://schemas.microsoft.com/office/2006/metadata/properties" ma:root="true" ma:fieldsID="960e195f1291546c03bc7a69b6ed8850" ns2:_="" ns3:_="">
    <xsd:import namespace="0fcb89a1-607c-4aff-9379-3f71a5f7d811"/>
    <xsd:import namespace="ea279f91-54c8-4abd-881a-732eec98de8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b89a1-607c-4aff-9379-3f71a5f7d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279f91-54c8-4abd-881a-732eec98de8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1e42403-37b7-47c7-9f08-b4ac258bb97a}" ma:internalName="TaxCatchAll" ma:showField="CatchAllData" ma:web="ea279f91-54c8-4abd-881a-732eec98de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6A4636-C65B-4063-B4F8-03B6E09E228E}">
  <ds:schemaRefs>
    <ds:schemaRef ds:uri="http://schemas.microsoft.com/office/2006/metadata/properties"/>
    <ds:schemaRef ds:uri="http://schemas.microsoft.com/office/infopath/2007/PartnerControls"/>
    <ds:schemaRef ds:uri="0fcb89a1-607c-4aff-9379-3f71a5f7d811"/>
    <ds:schemaRef ds:uri="ea279f91-54c8-4abd-881a-732eec98de87"/>
  </ds:schemaRefs>
</ds:datastoreItem>
</file>

<file path=customXml/itemProps2.xml><?xml version="1.0" encoding="utf-8"?>
<ds:datastoreItem xmlns:ds="http://schemas.openxmlformats.org/officeDocument/2006/customXml" ds:itemID="{260DF936-7F8E-4549-A5C0-0B5164E10B58}">
  <ds:schemaRefs>
    <ds:schemaRef ds:uri="http://schemas.openxmlformats.org/officeDocument/2006/bibliography"/>
  </ds:schemaRefs>
</ds:datastoreItem>
</file>

<file path=customXml/itemProps3.xml><?xml version="1.0" encoding="utf-8"?>
<ds:datastoreItem xmlns:ds="http://schemas.openxmlformats.org/officeDocument/2006/customXml" ds:itemID="{D373909A-482E-480B-9219-B63ACA778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b89a1-607c-4aff-9379-3f71a5f7d811"/>
    <ds:schemaRef ds:uri="ea279f91-54c8-4abd-881a-732eec98d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5BEB27-21E1-4D97-B7F1-4F390A5B23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1296</Words>
  <Characters>6676</Characters>
  <Application>Microsoft Office Word</Application>
  <DocSecurity>0</DocSecurity>
  <Lines>131</Lines>
  <Paragraphs>31</Paragraphs>
  <ScaleCrop>false</ScaleCrop>
  <Company/>
  <LinksUpToDate>false</LinksUpToDate>
  <CharactersWithSpaces>7947</CharactersWithSpaces>
  <SharedDoc>false</SharedDoc>
  <HLinks>
    <vt:vector size="126" baseType="variant">
      <vt:variant>
        <vt:i4>6094883</vt:i4>
      </vt:variant>
      <vt:variant>
        <vt:i4>156</vt:i4>
      </vt:variant>
      <vt:variant>
        <vt:i4>0</vt:i4>
      </vt:variant>
      <vt:variant>
        <vt:i4>5</vt:i4>
      </vt:variant>
      <vt:variant>
        <vt:lpwstr>https://documentation.sas.com/doc/en/pgmsascdc/9.4_3.5/sqlproc/n1oihmdy7om5rmn1aorxui3kxizl.html</vt:lpwstr>
      </vt:variant>
      <vt:variant>
        <vt:lpwstr/>
      </vt:variant>
      <vt:variant>
        <vt:i4>6553644</vt:i4>
      </vt:variant>
      <vt:variant>
        <vt:i4>153</vt:i4>
      </vt:variant>
      <vt:variant>
        <vt:i4>0</vt:i4>
      </vt:variant>
      <vt:variant>
        <vt:i4>5</vt:i4>
      </vt:variant>
      <vt:variant>
        <vt:lpwstr>https://data.montgomerycountymd.gov/Public-Safety/Crash-Reporting-Incidents-Data/bhju-22kf</vt:lpwstr>
      </vt:variant>
      <vt:variant>
        <vt:lpwstr/>
      </vt:variant>
      <vt:variant>
        <vt:i4>4915280</vt:i4>
      </vt:variant>
      <vt:variant>
        <vt:i4>150</vt:i4>
      </vt:variant>
      <vt:variant>
        <vt:i4>0</vt:i4>
      </vt:variant>
      <vt:variant>
        <vt:i4>5</vt:i4>
      </vt:variant>
      <vt:variant>
        <vt:lpwstr>https://data.montgomerycountymd.gov/Public-Safety/Crash-Reporting-Drivers-Data/mmzv-x632</vt:lpwstr>
      </vt:variant>
      <vt:variant>
        <vt:lpwstr/>
      </vt:variant>
      <vt:variant>
        <vt:i4>720923</vt:i4>
      </vt:variant>
      <vt:variant>
        <vt:i4>147</vt:i4>
      </vt:variant>
      <vt:variant>
        <vt:i4>0</vt:i4>
      </vt:variant>
      <vt:variant>
        <vt:i4>5</vt:i4>
      </vt:variant>
      <vt:variant>
        <vt:lpwstr>https://data.montgomerycountymd.gov/</vt:lpwstr>
      </vt:variant>
      <vt:variant>
        <vt:lpwstr/>
      </vt:variant>
      <vt:variant>
        <vt:i4>1835064</vt:i4>
      </vt:variant>
      <vt:variant>
        <vt:i4>98</vt:i4>
      </vt:variant>
      <vt:variant>
        <vt:i4>0</vt:i4>
      </vt:variant>
      <vt:variant>
        <vt:i4>5</vt:i4>
      </vt:variant>
      <vt:variant>
        <vt:lpwstr/>
      </vt:variant>
      <vt:variant>
        <vt:lpwstr>_Toc148901170</vt:lpwstr>
      </vt:variant>
      <vt:variant>
        <vt:i4>1900600</vt:i4>
      </vt:variant>
      <vt:variant>
        <vt:i4>92</vt:i4>
      </vt:variant>
      <vt:variant>
        <vt:i4>0</vt:i4>
      </vt:variant>
      <vt:variant>
        <vt:i4>5</vt:i4>
      </vt:variant>
      <vt:variant>
        <vt:lpwstr/>
      </vt:variant>
      <vt:variant>
        <vt:lpwstr>_Toc148901169</vt:lpwstr>
      </vt:variant>
      <vt:variant>
        <vt:i4>1900600</vt:i4>
      </vt:variant>
      <vt:variant>
        <vt:i4>86</vt:i4>
      </vt:variant>
      <vt:variant>
        <vt:i4>0</vt:i4>
      </vt:variant>
      <vt:variant>
        <vt:i4>5</vt:i4>
      </vt:variant>
      <vt:variant>
        <vt:lpwstr/>
      </vt:variant>
      <vt:variant>
        <vt:lpwstr>_Toc148901168</vt:lpwstr>
      </vt:variant>
      <vt:variant>
        <vt:i4>1900600</vt:i4>
      </vt:variant>
      <vt:variant>
        <vt:i4>80</vt:i4>
      </vt:variant>
      <vt:variant>
        <vt:i4>0</vt:i4>
      </vt:variant>
      <vt:variant>
        <vt:i4>5</vt:i4>
      </vt:variant>
      <vt:variant>
        <vt:lpwstr/>
      </vt:variant>
      <vt:variant>
        <vt:lpwstr>_Toc148901167</vt:lpwstr>
      </vt:variant>
      <vt:variant>
        <vt:i4>1900600</vt:i4>
      </vt:variant>
      <vt:variant>
        <vt:i4>74</vt:i4>
      </vt:variant>
      <vt:variant>
        <vt:i4>0</vt:i4>
      </vt:variant>
      <vt:variant>
        <vt:i4>5</vt:i4>
      </vt:variant>
      <vt:variant>
        <vt:lpwstr/>
      </vt:variant>
      <vt:variant>
        <vt:lpwstr>_Toc148901166</vt:lpwstr>
      </vt:variant>
      <vt:variant>
        <vt:i4>1900600</vt:i4>
      </vt:variant>
      <vt:variant>
        <vt:i4>68</vt:i4>
      </vt:variant>
      <vt:variant>
        <vt:i4>0</vt:i4>
      </vt:variant>
      <vt:variant>
        <vt:i4>5</vt:i4>
      </vt:variant>
      <vt:variant>
        <vt:lpwstr/>
      </vt:variant>
      <vt:variant>
        <vt:lpwstr>_Toc148901165</vt:lpwstr>
      </vt:variant>
      <vt:variant>
        <vt:i4>1900600</vt:i4>
      </vt:variant>
      <vt:variant>
        <vt:i4>62</vt:i4>
      </vt:variant>
      <vt:variant>
        <vt:i4>0</vt:i4>
      </vt:variant>
      <vt:variant>
        <vt:i4>5</vt:i4>
      </vt:variant>
      <vt:variant>
        <vt:lpwstr/>
      </vt:variant>
      <vt:variant>
        <vt:lpwstr>_Toc148901164</vt:lpwstr>
      </vt:variant>
      <vt:variant>
        <vt:i4>1900600</vt:i4>
      </vt:variant>
      <vt:variant>
        <vt:i4>56</vt:i4>
      </vt:variant>
      <vt:variant>
        <vt:i4>0</vt:i4>
      </vt:variant>
      <vt:variant>
        <vt:i4>5</vt:i4>
      </vt:variant>
      <vt:variant>
        <vt:lpwstr/>
      </vt:variant>
      <vt:variant>
        <vt:lpwstr>_Toc148901163</vt:lpwstr>
      </vt:variant>
      <vt:variant>
        <vt:i4>1900600</vt:i4>
      </vt:variant>
      <vt:variant>
        <vt:i4>50</vt:i4>
      </vt:variant>
      <vt:variant>
        <vt:i4>0</vt:i4>
      </vt:variant>
      <vt:variant>
        <vt:i4>5</vt:i4>
      </vt:variant>
      <vt:variant>
        <vt:lpwstr/>
      </vt:variant>
      <vt:variant>
        <vt:lpwstr>_Toc148901162</vt:lpwstr>
      </vt:variant>
      <vt:variant>
        <vt:i4>1900600</vt:i4>
      </vt:variant>
      <vt:variant>
        <vt:i4>44</vt:i4>
      </vt:variant>
      <vt:variant>
        <vt:i4>0</vt:i4>
      </vt:variant>
      <vt:variant>
        <vt:i4>5</vt:i4>
      </vt:variant>
      <vt:variant>
        <vt:lpwstr/>
      </vt:variant>
      <vt:variant>
        <vt:lpwstr>_Toc148901161</vt:lpwstr>
      </vt:variant>
      <vt:variant>
        <vt:i4>1900600</vt:i4>
      </vt:variant>
      <vt:variant>
        <vt:i4>38</vt:i4>
      </vt:variant>
      <vt:variant>
        <vt:i4>0</vt:i4>
      </vt:variant>
      <vt:variant>
        <vt:i4>5</vt:i4>
      </vt:variant>
      <vt:variant>
        <vt:lpwstr/>
      </vt:variant>
      <vt:variant>
        <vt:lpwstr>_Toc148901160</vt:lpwstr>
      </vt:variant>
      <vt:variant>
        <vt:i4>1966136</vt:i4>
      </vt:variant>
      <vt:variant>
        <vt:i4>32</vt:i4>
      </vt:variant>
      <vt:variant>
        <vt:i4>0</vt:i4>
      </vt:variant>
      <vt:variant>
        <vt:i4>5</vt:i4>
      </vt:variant>
      <vt:variant>
        <vt:lpwstr/>
      </vt:variant>
      <vt:variant>
        <vt:lpwstr>_Toc148901159</vt:lpwstr>
      </vt:variant>
      <vt:variant>
        <vt:i4>1966136</vt:i4>
      </vt:variant>
      <vt:variant>
        <vt:i4>26</vt:i4>
      </vt:variant>
      <vt:variant>
        <vt:i4>0</vt:i4>
      </vt:variant>
      <vt:variant>
        <vt:i4>5</vt:i4>
      </vt:variant>
      <vt:variant>
        <vt:lpwstr/>
      </vt:variant>
      <vt:variant>
        <vt:lpwstr>_Toc148901158</vt:lpwstr>
      </vt:variant>
      <vt:variant>
        <vt:i4>1966136</vt:i4>
      </vt:variant>
      <vt:variant>
        <vt:i4>20</vt:i4>
      </vt:variant>
      <vt:variant>
        <vt:i4>0</vt:i4>
      </vt:variant>
      <vt:variant>
        <vt:i4>5</vt:i4>
      </vt:variant>
      <vt:variant>
        <vt:lpwstr/>
      </vt:variant>
      <vt:variant>
        <vt:lpwstr>_Toc148901157</vt:lpwstr>
      </vt:variant>
      <vt:variant>
        <vt:i4>1966136</vt:i4>
      </vt:variant>
      <vt:variant>
        <vt:i4>14</vt:i4>
      </vt:variant>
      <vt:variant>
        <vt:i4>0</vt:i4>
      </vt:variant>
      <vt:variant>
        <vt:i4>5</vt:i4>
      </vt:variant>
      <vt:variant>
        <vt:lpwstr/>
      </vt:variant>
      <vt:variant>
        <vt:lpwstr>_Toc148901156</vt:lpwstr>
      </vt:variant>
      <vt:variant>
        <vt:i4>1966136</vt:i4>
      </vt:variant>
      <vt:variant>
        <vt:i4>8</vt:i4>
      </vt:variant>
      <vt:variant>
        <vt:i4>0</vt:i4>
      </vt:variant>
      <vt:variant>
        <vt:i4>5</vt:i4>
      </vt:variant>
      <vt:variant>
        <vt:lpwstr/>
      </vt:variant>
      <vt:variant>
        <vt:lpwstr>_Toc148901155</vt:lpwstr>
      </vt:variant>
      <vt:variant>
        <vt:i4>1966136</vt:i4>
      </vt:variant>
      <vt:variant>
        <vt:i4>2</vt:i4>
      </vt:variant>
      <vt:variant>
        <vt:i4>0</vt:i4>
      </vt:variant>
      <vt:variant>
        <vt:i4>5</vt:i4>
      </vt:variant>
      <vt:variant>
        <vt:lpwstr/>
      </vt:variant>
      <vt:variant>
        <vt:lpwstr>_Toc148901154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MATH1322 Group6 ASSIGNMENT_2</dc:subject>
  <dc:creator>Hrikchhit Dangol</dc:creator>
  <cp:keywords/>
  <dc:description/>
  <cp:lastModifiedBy>Hrikchhit Dangol</cp:lastModifiedBy>
  <cp:revision>2</cp:revision>
  <dcterms:created xsi:type="dcterms:W3CDTF">2024-01-23T03:14:00Z</dcterms:created>
  <dcterms:modified xsi:type="dcterms:W3CDTF">2024-01-23T03:14:00Z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0x01010046CEE4C428C4CC40BACF8276A4B2C83B</vt:lpwstr>
  </property>
  <property fmtid="{D5CDD505-2E9C-101B-9397-08002B2CF9AE}" pid="3" name="MediaServiceImageTags">
    <vt:lpwstr/>
  </property>
  <property fmtid="{D5CDD505-2E9C-101B-9397-08002B2CF9AE}" pid="4" name="GrammarlyDocumentId">
    <vt:lpwstr>1ae57d1552e0e4eaec1f34f9e3717b3ef87e290762ceb5e8961fbc1d34114c77</vt:lpwstr>
  </property>
</Properties>
</file>