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830"/>
        <w:tblGridChange w:id="0">
          <w:tblGrid>
            <w:gridCol w:w="4830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Mother Show is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 show can’t override the static function of the mother.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160" w:line="342.856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shd w:fill="333333" w:val="clear"/>
                <w:rtl w:val="0"/>
              </w:rPr>
              <w:t xml:space="preserve">overridden method is static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Child Show is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160" w:line="342.856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shd w:fill="333333" w:val="clear"/>
                <w:rtl w:val="0"/>
              </w:rPr>
              <w:t xml:space="preserve">overriding method is static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both are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Mother. (No Runtime Polymorphism)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None is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Child. (Runtime Polymorphism)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66.4" w:top="993.5999999999999" w:left="1440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