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F9D72" w14:textId="77777777" w:rsidR="00B5414A" w:rsidRPr="00B5414A" w:rsidRDefault="00B5414A" w:rsidP="00B5414A">
      <w:r w:rsidRPr="00B5414A">
        <w:rPr>
          <w:b/>
          <w:bCs/>
        </w:rPr>
        <w:t xml:space="preserve">1. </w:t>
      </w:r>
      <w:proofErr w:type="spellStart"/>
      <w:r w:rsidRPr="00B5414A">
        <w:rPr>
          <w:b/>
          <w:bCs/>
        </w:rPr>
        <w:t>claim_history</w:t>
      </w:r>
      <w:proofErr w:type="spellEnd"/>
      <w:r w:rsidRPr="00B5414A">
        <w:t xml:space="preserve"> How many times the customer has filed an insurance claim in the past. Older vehicles and customers with prior damage tend to claim more. We use this as a signal that the customer is costing the insurer money — which usually leads to a premium hike, which leads to lapse risk.</w:t>
      </w:r>
    </w:p>
    <w:p w14:paraId="59D7E7D8" w14:textId="77777777" w:rsidR="00B5414A" w:rsidRPr="00B5414A" w:rsidRDefault="00B5414A" w:rsidP="00B5414A">
      <w:r w:rsidRPr="00B5414A">
        <w:pict w14:anchorId="4224115D">
          <v:rect id="_x0000_i1073" style="width:0;height:1.5pt" o:hralign="center" o:hrstd="t" o:hr="t" fillcolor="#a0a0a0" stroked="f"/>
        </w:pict>
      </w:r>
    </w:p>
    <w:p w14:paraId="4AE6239B" w14:textId="77777777" w:rsidR="00B5414A" w:rsidRPr="00B5414A" w:rsidRDefault="00B5414A" w:rsidP="00B5414A">
      <w:r w:rsidRPr="00B5414A">
        <w:rPr>
          <w:b/>
          <w:bCs/>
        </w:rPr>
        <w:t xml:space="preserve">2. </w:t>
      </w:r>
      <w:proofErr w:type="spellStart"/>
      <w:r w:rsidRPr="00B5414A">
        <w:rPr>
          <w:b/>
          <w:bCs/>
        </w:rPr>
        <w:t>premium_hike_pct</w:t>
      </w:r>
      <w:proofErr w:type="spellEnd"/>
      <w:r w:rsidRPr="00B5414A">
        <w:t xml:space="preserve"> </w:t>
      </w:r>
      <w:proofErr w:type="gramStart"/>
      <w:r w:rsidRPr="00B5414A">
        <w:t>The</w:t>
      </w:r>
      <w:proofErr w:type="gramEnd"/>
      <w:r w:rsidRPr="00B5414A">
        <w:t xml:space="preserve"> percentage increase in their premium compared to last year. Customers with more claims get hit harder — insurers charge more to cover their higher risk. This is the single most powerful driver of customer churn in insurance. If your premium jumps 20%, you start shopping around.</w:t>
      </w:r>
    </w:p>
    <w:p w14:paraId="79F0DEDA" w14:textId="77777777" w:rsidR="00B5414A" w:rsidRPr="00B5414A" w:rsidRDefault="00B5414A" w:rsidP="00B5414A">
      <w:r w:rsidRPr="00B5414A">
        <w:pict w14:anchorId="7CBAF592">
          <v:rect id="_x0000_i1074" style="width:0;height:1.5pt" o:hralign="center" o:hrstd="t" o:hr="t" fillcolor="#a0a0a0" stroked="f"/>
        </w:pict>
      </w:r>
    </w:p>
    <w:p w14:paraId="28A24077" w14:textId="77777777" w:rsidR="00B5414A" w:rsidRPr="00B5414A" w:rsidRDefault="00B5414A" w:rsidP="00B5414A">
      <w:r w:rsidRPr="00B5414A">
        <w:rPr>
          <w:b/>
          <w:bCs/>
        </w:rPr>
        <w:t xml:space="preserve">3. </w:t>
      </w:r>
      <w:proofErr w:type="spellStart"/>
      <w:r w:rsidRPr="00B5414A">
        <w:rPr>
          <w:b/>
          <w:bCs/>
        </w:rPr>
        <w:t>months_since_last_interaction</w:t>
      </w:r>
      <w:proofErr w:type="spellEnd"/>
      <w:r w:rsidRPr="00B5414A">
        <w:t xml:space="preserve"> How many months since the customer last had any contact with the insurer — a call, a query, a claim, anything. This measures engagement. A customer who hasn't interacted in 18 months is essentially invisible — they're a flight risk because they have no relationship with the company.</w:t>
      </w:r>
    </w:p>
    <w:p w14:paraId="738FE507" w14:textId="77777777" w:rsidR="00B5414A" w:rsidRPr="00B5414A" w:rsidRDefault="00B5414A" w:rsidP="00B5414A">
      <w:r w:rsidRPr="00B5414A">
        <w:pict w14:anchorId="2B6BEB9C">
          <v:rect id="_x0000_i1075" style="width:0;height:1.5pt" o:hralign="center" o:hrstd="t" o:hr="t" fillcolor="#a0a0a0" stroked="f"/>
        </w:pict>
      </w:r>
    </w:p>
    <w:p w14:paraId="7252288A" w14:textId="77777777" w:rsidR="00B5414A" w:rsidRPr="00B5414A" w:rsidRDefault="00B5414A" w:rsidP="00B5414A">
      <w:r w:rsidRPr="00B5414A">
        <w:rPr>
          <w:b/>
          <w:bCs/>
        </w:rPr>
        <w:t xml:space="preserve">4. </w:t>
      </w:r>
      <w:proofErr w:type="spellStart"/>
      <w:r w:rsidRPr="00B5414A">
        <w:rPr>
          <w:b/>
          <w:bCs/>
        </w:rPr>
        <w:t>late_payments</w:t>
      </w:r>
      <w:proofErr w:type="spellEnd"/>
      <w:r w:rsidRPr="00B5414A">
        <w:t xml:space="preserve"> How many times the customer paid their premium late. This signals financial stress or disengagement. Someone who keeps paying late either can't afford the policy or doesn't value it enough to </w:t>
      </w:r>
      <w:proofErr w:type="spellStart"/>
      <w:r w:rsidRPr="00B5414A">
        <w:t>prioritise</w:t>
      </w:r>
      <w:proofErr w:type="spellEnd"/>
      <w:r w:rsidRPr="00B5414A">
        <w:t xml:space="preserve"> it — both point toward eventual lapse.</w:t>
      </w:r>
    </w:p>
    <w:p w14:paraId="54EA1EA8" w14:textId="77777777" w:rsidR="00B5414A" w:rsidRPr="00B5414A" w:rsidRDefault="00B5414A" w:rsidP="00B5414A">
      <w:r w:rsidRPr="00B5414A">
        <w:pict w14:anchorId="663A8607">
          <v:rect id="_x0000_i1076" style="width:0;height:1.5pt" o:hralign="center" o:hrstd="t" o:hr="t" fillcolor="#a0a0a0" stroked="f"/>
        </w:pict>
      </w:r>
    </w:p>
    <w:p w14:paraId="34A6FBDB" w14:textId="77777777" w:rsidR="00B5414A" w:rsidRPr="00B5414A" w:rsidRDefault="00B5414A" w:rsidP="00B5414A">
      <w:r w:rsidRPr="00B5414A">
        <w:rPr>
          <w:b/>
          <w:bCs/>
        </w:rPr>
        <w:t xml:space="preserve">5. </w:t>
      </w:r>
      <w:proofErr w:type="spellStart"/>
      <w:r w:rsidRPr="00B5414A">
        <w:rPr>
          <w:b/>
          <w:bCs/>
        </w:rPr>
        <w:t>campaign_contacted</w:t>
      </w:r>
      <w:proofErr w:type="spellEnd"/>
      <w:r w:rsidRPr="00B5414A">
        <w:t xml:space="preserve"> A yes/no flag — was this customer targeted by a retention campaign? In real insurers, the retention team doesn't call everyone. They use risk signals to decide who to reach out to. We mirror that: customers with higher claims and bigger premium hikes are more likely to be contacted.</w:t>
      </w:r>
    </w:p>
    <w:p w14:paraId="0518DED3" w14:textId="77777777" w:rsidR="00B5414A" w:rsidRPr="00B5414A" w:rsidRDefault="00B5414A" w:rsidP="00B5414A">
      <w:r w:rsidRPr="00B5414A">
        <w:pict w14:anchorId="6E34A9E2">
          <v:rect id="_x0000_i1077" style="width:0;height:1.5pt" o:hralign="center" o:hrstd="t" o:hr="t" fillcolor="#a0a0a0" stroked="f"/>
        </w:pict>
      </w:r>
    </w:p>
    <w:p w14:paraId="2628E519" w14:textId="77777777" w:rsidR="00B5414A" w:rsidRPr="00B5414A" w:rsidRDefault="00B5414A" w:rsidP="00B5414A">
      <w:r w:rsidRPr="00B5414A">
        <w:rPr>
          <w:b/>
          <w:bCs/>
        </w:rPr>
        <w:t xml:space="preserve">6. </w:t>
      </w:r>
      <w:proofErr w:type="spellStart"/>
      <w:r w:rsidRPr="00B5414A">
        <w:rPr>
          <w:b/>
          <w:bCs/>
        </w:rPr>
        <w:t>campaign_type</w:t>
      </w:r>
      <w:proofErr w:type="spellEnd"/>
      <w:r w:rsidRPr="00B5414A">
        <w:t xml:space="preserve"> If they were contacted, what method was used — email, </w:t>
      </w:r>
      <w:proofErr w:type="spellStart"/>
      <w:r w:rsidRPr="00B5414A">
        <w:t>agent_call</w:t>
      </w:r>
      <w:proofErr w:type="spellEnd"/>
      <w:r w:rsidRPr="00B5414A">
        <w:t xml:space="preserve">, or </w:t>
      </w:r>
      <w:proofErr w:type="spellStart"/>
      <w:r w:rsidRPr="00B5414A">
        <w:t>renewal_discount</w:t>
      </w:r>
      <w:proofErr w:type="spellEnd"/>
      <w:r w:rsidRPr="00B5414A">
        <w:t>. Higher-value customers (higher premiums) get agent calls because the revenue justifies the cost. Lower-value customers get emails. Discount offers go to price-sensitive mid-tier customers.</w:t>
      </w:r>
    </w:p>
    <w:p w14:paraId="09E9BC83" w14:textId="77777777" w:rsidR="00B5414A" w:rsidRPr="00B5414A" w:rsidRDefault="00B5414A" w:rsidP="00B5414A">
      <w:r w:rsidRPr="00B5414A">
        <w:pict w14:anchorId="75664027">
          <v:rect id="_x0000_i1078" style="width:0;height:1.5pt" o:hralign="center" o:hrstd="t" o:hr="t" fillcolor="#a0a0a0" stroked="f"/>
        </w:pict>
      </w:r>
    </w:p>
    <w:p w14:paraId="66F1AB8E" w14:textId="77777777" w:rsidR="00B5414A" w:rsidRPr="00B5414A" w:rsidRDefault="00B5414A" w:rsidP="00B5414A">
      <w:r w:rsidRPr="00B5414A">
        <w:rPr>
          <w:b/>
          <w:bCs/>
        </w:rPr>
        <w:t xml:space="preserve">7. </w:t>
      </w:r>
      <w:proofErr w:type="spellStart"/>
      <w:r w:rsidRPr="00B5414A">
        <w:rPr>
          <w:b/>
          <w:bCs/>
        </w:rPr>
        <w:t>campaign_response</w:t>
      </w:r>
      <w:proofErr w:type="spellEnd"/>
      <w:r w:rsidRPr="00B5414A">
        <w:t xml:space="preserve"> Did the customer actually respond positively to the campaign? Agent calls have the highest response rate (~45%), renewal discounts are mid (~35%), emails are </w:t>
      </w:r>
      <w:r w:rsidRPr="00B5414A">
        <w:lastRenderedPageBreak/>
        <w:t>lowest (~15%). A customer who was contacted but didn't respond is a major red flag — we score that heavily in the risk model.</w:t>
      </w:r>
    </w:p>
    <w:p w14:paraId="604F48BE" w14:textId="77777777" w:rsidR="00B5414A" w:rsidRPr="00B5414A" w:rsidRDefault="00B5414A" w:rsidP="00B5414A">
      <w:r w:rsidRPr="00B5414A">
        <w:pict w14:anchorId="6EB81E83">
          <v:rect id="_x0000_i1079" style="width:0;height:1.5pt" o:hralign="center" o:hrstd="t" o:hr="t" fillcolor="#a0a0a0" stroked="f"/>
        </w:pict>
      </w:r>
    </w:p>
    <w:p w14:paraId="5CA678EA" w14:textId="77777777" w:rsidR="00B5414A" w:rsidRPr="00B5414A" w:rsidRDefault="00B5414A" w:rsidP="00B5414A">
      <w:r w:rsidRPr="00B5414A">
        <w:rPr>
          <w:b/>
          <w:bCs/>
        </w:rPr>
        <w:t xml:space="preserve">8. </w:t>
      </w:r>
      <w:proofErr w:type="spellStart"/>
      <w:r w:rsidRPr="00B5414A">
        <w:rPr>
          <w:b/>
          <w:bCs/>
        </w:rPr>
        <w:t>lapse_risk_score</w:t>
      </w:r>
      <w:proofErr w:type="spellEnd"/>
      <w:r w:rsidRPr="00B5414A">
        <w:t xml:space="preserve"> A rule-based risk tier — </w:t>
      </w:r>
      <w:r w:rsidRPr="00B5414A">
        <w:rPr>
          <w:b/>
          <w:bCs/>
        </w:rPr>
        <w:t>Low / Medium / High</w:t>
      </w:r>
      <w:r w:rsidRPr="00B5414A">
        <w:t xml:space="preserve"> — built from a points system using the columns above. It answers: </w:t>
      </w:r>
      <w:r w:rsidRPr="00B5414A">
        <w:rPr>
          <w:i/>
          <w:iCs/>
        </w:rPr>
        <w:t>how likely is this customer to not renew?</w:t>
      </w:r>
      <w:r w:rsidRPr="00B5414A">
        <w:t xml:space="preserve"> This is the core output of Phase 6 but we build it here because </w:t>
      </w:r>
      <w:proofErr w:type="spellStart"/>
      <w:r w:rsidRPr="00B5414A">
        <w:t>renewal_status</w:t>
      </w:r>
      <w:proofErr w:type="spellEnd"/>
      <w:r w:rsidRPr="00B5414A">
        <w:t xml:space="preserve"> depends on it.</w:t>
      </w:r>
    </w:p>
    <w:p w14:paraId="79798551" w14:textId="77777777" w:rsidR="00B5414A" w:rsidRPr="00B5414A" w:rsidRDefault="00B5414A" w:rsidP="00B5414A">
      <w:r w:rsidRPr="00B5414A">
        <w:pict w14:anchorId="28777BA8">
          <v:rect id="_x0000_i1080" style="width:0;height:1.5pt" o:hralign="center" o:hrstd="t" o:hr="t" fillcolor="#a0a0a0" stroked="f"/>
        </w:pict>
      </w:r>
    </w:p>
    <w:p w14:paraId="45FC6C3C" w14:textId="77777777" w:rsidR="00B5414A" w:rsidRPr="00B5414A" w:rsidRDefault="00B5414A" w:rsidP="00B5414A">
      <w:r w:rsidRPr="00B5414A">
        <w:rPr>
          <w:b/>
          <w:bCs/>
        </w:rPr>
        <w:t xml:space="preserve">9. </w:t>
      </w:r>
      <w:proofErr w:type="spellStart"/>
      <w:r w:rsidRPr="00B5414A">
        <w:rPr>
          <w:b/>
          <w:bCs/>
        </w:rPr>
        <w:t>renewal_status</w:t>
      </w:r>
      <w:proofErr w:type="spellEnd"/>
      <w:r w:rsidRPr="00B5414A">
        <w:t xml:space="preserve"> </w:t>
      </w:r>
      <w:proofErr w:type="gramStart"/>
      <w:r w:rsidRPr="00B5414A">
        <w:t>The</w:t>
      </w:r>
      <w:proofErr w:type="gramEnd"/>
      <w:r w:rsidRPr="00B5414A">
        <w:t xml:space="preserve"> </w:t>
      </w:r>
      <w:r w:rsidRPr="00B5414A">
        <w:rPr>
          <w:b/>
          <w:bCs/>
        </w:rPr>
        <w:t>target variable</w:t>
      </w:r>
      <w:r w:rsidRPr="00B5414A">
        <w:t xml:space="preserve"> — did the customer renew their policy (1) or lapse (0)? Everything else in the project feeds into understanding and predicting this column. High-risk customers renew at ~30%, low-risk at ~85%. This is what the business ultimately cares about.</w:t>
      </w:r>
    </w:p>
    <w:p w14:paraId="1F7333CE" w14:textId="77777777" w:rsidR="0096562A" w:rsidRDefault="0096562A"/>
    <w:sectPr w:rsidR="009656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5E"/>
    <w:rsid w:val="000A3962"/>
    <w:rsid w:val="003B05AD"/>
    <w:rsid w:val="006C76C6"/>
    <w:rsid w:val="007770CC"/>
    <w:rsid w:val="00906CD7"/>
    <w:rsid w:val="0096415E"/>
    <w:rsid w:val="0096562A"/>
    <w:rsid w:val="00B5414A"/>
    <w:rsid w:val="00BB5CD3"/>
    <w:rsid w:val="00BF4829"/>
    <w:rsid w:val="00CF6AD5"/>
    <w:rsid w:val="00F57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C59505-81A4-43B1-AB30-7C70AFB3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1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1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1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1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1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1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1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1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1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1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15E"/>
    <w:rPr>
      <w:rFonts w:eastAsiaTheme="majorEastAsia" w:cstheme="majorBidi"/>
      <w:color w:val="272727" w:themeColor="text1" w:themeTint="D8"/>
    </w:rPr>
  </w:style>
  <w:style w:type="paragraph" w:styleId="Title">
    <w:name w:val="Title"/>
    <w:basedOn w:val="Normal"/>
    <w:next w:val="Normal"/>
    <w:link w:val="TitleChar"/>
    <w:uiPriority w:val="10"/>
    <w:qFormat/>
    <w:rsid w:val="00964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15E"/>
    <w:pPr>
      <w:spacing w:before="160"/>
      <w:jc w:val="center"/>
    </w:pPr>
    <w:rPr>
      <w:i/>
      <w:iCs/>
      <w:color w:val="404040" w:themeColor="text1" w:themeTint="BF"/>
    </w:rPr>
  </w:style>
  <w:style w:type="character" w:customStyle="1" w:styleId="QuoteChar">
    <w:name w:val="Quote Char"/>
    <w:basedOn w:val="DefaultParagraphFont"/>
    <w:link w:val="Quote"/>
    <w:uiPriority w:val="29"/>
    <w:rsid w:val="0096415E"/>
    <w:rPr>
      <w:i/>
      <w:iCs/>
      <w:color w:val="404040" w:themeColor="text1" w:themeTint="BF"/>
    </w:rPr>
  </w:style>
  <w:style w:type="paragraph" w:styleId="ListParagraph">
    <w:name w:val="List Paragraph"/>
    <w:basedOn w:val="Normal"/>
    <w:uiPriority w:val="34"/>
    <w:qFormat/>
    <w:rsid w:val="0096415E"/>
    <w:pPr>
      <w:ind w:left="720"/>
      <w:contextualSpacing/>
    </w:pPr>
  </w:style>
  <w:style w:type="character" w:styleId="IntenseEmphasis">
    <w:name w:val="Intense Emphasis"/>
    <w:basedOn w:val="DefaultParagraphFont"/>
    <w:uiPriority w:val="21"/>
    <w:qFormat/>
    <w:rsid w:val="0096415E"/>
    <w:rPr>
      <w:i/>
      <w:iCs/>
      <w:color w:val="2F5496" w:themeColor="accent1" w:themeShade="BF"/>
    </w:rPr>
  </w:style>
  <w:style w:type="paragraph" w:styleId="IntenseQuote">
    <w:name w:val="Intense Quote"/>
    <w:basedOn w:val="Normal"/>
    <w:next w:val="Normal"/>
    <w:link w:val="IntenseQuoteChar"/>
    <w:uiPriority w:val="30"/>
    <w:qFormat/>
    <w:rsid w:val="009641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15E"/>
    <w:rPr>
      <w:i/>
      <w:iCs/>
      <w:color w:val="2F5496" w:themeColor="accent1" w:themeShade="BF"/>
    </w:rPr>
  </w:style>
  <w:style w:type="character" w:styleId="IntenseReference">
    <w:name w:val="Intense Reference"/>
    <w:basedOn w:val="DefaultParagraphFont"/>
    <w:uiPriority w:val="32"/>
    <w:qFormat/>
    <w:rsid w:val="009641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700</TotalTime>
  <Pages>2</Pages>
  <Words>394</Words>
  <Characters>2247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Hrishikesh Nair</dc:creator>
  <cp:keywords/>
  <dc:description/>
  <cp:lastModifiedBy>Hrishikesh Nair</cp:lastModifiedBy>
  <cp:revision>2</cp:revision>
  <dcterms:created xsi:type="dcterms:W3CDTF">2026-06-05T00:57:00Z</dcterms:created>
  <dcterms:modified xsi:type="dcterms:W3CDTF">2026-06-05T12:37:00Z</dcterms:modified>
</cp:coreProperties>
</file>