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A1961" w14:textId="1C172851" w:rsidR="00D719B7" w:rsidRDefault="00203BB4" w:rsidP="00E731CB">
      <w:r>
        <w:t>Learning objectives</w:t>
      </w:r>
    </w:p>
    <w:p w14:paraId="262A81FE" w14:textId="42160147" w:rsidR="00203BB4" w:rsidRDefault="00203BB4" w:rsidP="00E731CB">
      <w:r>
        <w:t>5 std. cloud computing characteristics:</w:t>
      </w:r>
    </w:p>
    <w:p w14:paraId="51A69A5B" w14:textId="0CBBC8D5" w:rsidR="00203BB4" w:rsidRDefault="00203BB4" w:rsidP="00E731CB">
      <w:r>
        <w:t>On demand self-service</w:t>
      </w:r>
    </w:p>
    <w:p w14:paraId="742E4E62" w14:textId="167FD1A9" w:rsidR="00203BB4" w:rsidRDefault="00203BB4" w:rsidP="00E731CB">
      <w:r>
        <w:t>Broad network access</w:t>
      </w:r>
    </w:p>
    <w:p w14:paraId="12FACA27" w14:textId="23440AB2" w:rsidR="00203BB4" w:rsidRDefault="00203BB4" w:rsidP="00E731CB">
      <w:r>
        <w:t>Resource pooling</w:t>
      </w:r>
    </w:p>
    <w:p w14:paraId="3730B9EB" w14:textId="0CAB3668" w:rsidR="00203BB4" w:rsidRDefault="00203BB4" w:rsidP="00E731CB">
      <w:r>
        <w:t xml:space="preserve">Rapid elasticity </w:t>
      </w:r>
    </w:p>
    <w:p w14:paraId="4A2E2445" w14:textId="3036E781" w:rsidR="00203BB4" w:rsidRDefault="00203BB4" w:rsidP="00E731CB">
      <w:r>
        <w:t>Measured service</w:t>
      </w:r>
    </w:p>
    <w:p w14:paraId="7525902B" w14:textId="77777777" w:rsidR="00203BB4" w:rsidRDefault="00203BB4" w:rsidP="00E731CB"/>
    <w:p w14:paraId="7985D0C2" w14:textId="433B4C2B" w:rsidR="00203BB4" w:rsidRDefault="00203BB4" w:rsidP="00E731CB">
      <w:r>
        <w:t>Cloud deployment modes:</w:t>
      </w:r>
    </w:p>
    <w:p w14:paraId="12FEAAC4" w14:textId="14DE0B85" w:rsidR="00203BB4" w:rsidRDefault="00203BB4" w:rsidP="00E731CB">
      <w:r>
        <w:t>Public</w:t>
      </w:r>
    </w:p>
    <w:p w14:paraId="522AEB62" w14:textId="5EB0626F" w:rsidR="00203BB4" w:rsidRDefault="00203BB4" w:rsidP="00E731CB">
      <w:r>
        <w:t>Private</w:t>
      </w:r>
    </w:p>
    <w:p w14:paraId="0604E40B" w14:textId="5692A090" w:rsidR="00203BB4" w:rsidRDefault="00203BB4" w:rsidP="00E731CB">
      <w:r>
        <w:t>Hybrid</w:t>
      </w:r>
    </w:p>
    <w:p w14:paraId="2CC4E8C1" w14:textId="797DA2B9" w:rsidR="00203BB4" w:rsidRDefault="00203BB4" w:rsidP="00E731CB">
      <w:r>
        <w:t>Community</w:t>
      </w:r>
    </w:p>
    <w:p w14:paraId="06A77461" w14:textId="77777777" w:rsidR="00203BB4" w:rsidRDefault="00203BB4" w:rsidP="00E731CB"/>
    <w:p w14:paraId="2EE53BBF" w14:textId="08CFDDF7" w:rsidR="00203BB4" w:rsidRDefault="00203BB4" w:rsidP="00E731CB">
      <w:r>
        <w:t>Cloud service models:</w:t>
      </w:r>
    </w:p>
    <w:p w14:paraId="344BF444" w14:textId="3A3F2959" w:rsidR="00203BB4" w:rsidRDefault="00203BB4" w:rsidP="00E731CB">
      <w:r>
        <w:t>IaaS</w:t>
      </w:r>
    </w:p>
    <w:p w14:paraId="450EC8DF" w14:textId="755F2248" w:rsidR="00203BB4" w:rsidRDefault="00203BB4" w:rsidP="00E731CB">
      <w:r>
        <w:t>PaaS</w:t>
      </w:r>
    </w:p>
    <w:p w14:paraId="4965383C" w14:textId="10C50F62" w:rsidR="00203BB4" w:rsidRDefault="00203BB4" w:rsidP="00E731CB">
      <w:r>
        <w:t>SaaS</w:t>
      </w:r>
    </w:p>
    <w:p w14:paraId="2DD970F6" w14:textId="77777777" w:rsidR="00203BB4" w:rsidRDefault="00203BB4" w:rsidP="00E731CB"/>
    <w:p w14:paraId="5B8685B0" w14:textId="6131D4A0" w:rsidR="00203BB4" w:rsidRDefault="00203BB4" w:rsidP="00E731CB">
      <w:r>
        <w:t>Core Azure items:</w:t>
      </w:r>
    </w:p>
    <w:p w14:paraId="3850A4D2" w14:textId="141F273C" w:rsidR="00203BB4" w:rsidRDefault="00203BB4" w:rsidP="00E731CB">
      <w:r>
        <w:t>Data centers</w:t>
      </w:r>
    </w:p>
    <w:p w14:paraId="111D287B" w14:textId="0A33608C" w:rsidR="00203BB4" w:rsidRDefault="00203BB4" w:rsidP="00E731CB">
      <w:r>
        <w:t>Regions</w:t>
      </w:r>
    </w:p>
    <w:p w14:paraId="7D367C49" w14:textId="3A940594" w:rsidR="00203BB4" w:rsidRDefault="00203BB4" w:rsidP="00E731CB">
      <w:r>
        <w:t>Availability zones</w:t>
      </w:r>
    </w:p>
    <w:p w14:paraId="2C4BF2E9" w14:textId="77777777" w:rsidR="00203BB4" w:rsidRDefault="00203BB4" w:rsidP="00E731CB"/>
    <w:p w14:paraId="6EFF9D4D" w14:textId="35494FB5" w:rsidR="00203BB4" w:rsidRDefault="00203BB4" w:rsidP="00E731CB">
      <w:r>
        <w:t xml:space="preserve">Azure Arc – to manage on premises &amp; multi-cloud </w:t>
      </w:r>
      <w:proofErr w:type="gramStart"/>
      <w:r>
        <w:t>environments</w:t>
      </w:r>
      <w:proofErr w:type="gramEnd"/>
    </w:p>
    <w:p w14:paraId="4C3F4EE2" w14:textId="77777777" w:rsidR="00203BB4" w:rsidRDefault="00203BB4" w:rsidP="00E731CB"/>
    <w:p w14:paraId="52E8BB4E" w14:textId="4C0923B3" w:rsidR="00203BB4" w:rsidRDefault="00203BB4" w:rsidP="00E731CB">
      <w:r>
        <w:t>Cloud computing characteristics</w:t>
      </w:r>
    </w:p>
    <w:p w14:paraId="6C621EF6" w14:textId="61E45D15" w:rsidR="00203BB4" w:rsidRDefault="00203BB4" w:rsidP="00E731CB">
      <w:r>
        <w:t xml:space="preserve">Idea with cloud computing – have a metered self-provisioned way to access IT services over a </w:t>
      </w:r>
      <w:proofErr w:type="gramStart"/>
      <w:r>
        <w:t>network</w:t>
      </w:r>
      <w:proofErr w:type="gramEnd"/>
    </w:p>
    <w:p w14:paraId="27EC7333" w14:textId="680A98F1" w:rsidR="00203BB4" w:rsidRDefault="00203BB4" w:rsidP="00E731CB">
      <w:r>
        <w:t>5 main cloud computing characteristics</w:t>
      </w:r>
    </w:p>
    <w:p w14:paraId="7C37FD97" w14:textId="5F1E705E" w:rsidR="00203BB4" w:rsidRDefault="00203BB4" w:rsidP="00E731CB">
      <w:r>
        <w:t xml:space="preserve">Resource pooling – </w:t>
      </w:r>
    </w:p>
    <w:p w14:paraId="2DDC0130" w14:textId="4CC6A86B" w:rsidR="00203BB4" w:rsidRDefault="00203BB4" w:rsidP="00E731CB">
      <w:r>
        <w:t>Cloud service provider (CSP) has equipment available for cloud tenants (us)</w:t>
      </w:r>
    </w:p>
    <w:p w14:paraId="43A1F4B9" w14:textId="1E15118F" w:rsidR="00203BB4" w:rsidRDefault="00203BB4" w:rsidP="00E731CB">
      <w:r>
        <w:t>Some resources of a cloud are – compute, network, storage, etc.</w:t>
      </w:r>
    </w:p>
    <w:p w14:paraId="670CA8E4" w14:textId="0010459A" w:rsidR="00203BB4" w:rsidRDefault="00203BB4" w:rsidP="00E731CB">
      <w:r>
        <w:t xml:space="preserve">Resource pooling means that all these resources </w:t>
      </w:r>
      <w:r w:rsidRPr="00203BB4">
        <w:rPr>
          <w:b/>
          <w:bCs/>
        </w:rPr>
        <w:t>appear</w:t>
      </w:r>
      <w:r>
        <w:t xml:space="preserve"> to be infinite to the cloud </w:t>
      </w:r>
      <w:proofErr w:type="gramStart"/>
      <w:r>
        <w:t>tenant</w:t>
      </w:r>
      <w:proofErr w:type="gramEnd"/>
    </w:p>
    <w:p w14:paraId="4E6F3AA9" w14:textId="44171FF8" w:rsidR="00203BB4" w:rsidRDefault="00203BB4" w:rsidP="00E731CB">
      <w:r>
        <w:t xml:space="preserve">Broad access – </w:t>
      </w:r>
    </w:p>
    <w:p w14:paraId="093A9244" w14:textId="299E1961" w:rsidR="00203BB4" w:rsidRDefault="00203BB4" w:rsidP="00E731CB">
      <w:r>
        <w:t xml:space="preserve">We can use a wide array of devices to access a cloud </w:t>
      </w:r>
      <w:proofErr w:type="gramStart"/>
      <w:r>
        <w:t>service</w:t>
      </w:r>
      <w:proofErr w:type="gramEnd"/>
    </w:p>
    <w:p w14:paraId="0C54E21A" w14:textId="5A25E9C0" w:rsidR="00203BB4" w:rsidRDefault="00203BB4" w:rsidP="00E731CB">
      <w:r>
        <w:t>Cloud service – Some kind of IT service available on cloud</w:t>
      </w:r>
    </w:p>
    <w:p w14:paraId="67ADE4AD" w14:textId="5579DA27" w:rsidR="00203BB4" w:rsidRDefault="00203BB4" w:rsidP="00E731CB">
      <w:r>
        <w:t>Rapid Elasticity –</w:t>
      </w:r>
    </w:p>
    <w:p w14:paraId="0FBE23B9" w14:textId="2EE9F400" w:rsidR="00203BB4" w:rsidRDefault="00203BB4" w:rsidP="00E731CB">
      <w:r>
        <w:t xml:space="preserve">We as tenants </w:t>
      </w:r>
      <w:proofErr w:type="gramStart"/>
      <w:r>
        <w:t>have the ability to</w:t>
      </w:r>
      <w:proofErr w:type="gramEnd"/>
      <w:r>
        <w:t xml:space="preserve"> add or remove IT services running in the cloud.</w:t>
      </w:r>
    </w:p>
    <w:p w14:paraId="6F644F7C" w14:textId="1B9E38B3" w:rsidR="00203BB4" w:rsidRDefault="00203BB4" w:rsidP="00E731CB">
      <w:r>
        <w:t>This allows us to scale.</w:t>
      </w:r>
    </w:p>
    <w:p w14:paraId="7E9EEC53" w14:textId="4C93639C" w:rsidR="00203BB4" w:rsidRDefault="00203BB4" w:rsidP="00E731CB">
      <w:proofErr w:type="spellStart"/>
      <w:proofErr w:type="gramStart"/>
      <w:r>
        <w:t>Eg</w:t>
      </w:r>
      <w:proofErr w:type="spellEnd"/>
      <w:r>
        <w:t>:-</w:t>
      </w:r>
      <w:proofErr w:type="gramEnd"/>
      <w:r>
        <w:t xml:space="preserve"> Adding or removing storage as needed, Adding/Removing VMs, resizing VMs, autoscaling</w:t>
      </w:r>
    </w:p>
    <w:p w14:paraId="25B514C1" w14:textId="1D69A36C" w:rsidR="00203BB4" w:rsidRDefault="00203BB4" w:rsidP="00E731CB">
      <w:r>
        <w:t>On-demand self-service –</w:t>
      </w:r>
    </w:p>
    <w:p w14:paraId="6B06C4F5" w14:textId="1614EB39" w:rsidR="00203BB4" w:rsidRDefault="00203BB4" w:rsidP="00E731CB">
      <w:r>
        <w:t>Cloud user can deploy &amp; manage resources by themselves. The CSP technicians don’t have to get involved.</w:t>
      </w:r>
    </w:p>
    <w:p w14:paraId="353E6D82" w14:textId="682114D3" w:rsidR="00203BB4" w:rsidRDefault="00203BB4" w:rsidP="00E731CB">
      <w:r>
        <w:t>This provides us with control to provision &amp; de-provision resources by ourselves.</w:t>
      </w:r>
    </w:p>
    <w:p w14:paraId="306361F6" w14:textId="61F4FA7D" w:rsidR="00203BB4" w:rsidRDefault="00203BB4" w:rsidP="00E731CB">
      <w:r>
        <w:t>Metered Usage –</w:t>
      </w:r>
    </w:p>
    <w:p w14:paraId="0C8A954D" w14:textId="3A2BAAB6" w:rsidR="00203BB4" w:rsidRDefault="00203BB4" w:rsidP="00E731CB">
      <w:r>
        <w:lastRenderedPageBreak/>
        <w:t xml:space="preserve">Our usage of power-based resources, etc. are tracked &amp; we pay for what we use. </w:t>
      </w:r>
    </w:p>
    <w:p w14:paraId="1B0DA632" w14:textId="77777777" w:rsidR="00203BB4" w:rsidRDefault="00203BB4" w:rsidP="00E731CB"/>
    <w:p w14:paraId="28F60A89" w14:textId="599FD889" w:rsidR="00203BB4" w:rsidRDefault="00203BB4" w:rsidP="00E731CB">
      <w:r>
        <w:t>Virtualization &amp; Azure</w:t>
      </w:r>
    </w:p>
    <w:p w14:paraId="7701608B" w14:textId="44A7403C" w:rsidR="00203BB4" w:rsidRDefault="00203BB4" w:rsidP="00E731CB">
      <w:r>
        <w:t>Virtualization doesn’t mean that the environment is a cloud. But cloud means that virtualization is possible.</w:t>
      </w:r>
    </w:p>
    <w:p w14:paraId="481EF3D2" w14:textId="77777777" w:rsidR="00203BB4" w:rsidRDefault="00203BB4" w:rsidP="00E731CB">
      <w:r>
        <w:t xml:space="preserve">OS virtualization requires a hypervisor. </w:t>
      </w:r>
    </w:p>
    <w:p w14:paraId="47F91406" w14:textId="6EDF0E83" w:rsidR="00203BB4" w:rsidRDefault="00203BB4" w:rsidP="00E731CB">
      <w:r>
        <w:t xml:space="preserve">A hypervisor is a streamlined OS that’s designed to regulate access from multiple VMs </w:t>
      </w:r>
      <w:proofErr w:type="gramStart"/>
      <w:r>
        <w:t>to  one</w:t>
      </w:r>
      <w:proofErr w:type="gramEnd"/>
      <w:r>
        <w:t xml:space="preserve"> set of underlying hardware.</w:t>
      </w:r>
    </w:p>
    <w:p w14:paraId="798C221D" w14:textId="75B175A8" w:rsidR="00203BB4" w:rsidRDefault="00A60FF7" w:rsidP="00E731CB">
      <w:r>
        <w:t>Type 1 hypervisor</w:t>
      </w:r>
    </w:p>
    <w:p w14:paraId="55335557" w14:textId="5371F4C4" w:rsidR="00A60FF7" w:rsidRDefault="00A60FF7" w:rsidP="00E731CB">
      <w:r>
        <w:t>Type 2 hypervisor</w:t>
      </w:r>
    </w:p>
    <w:p w14:paraId="7018B96C" w14:textId="77777777" w:rsidR="00A60FF7" w:rsidRDefault="00A60FF7" w:rsidP="00E731CB"/>
    <w:p w14:paraId="61951DBF" w14:textId="351DE56D" w:rsidR="00A60FF7" w:rsidRDefault="00A60FF7" w:rsidP="00E731CB">
      <w:r>
        <w:t xml:space="preserve">Application virtualization / App streaming – Users have access to an </w:t>
      </w:r>
      <w:proofErr w:type="gramStart"/>
      <w:r>
        <w:t>app</w:t>
      </w:r>
      <w:proofErr w:type="gramEnd"/>
      <w:r>
        <w:t xml:space="preserve"> but it isn’t installed on the device they are using. It’s running in the cloud.</w:t>
      </w:r>
    </w:p>
    <w:p w14:paraId="69DFAA01" w14:textId="77777777" w:rsidR="00A60FF7" w:rsidRDefault="00A60FF7" w:rsidP="00E731CB"/>
    <w:p w14:paraId="7997B540" w14:textId="4CD847D5" w:rsidR="00A60FF7" w:rsidRDefault="00A60FF7" w:rsidP="00E731CB">
      <w:r>
        <w:t>Application container – Logical boundary containing everything an app needs to run. It runs on a host that has an installed engine that can run containers. They are smaller than VMs &amp; run faster.</w:t>
      </w:r>
    </w:p>
    <w:p w14:paraId="199DF3DB" w14:textId="77777777" w:rsidR="00A60FF7" w:rsidRDefault="00A60FF7" w:rsidP="00E731CB"/>
    <w:p w14:paraId="458646FF" w14:textId="1DC06C6E" w:rsidR="00A60FF7" w:rsidRDefault="00A60FF7" w:rsidP="00E731CB">
      <w:r>
        <w:t xml:space="preserve">Virtual Desktop Infrastructure (VDI) – Access a desktop OS which </w:t>
      </w:r>
      <w:proofErr w:type="gramStart"/>
      <w:r>
        <w:t>actually runs</w:t>
      </w:r>
      <w:proofErr w:type="gramEnd"/>
      <w:r>
        <w:t xml:space="preserve"> on the cloud.</w:t>
      </w:r>
    </w:p>
    <w:p w14:paraId="49153E46" w14:textId="77777777" w:rsidR="00A60FF7" w:rsidRDefault="00A60FF7" w:rsidP="00E731CB"/>
    <w:p w14:paraId="3C56ED15" w14:textId="4F6B2A4D" w:rsidR="00A60FF7" w:rsidRDefault="00A60FF7" w:rsidP="00E731CB">
      <w:r>
        <w:t xml:space="preserve"> SDN – Allows customers to configure their own cloud networks without connecting to an underlying network infrastructure device. It provides an abstraction layer that allows user to easily configure networks using CLI or GUIs instead of native language of routers &amp; switches.</w:t>
      </w:r>
    </w:p>
    <w:p w14:paraId="609DD135" w14:textId="77777777" w:rsidR="00A60FF7" w:rsidRDefault="00A60FF7" w:rsidP="00E731CB"/>
    <w:p w14:paraId="5899C3FF" w14:textId="518856BD" w:rsidR="00A60FF7" w:rsidRDefault="00A60FF7" w:rsidP="00E731CB">
      <w:r>
        <w:t>Type 1 hypervisor</w:t>
      </w:r>
    </w:p>
    <w:p w14:paraId="69F2F002" w14:textId="4FF6C67D" w:rsidR="00A60FF7" w:rsidRDefault="00A60FF7" w:rsidP="00E731CB">
      <w:r>
        <w:t>Is an OS.</w:t>
      </w:r>
    </w:p>
    <w:p w14:paraId="584F636A" w14:textId="6EB1373F" w:rsidR="00A60FF7" w:rsidRDefault="00A60FF7" w:rsidP="00E731CB">
      <w:r>
        <w:t xml:space="preserve">Runs directly on hardware. </w:t>
      </w:r>
      <w:proofErr w:type="gramStart"/>
      <w:r>
        <w:t>Therefore</w:t>
      </w:r>
      <w:proofErr w:type="gramEnd"/>
      <w:r>
        <w:t xml:space="preserve"> the name “Bare metal hypervisor”</w:t>
      </w:r>
    </w:p>
    <w:p w14:paraId="4AD4B66D" w14:textId="6C06E5ED" w:rsidR="00A60FF7" w:rsidRDefault="00A60FF7" w:rsidP="00E731CB">
      <w:r>
        <w:t>Streamlined to support virtualization hosting.</w:t>
      </w:r>
    </w:p>
    <w:p w14:paraId="09D458B2" w14:textId="5F45F9E9" w:rsidR="00A60FF7" w:rsidRDefault="00A60FF7" w:rsidP="00E731CB">
      <w:proofErr w:type="spellStart"/>
      <w:proofErr w:type="gramStart"/>
      <w:r>
        <w:t>Eg</w:t>
      </w:r>
      <w:proofErr w:type="spellEnd"/>
      <w:r>
        <w:t>:-</w:t>
      </w:r>
      <w:proofErr w:type="gramEnd"/>
      <w:r>
        <w:t xml:space="preserve"> VMWare</w:t>
      </w:r>
    </w:p>
    <w:p w14:paraId="21BE71DE" w14:textId="77777777" w:rsidR="00A60FF7" w:rsidRDefault="00A60FF7" w:rsidP="00E731CB"/>
    <w:p w14:paraId="391779CB" w14:textId="478B699A" w:rsidR="00A60FF7" w:rsidRDefault="00A60FF7" w:rsidP="00E731CB">
      <w:r>
        <w:t>Type 2 hypervisor</w:t>
      </w:r>
    </w:p>
    <w:p w14:paraId="3B9D037C" w14:textId="0346161B" w:rsidR="00A60FF7" w:rsidRDefault="00A60FF7" w:rsidP="00E731CB">
      <w:r>
        <w:t xml:space="preserve">Runs as an app within OS. </w:t>
      </w:r>
    </w:p>
    <w:p w14:paraId="2667E6B8" w14:textId="57A5B9C7" w:rsidR="00A60FF7" w:rsidRDefault="00A60FF7" w:rsidP="00E731CB">
      <w:r>
        <w:t>Stability &amp; performance of host OS affects VM guests.</w:t>
      </w:r>
    </w:p>
    <w:p w14:paraId="02A511D1" w14:textId="77777777" w:rsidR="00A60FF7" w:rsidRDefault="00A60FF7" w:rsidP="00E731CB"/>
    <w:p w14:paraId="25219286" w14:textId="03F8886D" w:rsidR="00A60FF7" w:rsidRDefault="00A60FF7" w:rsidP="00E731CB">
      <w:r>
        <w:t>Type 1 &gt; Type 2 hypervisor</w:t>
      </w:r>
    </w:p>
    <w:p w14:paraId="5848A2E2" w14:textId="77777777" w:rsidR="00A60FF7" w:rsidRDefault="00A60FF7" w:rsidP="00E731CB"/>
    <w:p w14:paraId="37D52928" w14:textId="37652A6E" w:rsidR="00A60FF7" w:rsidRDefault="00A60FF7" w:rsidP="00E731CB">
      <w:r>
        <w:t>In Azure cloud we have an option of dedicated VM Hosting</w:t>
      </w:r>
    </w:p>
    <w:p w14:paraId="46BC00DA" w14:textId="49716F89" w:rsidR="007126F6" w:rsidRDefault="00A60FF7" w:rsidP="00E731CB">
      <w:r>
        <w:t xml:space="preserve">A single cloud customer </w:t>
      </w:r>
      <w:r w:rsidR="007126F6">
        <w:t>has access to a hypervisor running on a physical host in a data center. It will not run any other VMs of other customers on it.</w:t>
      </w:r>
    </w:p>
    <w:p w14:paraId="2320E831" w14:textId="784277F4" w:rsidR="007126F6" w:rsidRDefault="007126F6" w:rsidP="00E731CB">
      <w:r>
        <w:t>This is more expensive than shared hosting of VMs.</w:t>
      </w:r>
    </w:p>
    <w:p w14:paraId="1CCD03E9" w14:textId="42D71572" w:rsidR="007126F6" w:rsidRDefault="007126F6" w:rsidP="00E731CB">
      <w:r>
        <w:t>We use it especially when there’s legal/regulatory compliance.</w:t>
      </w:r>
    </w:p>
    <w:p w14:paraId="5677C34B" w14:textId="77777777" w:rsidR="007126F6" w:rsidRDefault="007126F6" w:rsidP="00E731CB"/>
    <w:p w14:paraId="540E1E95" w14:textId="1B167787" w:rsidR="007126F6" w:rsidRDefault="007126F6" w:rsidP="00E731CB">
      <w:r>
        <w:t>VM Sprawl – It’s quick &amp; easy to provision VMs in cloud. However, it is also very easy to forget about VMs. VM Sprawl occurs when no: of VMs increase to the extent that admins can no longer control or manage them. This will lead to wasteful consumption of resources, increased costs, loss of performance &amp; even server crash.</w:t>
      </w:r>
    </w:p>
    <w:p w14:paraId="00CF181E" w14:textId="77777777" w:rsidR="007126F6" w:rsidRDefault="007126F6" w:rsidP="00E731CB"/>
    <w:p w14:paraId="6B71A98E" w14:textId="3FA101D3" w:rsidR="007126F6" w:rsidRDefault="007126F6" w:rsidP="00E731CB">
      <w:r>
        <w:lastRenderedPageBreak/>
        <w:t>Cloud deployment models</w:t>
      </w:r>
    </w:p>
    <w:p w14:paraId="258BDC77" w14:textId="4EAFFD4F" w:rsidR="007126F6" w:rsidRDefault="007126F6" w:rsidP="00E731CB">
      <w:r>
        <w:t xml:space="preserve">Public clouds – </w:t>
      </w:r>
    </w:p>
    <w:p w14:paraId="3F95B2E9" w14:textId="2AD4A8AA" w:rsidR="007126F6" w:rsidRDefault="007126F6" w:rsidP="00E731CB">
      <w:r>
        <w:t>Available to anyone over the internet</w:t>
      </w:r>
    </w:p>
    <w:p w14:paraId="7427C5E2" w14:textId="35592A76" w:rsidR="007126F6" w:rsidRDefault="007126F6" w:rsidP="00E731CB">
      <w:r>
        <w:t xml:space="preserve">Cloud provider owns the IT </w:t>
      </w:r>
      <w:proofErr w:type="gramStart"/>
      <w:r>
        <w:t>infrastructure</w:t>
      </w:r>
      <w:proofErr w:type="gramEnd"/>
    </w:p>
    <w:p w14:paraId="090363FC" w14:textId="1EB32700" w:rsidR="007126F6" w:rsidRDefault="007126F6" w:rsidP="00E731CB">
      <w:r>
        <w:t xml:space="preserve">Adhere to strict data security &amp; data center security </w:t>
      </w:r>
      <w:proofErr w:type="gramStart"/>
      <w:r>
        <w:t>standards</w:t>
      </w:r>
      <w:proofErr w:type="gramEnd"/>
    </w:p>
    <w:p w14:paraId="4D128E55" w14:textId="2C5DF5E5" w:rsidR="007126F6" w:rsidRDefault="007126F6" w:rsidP="00E731CB">
      <w:r>
        <w:t xml:space="preserve">Providers probably will have data centers in multiple </w:t>
      </w:r>
      <w:proofErr w:type="gramStart"/>
      <w:r>
        <w:t>locations</w:t>
      </w:r>
      <w:proofErr w:type="gramEnd"/>
    </w:p>
    <w:p w14:paraId="764D2C11" w14:textId="2E74E6F4" w:rsidR="007126F6" w:rsidRDefault="007126F6" w:rsidP="00E731CB">
      <w:r>
        <w:t>CSP security accreditations are required so that users will use them.</w:t>
      </w:r>
    </w:p>
    <w:p w14:paraId="0CC5C49B" w14:textId="329194FF" w:rsidR="007126F6" w:rsidRDefault="007126F6" w:rsidP="00E731CB">
      <w:r>
        <w:t>Shared responsibility models – CSP responsible for hardware, Customer responsible for configuration, software install, updates, etc.</w:t>
      </w:r>
    </w:p>
    <w:p w14:paraId="2869E2DA" w14:textId="4E6A0A36" w:rsidR="007126F6" w:rsidRDefault="007126F6" w:rsidP="00E731CB">
      <w:r>
        <w:t xml:space="preserve">Data Sovereignty – laws of the location will apply to </w:t>
      </w:r>
      <w:proofErr w:type="gramStart"/>
      <w:r>
        <w:t>data</w:t>
      </w:r>
      <w:proofErr w:type="gramEnd"/>
    </w:p>
    <w:p w14:paraId="611D7EE7" w14:textId="5FE8BE80" w:rsidR="007126F6" w:rsidRDefault="007126F6" w:rsidP="00E731CB">
      <w:r>
        <w:t>Larger target for malicious users</w:t>
      </w:r>
    </w:p>
    <w:p w14:paraId="1CD89B4B" w14:textId="33FBE313" w:rsidR="007126F6" w:rsidRDefault="007126F6" w:rsidP="00E731CB">
      <w:r>
        <w:t>Cloud service offerings may vary between geographical regions.</w:t>
      </w:r>
    </w:p>
    <w:p w14:paraId="65359744" w14:textId="77777777" w:rsidR="007126F6" w:rsidRDefault="007126F6" w:rsidP="00E731CB"/>
    <w:p w14:paraId="137B9E45" w14:textId="2E51BD62" w:rsidR="007126F6" w:rsidRDefault="007126F6" w:rsidP="00E731CB">
      <w:r>
        <w:t xml:space="preserve">Private cloud – </w:t>
      </w:r>
    </w:p>
    <w:p w14:paraId="602698AF" w14:textId="18F7448C" w:rsidR="007126F6" w:rsidRDefault="007126F6" w:rsidP="00E731CB">
      <w:r>
        <w:t xml:space="preserve">Infrastructure is owned &amp; used by a single </w:t>
      </w:r>
      <w:proofErr w:type="gramStart"/>
      <w:r>
        <w:t>organization</w:t>
      </w:r>
      <w:proofErr w:type="gramEnd"/>
    </w:p>
    <w:p w14:paraId="5AAD4176" w14:textId="27BEB0F2" w:rsidR="007126F6" w:rsidRDefault="007126F6" w:rsidP="00E731CB">
      <w:r>
        <w:t xml:space="preserve">They have full config </w:t>
      </w:r>
      <w:proofErr w:type="gramStart"/>
      <w:r>
        <w:t>control</w:t>
      </w:r>
      <w:proofErr w:type="gramEnd"/>
    </w:p>
    <w:p w14:paraId="0F769F23" w14:textId="261F7C72" w:rsidR="007126F6" w:rsidRDefault="007126F6" w:rsidP="00E731CB">
      <w:r>
        <w:t xml:space="preserve">Full responsibility for what </w:t>
      </w:r>
      <w:proofErr w:type="gramStart"/>
      <w:r>
        <w:t>happens</w:t>
      </w:r>
      <w:proofErr w:type="gramEnd"/>
    </w:p>
    <w:p w14:paraId="120BFF78" w14:textId="05AAB2CF" w:rsidR="007126F6" w:rsidRDefault="00FA5175" w:rsidP="00E731CB">
      <w:r>
        <w:t xml:space="preserve">Metered usage can still be used in internal </w:t>
      </w:r>
      <w:proofErr w:type="gramStart"/>
      <w:r>
        <w:t>clouds</w:t>
      </w:r>
      <w:proofErr w:type="gramEnd"/>
    </w:p>
    <w:p w14:paraId="3D807BC1" w14:textId="2AEBFF32" w:rsidR="00FA5175" w:rsidRDefault="00FA5175" w:rsidP="00E731CB">
      <w:r>
        <w:t xml:space="preserve">Also uses </w:t>
      </w:r>
      <w:proofErr w:type="gramStart"/>
      <w:r>
        <w:t>virtualization</w:t>
      </w:r>
      <w:proofErr w:type="gramEnd"/>
    </w:p>
    <w:p w14:paraId="21749C10" w14:textId="77777777" w:rsidR="00FA5175" w:rsidRDefault="00FA5175" w:rsidP="00E731CB"/>
    <w:p w14:paraId="32A56211" w14:textId="5EF9D30A" w:rsidR="00FA5175" w:rsidRDefault="00FA5175" w:rsidP="00E731CB">
      <w:r>
        <w:t>Hybrid cloud –</w:t>
      </w:r>
    </w:p>
    <w:p w14:paraId="038200ED" w14:textId="6DF8D3DC" w:rsidR="00FA5175" w:rsidRDefault="00FA5175" w:rsidP="00E731CB">
      <w:r>
        <w:t>Combination of private &amp; public cloud</w:t>
      </w:r>
    </w:p>
    <w:p w14:paraId="43CE01FF" w14:textId="44E3BC1F" w:rsidR="00FA5175" w:rsidRDefault="00FA5175" w:rsidP="00E731CB">
      <w:r>
        <w:t>Owner has full configuration control (private)</w:t>
      </w:r>
    </w:p>
    <w:p w14:paraId="05733B09" w14:textId="7DFFC369" w:rsidR="00FA5175" w:rsidRDefault="00FA5175" w:rsidP="00E731CB">
      <w:r>
        <w:t xml:space="preserve">Also uses </w:t>
      </w:r>
      <w:proofErr w:type="gramStart"/>
      <w:r>
        <w:t>virtualization</w:t>
      </w:r>
      <w:proofErr w:type="gramEnd"/>
    </w:p>
    <w:p w14:paraId="745C648B" w14:textId="6AC8F5A0" w:rsidR="00FA5175" w:rsidRDefault="00FA5175" w:rsidP="00E731CB">
      <w:r>
        <w:t>Confidential processes and data might have to remain under a single org. Due to company or country laws.</w:t>
      </w:r>
    </w:p>
    <w:p w14:paraId="6F3A601A" w14:textId="77777777" w:rsidR="00FA5175" w:rsidRDefault="00FA5175" w:rsidP="00E731CB"/>
    <w:p w14:paraId="7DAEFDA2" w14:textId="535986E0" w:rsidR="00FA5175" w:rsidRDefault="00FA5175" w:rsidP="00E731CB">
      <w:r>
        <w:t xml:space="preserve">Community clouds – </w:t>
      </w:r>
    </w:p>
    <w:p w14:paraId="215EF528" w14:textId="2533A427" w:rsidR="00FA5175" w:rsidRDefault="00FA5175" w:rsidP="00E731CB">
      <w:r>
        <w:t xml:space="preserve">Adheres to all cloud computing </w:t>
      </w:r>
      <w:proofErr w:type="gramStart"/>
      <w:r>
        <w:t>characteristics</w:t>
      </w:r>
      <w:proofErr w:type="gramEnd"/>
    </w:p>
    <w:p w14:paraId="65CFEFD5" w14:textId="158DA96F" w:rsidR="00FA5175" w:rsidRDefault="00FA5175" w:rsidP="00E731CB">
      <w:r>
        <w:t>It’s a specialized cloud with services tailored for specific needs/</w:t>
      </w:r>
      <w:proofErr w:type="gramStart"/>
      <w:r>
        <w:t>audience</w:t>
      </w:r>
      <w:proofErr w:type="gramEnd"/>
    </w:p>
    <w:p w14:paraId="6708CC4F" w14:textId="14A8CC46" w:rsidR="00FA5175" w:rsidRDefault="00FA5175" w:rsidP="00E731CB">
      <w:proofErr w:type="spellStart"/>
      <w:r>
        <w:t>Eg</w:t>
      </w:r>
      <w:proofErr w:type="spellEnd"/>
      <w:r>
        <w:t>: Azure US Govt., Azure Germany</w:t>
      </w:r>
    </w:p>
    <w:p w14:paraId="72EB0365" w14:textId="77777777" w:rsidR="00FA5175" w:rsidRDefault="00FA5175" w:rsidP="00E731CB"/>
    <w:p w14:paraId="05E385FB" w14:textId="03A6FD4D" w:rsidR="00FA5175" w:rsidRDefault="00FA5175" w:rsidP="00E731CB">
      <w:r>
        <w:t xml:space="preserve">Azure Data Centers – </w:t>
      </w:r>
    </w:p>
    <w:p w14:paraId="2783BD97" w14:textId="7F8C7A8D" w:rsidR="00FA5175" w:rsidRDefault="00FA5175" w:rsidP="00E731CB">
      <w:r>
        <w:t xml:space="preserve">All azure cloud services are located </w:t>
      </w:r>
      <w:proofErr w:type="gramStart"/>
      <w:r>
        <w:t>here</w:t>
      </w:r>
      <w:proofErr w:type="gramEnd"/>
    </w:p>
    <w:p w14:paraId="767C8159" w14:textId="1C410D54" w:rsidR="00FA5175" w:rsidRDefault="00FA5175" w:rsidP="00E731CB">
      <w:r>
        <w:t xml:space="preserve">Physical locations are not disclosed in the interest of </w:t>
      </w:r>
      <w:proofErr w:type="gramStart"/>
      <w:r>
        <w:t>security</w:t>
      </w:r>
      <w:proofErr w:type="gramEnd"/>
    </w:p>
    <w:p w14:paraId="1D8594B5" w14:textId="72F19381" w:rsidR="00FA5175" w:rsidRDefault="00FA5175" w:rsidP="00E731CB">
      <w:r>
        <w:t>There will be one or more within an availability zone (AZ)</w:t>
      </w:r>
    </w:p>
    <w:p w14:paraId="078BB657" w14:textId="73764237" w:rsidR="00FA5175" w:rsidRDefault="00FA5175" w:rsidP="00E731CB">
      <w:r>
        <w:t>Designed with redundancy in mind – power failure, network failure, etc.</w:t>
      </w:r>
    </w:p>
    <w:p w14:paraId="497A0419" w14:textId="7AE051A4" w:rsidR="00FA5175" w:rsidRDefault="00FA5175" w:rsidP="00E731CB">
      <w:r>
        <w:t xml:space="preserve">There will be physical security at the </w:t>
      </w:r>
      <w:proofErr w:type="gramStart"/>
      <w:r>
        <w:t>location</w:t>
      </w:r>
      <w:proofErr w:type="gramEnd"/>
    </w:p>
    <w:p w14:paraId="3E765902" w14:textId="77777777" w:rsidR="00FA5175" w:rsidRDefault="00FA5175" w:rsidP="00E731CB"/>
    <w:p w14:paraId="1641C535" w14:textId="5D80C156" w:rsidR="00FA5175" w:rsidRDefault="00FA5175" w:rsidP="00E731CB">
      <w:r>
        <w:t>IaaS –</w:t>
      </w:r>
    </w:p>
    <w:p w14:paraId="1BA04D19" w14:textId="2FDE4A6C" w:rsidR="00FA5175" w:rsidRDefault="00FA5175" w:rsidP="00E731CB">
      <w:r>
        <w:t xml:space="preserve">Underlying infrastructure is </w:t>
      </w:r>
      <w:proofErr w:type="gramStart"/>
      <w:r>
        <w:t>provided</w:t>
      </w:r>
      <w:proofErr w:type="gramEnd"/>
    </w:p>
    <w:p w14:paraId="2B6CB177" w14:textId="3FF0A3B6" w:rsidR="00FA5175" w:rsidRDefault="00FA5175" w:rsidP="00E731CB">
      <w:r>
        <w:t>Data centers</w:t>
      </w:r>
    </w:p>
    <w:p w14:paraId="67637E23" w14:textId="5ACEB70B" w:rsidR="00FA5175" w:rsidRDefault="00FA5175" w:rsidP="00E731CB">
      <w:r>
        <w:t xml:space="preserve">Configured by IT sys </w:t>
      </w:r>
      <w:proofErr w:type="gramStart"/>
      <w:r>
        <w:t>admins</w:t>
      </w:r>
      <w:proofErr w:type="gramEnd"/>
    </w:p>
    <w:p w14:paraId="0AD5DCD8" w14:textId="58CF58C0" w:rsidR="00FA5175" w:rsidRDefault="00FA5175" w:rsidP="00E731CB">
      <w:r>
        <w:t>Network, Network security, Storage, Compute etc. are to be deployed by us.</w:t>
      </w:r>
    </w:p>
    <w:p w14:paraId="1CD9F674" w14:textId="5D5FEEA6" w:rsidR="00FA5175" w:rsidRDefault="00FA5175" w:rsidP="00E731CB">
      <w:r>
        <w:t>Service-level agreement guarantees a certain amount of uptime.</w:t>
      </w:r>
    </w:p>
    <w:p w14:paraId="7C077254" w14:textId="1A202F0C" w:rsidR="00FA5175" w:rsidRDefault="00FA5175" w:rsidP="00E731CB">
      <w:r>
        <w:t xml:space="preserve">CSP &amp; tenant has shared </w:t>
      </w:r>
      <w:proofErr w:type="gramStart"/>
      <w:r>
        <w:t>responsibility</w:t>
      </w:r>
      <w:proofErr w:type="gramEnd"/>
    </w:p>
    <w:p w14:paraId="7155B2E7" w14:textId="00118695" w:rsidR="00FA5175" w:rsidRDefault="00FA5175" w:rsidP="00E731CB">
      <w:r>
        <w:lastRenderedPageBreak/>
        <w:t>CSP – Hypervisor, network equipment, physical storage, provisioning</w:t>
      </w:r>
    </w:p>
    <w:p w14:paraId="22022833" w14:textId="7A60ED0B" w:rsidR="00FA5175" w:rsidRDefault="00FA5175" w:rsidP="00E731CB">
      <w:r>
        <w:t>Tenant – VM deployment, management, VNETs, storage provisioning</w:t>
      </w:r>
    </w:p>
    <w:p w14:paraId="12533825" w14:textId="24C3FBA1" w:rsidR="00FA5175" w:rsidRDefault="00FA5175" w:rsidP="00E731CB">
      <w:proofErr w:type="spellStart"/>
      <w:r>
        <w:t>Eg</w:t>
      </w:r>
      <w:proofErr w:type="spellEnd"/>
      <w:r>
        <w:t xml:space="preserve">: - Storage accounts (can store BLOBS, shared folders, can be used to create message cubes), make VMs, make </w:t>
      </w:r>
      <w:proofErr w:type="spellStart"/>
      <w:r>
        <w:t>VNets</w:t>
      </w:r>
      <w:proofErr w:type="spellEnd"/>
      <w:r>
        <w:t xml:space="preserve">, </w:t>
      </w:r>
      <w:r w:rsidR="00F4540B">
        <w:t>Azure Firewall – Lets us configure firewall for Azure env.</w:t>
      </w:r>
    </w:p>
    <w:p w14:paraId="433E98F5" w14:textId="77777777" w:rsidR="00F4540B" w:rsidRDefault="00F4540B" w:rsidP="00E731CB"/>
    <w:p w14:paraId="3F81D3F2" w14:textId="23EB0440" w:rsidR="00F4540B" w:rsidRDefault="00F4540B" w:rsidP="00E731CB">
      <w:r>
        <w:t>IaaS benefits</w:t>
      </w:r>
    </w:p>
    <w:p w14:paraId="75D3F36A" w14:textId="6CC0940C" w:rsidR="00F4540B" w:rsidRDefault="00F4540B" w:rsidP="00E731CB">
      <w:r>
        <w:t>Less provisioning time than on-premises</w:t>
      </w:r>
    </w:p>
    <w:p w14:paraId="1C402D23" w14:textId="5BFD6142" w:rsidR="00F4540B" w:rsidRDefault="00F4540B" w:rsidP="00E731CB">
      <w:r>
        <w:t>Accessible from anywhere</w:t>
      </w:r>
    </w:p>
    <w:p w14:paraId="7D52A6DA" w14:textId="399AA3C9" w:rsidR="00F4540B" w:rsidRDefault="00F4540B" w:rsidP="00E731CB">
      <w:r>
        <w:t>Shared responsibility</w:t>
      </w:r>
    </w:p>
    <w:p w14:paraId="59895D0E" w14:textId="77777777" w:rsidR="00F4540B" w:rsidRDefault="00F4540B" w:rsidP="00E731CB"/>
    <w:p w14:paraId="40C847E0" w14:textId="2066D255" w:rsidR="00F4540B" w:rsidRDefault="00F4540B" w:rsidP="00E731CB">
      <w:r>
        <w:t>Azure IaaS can be managed via</w:t>
      </w:r>
    </w:p>
    <w:p w14:paraId="43E4EDE6" w14:textId="4E1E4460" w:rsidR="00F4540B" w:rsidRDefault="00F4540B" w:rsidP="00E731CB">
      <w:r>
        <w:t>GUI management – Azure portal</w:t>
      </w:r>
    </w:p>
    <w:p w14:paraId="69CF83EF" w14:textId="61D22B04" w:rsidR="00F4540B" w:rsidRDefault="00F4540B" w:rsidP="00E731CB">
      <w:r>
        <w:t>Azure CLI</w:t>
      </w:r>
    </w:p>
    <w:p w14:paraId="7EC36B64" w14:textId="748B4B55" w:rsidR="00F4540B" w:rsidRDefault="00F4540B" w:rsidP="00E731CB">
      <w:r>
        <w:t>Azure PowerShell</w:t>
      </w:r>
    </w:p>
    <w:p w14:paraId="1C2561BB" w14:textId="4C43F161" w:rsidR="00F4540B" w:rsidRDefault="00F4540B" w:rsidP="00E731CB">
      <w:r>
        <w:t>Programmatic API calls</w:t>
      </w:r>
    </w:p>
    <w:p w14:paraId="5EF415AF" w14:textId="4FE2FE93" w:rsidR="00F4540B" w:rsidRDefault="00F4540B" w:rsidP="00E731CB">
      <w:r>
        <w:t>Templates</w:t>
      </w:r>
    </w:p>
    <w:p w14:paraId="0EE76967" w14:textId="77777777" w:rsidR="00F4540B" w:rsidRDefault="00F4540B" w:rsidP="00E731CB"/>
    <w:p w14:paraId="033CDE4B" w14:textId="1C4EF731" w:rsidR="00F4540B" w:rsidRDefault="00F4540B" w:rsidP="00E731CB">
      <w:r>
        <w:t>PaaS</w:t>
      </w:r>
    </w:p>
    <w:p w14:paraId="3A622335" w14:textId="2C8A6535" w:rsidR="00F4540B" w:rsidRDefault="00F4540B" w:rsidP="00E731CB">
      <w:r>
        <w:t xml:space="preserve">Underlying infrastructure required to support IT services are provisioned by the </w:t>
      </w:r>
      <w:proofErr w:type="gramStart"/>
      <w:r>
        <w:t>CSP</w:t>
      </w:r>
      <w:proofErr w:type="gramEnd"/>
    </w:p>
    <w:p w14:paraId="075C6902" w14:textId="3D93C432" w:rsidR="00F4540B" w:rsidRDefault="00F4540B" w:rsidP="00E731CB">
      <w:r>
        <w:t xml:space="preserve">It’s a managed </w:t>
      </w:r>
      <w:proofErr w:type="gramStart"/>
      <w:r>
        <w:t>service</w:t>
      </w:r>
      <w:proofErr w:type="gramEnd"/>
    </w:p>
    <w:p w14:paraId="23E64C47" w14:textId="415A6294" w:rsidR="00F4540B" w:rsidRDefault="00F4540B" w:rsidP="00E731CB">
      <w:r>
        <w:t xml:space="preserve">Configuration of PaaS is done by cloud </w:t>
      </w:r>
      <w:proofErr w:type="gramStart"/>
      <w:r>
        <w:t>customers</w:t>
      </w:r>
      <w:proofErr w:type="gramEnd"/>
    </w:p>
    <w:p w14:paraId="5374BAC1" w14:textId="2BCC320E" w:rsidR="00F4540B" w:rsidRDefault="00F4540B" w:rsidP="00E731CB">
      <w:r>
        <w:t xml:space="preserve">Service Level Agreements are </w:t>
      </w:r>
      <w:proofErr w:type="gramStart"/>
      <w:r>
        <w:t>provided</w:t>
      </w:r>
      <w:proofErr w:type="gramEnd"/>
    </w:p>
    <w:p w14:paraId="18F5AB37" w14:textId="77777777" w:rsidR="00F4540B" w:rsidRDefault="00F4540B" w:rsidP="00E731CB"/>
    <w:p w14:paraId="19A8156E" w14:textId="29BDE5BA" w:rsidR="00F4540B" w:rsidRDefault="00F4540B" w:rsidP="00E731CB">
      <w:r>
        <w:t>CSP – Infrastructure, VM maintenance, software patching etc.</w:t>
      </w:r>
    </w:p>
    <w:p w14:paraId="55D86337" w14:textId="5B662592" w:rsidR="00F4540B" w:rsidRDefault="00F4540B" w:rsidP="00E731CB">
      <w:r>
        <w:t>Tenant – Configuration of the solution, data</w:t>
      </w:r>
    </w:p>
    <w:p w14:paraId="6A0DF8D1" w14:textId="77777777" w:rsidR="00F4540B" w:rsidRDefault="00F4540B" w:rsidP="00E731CB"/>
    <w:p w14:paraId="284DE95B" w14:textId="3E3BBA44" w:rsidR="00F4540B" w:rsidRDefault="00F4540B" w:rsidP="00E731CB">
      <w:proofErr w:type="spellStart"/>
      <w:r>
        <w:t>Eg</w:t>
      </w:r>
      <w:proofErr w:type="spellEnd"/>
      <w:r>
        <w:t>: of PaaS – Azure Active Directory (Azure AD)</w:t>
      </w:r>
    </w:p>
    <w:p w14:paraId="18EB7567" w14:textId="3ADF8234" w:rsidR="00F4540B" w:rsidRDefault="00F4540B" w:rsidP="00E731CB">
      <w:r>
        <w:t xml:space="preserve">Network configs, servers are deployed &amp; managed for </w:t>
      </w:r>
      <w:proofErr w:type="gramStart"/>
      <w:r>
        <w:t>us</w:t>
      </w:r>
      <w:proofErr w:type="gramEnd"/>
    </w:p>
    <w:p w14:paraId="3CAB3B47" w14:textId="09285AEB" w:rsidR="00F4540B" w:rsidRDefault="00F4540B" w:rsidP="00E731CB">
      <w:r>
        <w:t>No organizational units (OUs)</w:t>
      </w:r>
    </w:p>
    <w:p w14:paraId="5BCB3D76" w14:textId="0995E286" w:rsidR="00FA5175" w:rsidRDefault="00F4540B" w:rsidP="00E731CB">
      <w:r>
        <w:t>No group policy</w:t>
      </w:r>
    </w:p>
    <w:p w14:paraId="22B7CD3C" w14:textId="3F6280AE" w:rsidR="00F4540B" w:rsidRDefault="00F4540B" w:rsidP="00E731CB">
      <w:r>
        <w:t xml:space="preserve">(If you need </w:t>
      </w:r>
      <w:proofErr w:type="gramStart"/>
      <w:r>
        <w:t>OUs</w:t>
      </w:r>
      <w:proofErr w:type="gramEnd"/>
      <w:r>
        <w:t xml:space="preserve"> you can deploy AD in a VM so that you can have full AD control)</w:t>
      </w:r>
    </w:p>
    <w:p w14:paraId="39491F26" w14:textId="77777777" w:rsidR="00F4540B" w:rsidRDefault="00F4540B" w:rsidP="00E731CB"/>
    <w:p w14:paraId="48F5BFEF" w14:textId="1188EDE0" w:rsidR="00F4540B" w:rsidRDefault="00F4540B" w:rsidP="00E731CB">
      <w:r>
        <w:t>Azure SQL Database</w:t>
      </w:r>
    </w:p>
    <w:p w14:paraId="071C4B0B" w14:textId="1D3B58C0" w:rsidR="00F4540B" w:rsidRDefault="00F4540B" w:rsidP="00E731CB">
      <w:r>
        <w:t xml:space="preserve">No network config, servers to be </w:t>
      </w:r>
      <w:proofErr w:type="gramStart"/>
      <w:r>
        <w:t>managed</w:t>
      </w:r>
      <w:proofErr w:type="gramEnd"/>
    </w:p>
    <w:p w14:paraId="291512C3" w14:textId="70565B98" w:rsidR="00F4540B" w:rsidRDefault="00F4540B" w:rsidP="00E731CB">
      <w:r>
        <w:t xml:space="preserve">No DB software to be </w:t>
      </w:r>
      <w:proofErr w:type="gramStart"/>
      <w:r>
        <w:t>installed</w:t>
      </w:r>
      <w:proofErr w:type="gramEnd"/>
    </w:p>
    <w:p w14:paraId="266B2E52" w14:textId="6C96CC98" w:rsidR="009C4E36" w:rsidRDefault="009C4E36" w:rsidP="00E731CB">
      <w:r>
        <w:t>We can directly use it.</w:t>
      </w:r>
    </w:p>
    <w:p w14:paraId="0E3E9F4D" w14:textId="688AFD84" w:rsidR="009C4E36" w:rsidRDefault="009C4E36" w:rsidP="00E731CB">
      <w:r>
        <w:t xml:space="preserve">However, if you want complete SQL database control, deploy them manually as </w:t>
      </w:r>
      <w:proofErr w:type="gramStart"/>
      <w:r>
        <w:t>IaaS</w:t>
      </w:r>
      <w:proofErr w:type="gramEnd"/>
    </w:p>
    <w:p w14:paraId="480B2369" w14:textId="1A1CE7A7" w:rsidR="009C4E36" w:rsidRDefault="009C4E36" w:rsidP="00E731CB"/>
    <w:p w14:paraId="41D8CB87" w14:textId="212DD2CF" w:rsidR="009C4E36" w:rsidRDefault="009C4E36" w:rsidP="00E731CB">
      <w:r>
        <w:t>Azure Virtual Desktop (AVD)</w:t>
      </w:r>
    </w:p>
    <w:p w14:paraId="0A3C2BE8" w14:textId="297FDAE9" w:rsidR="009C4E36" w:rsidRDefault="009C4E36" w:rsidP="00E731CB">
      <w:r>
        <w:t xml:space="preserve">No network config to deploy or </w:t>
      </w:r>
      <w:proofErr w:type="gramStart"/>
      <w:r>
        <w:t>manage</w:t>
      </w:r>
      <w:proofErr w:type="gramEnd"/>
    </w:p>
    <w:p w14:paraId="2CF7DD7F" w14:textId="25D62077" w:rsidR="009C4E36" w:rsidRDefault="009C4E36" w:rsidP="00E731CB">
      <w:r>
        <w:t xml:space="preserve">No </w:t>
      </w:r>
      <w:proofErr w:type="gramStart"/>
      <w:r>
        <w:t>client-based</w:t>
      </w:r>
      <w:proofErr w:type="gramEnd"/>
      <w:r>
        <w:t xml:space="preserve"> VM to deploy or manage</w:t>
      </w:r>
    </w:p>
    <w:p w14:paraId="2859977D" w14:textId="308D230A" w:rsidR="009C4E36" w:rsidRDefault="009C4E36" w:rsidP="00E731CB">
      <w:r>
        <w:t xml:space="preserve">We can select a bundle – Hardware + software </w:t>
      </w:r>
      <w:proofErr w:type="gramStart"/>
      <w:r>
        <w:t>config</w:t>
      </w:r>
      <w:proofErr w:type="gramEnd"/>
    </w:p>
    <w:p w14:paraId="7A8CB92B" w14:textId="626B91C1" w:rsidR="009C4E36" w:rsidRDefault="009C4E36" w:rsidP="00E731CB">
      <w:r>
        <w:t xml:space="preserve">We can create customized </w:t>
      </w:r>
      <w:proofErr w:type="gramStart"/>
      <w:r>
        <w:t>bundles</w:t>
      </w:r>
      <w:proofErr w:type="gramEnd"/>
    </w:p>
    <w:p w14:paraId="0F4587FA" w14:textId="77777777" w:rsidR="009C4E36" w:rsidRDefault="009C4E36" w:rsidP="00E731CB"/>
    <w:p w14:paraId="78AD2357" w14:textId="77F473E3" w:rsidR="009C4E36" w:rsidRDefault="009C4E36" w:rsidP="00E731CB">
      <w:r>
        <w:t>Azure PaaS can be managed using:</w:t>
      </w:r>
    </w:p>
    <w:p w14:paraId="6843EC7D" w14:textId="1AAC5091" w:rsidR="009C4E36" w:rsidRDefault="009C4E36" w:rsidP="00E731CB">
      <w:r>
        <w:t>GUI management (Azure Portal), Azure CLI, Azure PowerShell, Programmatic API calls</w:t>
      </w:r>
    </w:p>
    <w:p w14:paraId="6CC4AA02" w14:textId="30553765" w:rsidR="009C4E36" w:rsidRDefault="009C4E36" w:rsidP="00E731CB">
      <w:r>
        <w:lastRenderedPageBreak/>
        <w:t>SaaS</w:t>
      </w:r>
    </w:p>
    <w:p w14:paraId="0053D84D" w14:textId="7071ABA2" w:rsidR="009C4E36" w:rsidRDefault="009C4E36" w:rsidP="00E731CB">
      <w:r>
        <w:t xml:space="preserve">End-user applications. You are paying for the use of the </w:t>
      </w:r>
      <w:proofErr w:type="gramStart"/>
      <w:r>
        <w:t>application</w:t>
      </w:r>
      <w:proofErr w:type="gramEnd"/>
    </w:p>
    <w:p w14:paraId="478B50E3" w14:textId="7165816A" w:rsidR="009C4E36" w:rsidRDefault="009C4E36" w:rsidP="00E731CB">
      <w:r>
        <w:t>Limited config options</w:t>
      </w:r>
    </w:p>
    <w:p w14:paraId="752A45FC" w14:textId="1822BEE1" w:rsidR="009C4E36" w:rsidRDefault="009C4E36" w:rsidP="00E731CB">
      <w:r>
        <w:t xml:space="preserve">Isolated from other cloud </w:t>
      </w:r>
      <w:proofErr w:type="gramStart"/>
      <w:r>
        <w:t>tenants</w:t>
      </w:r>
      <w:proofErr w:type="gramEnd"/>
    </w:p>
    <w:p w14:paraId="3B60F125" w14:textId="06240D6C" w:rsidR="009C4E36" w:rsidRDefault="009C4E36" w:rsidP="00E731CB">
      <w:r>
        <w:t>Managed services</w:t>
      </w:r>
    </w:p>
    <w:p w14:paraId="30B40114" w14:textId="02A5A427" w:rsidR="00F4540B" w:rsidRDefault="00D17629" w:rsidP="00E731CB">
      <w:r>
        <w:t xml:space="preserve">Software managed by </w:t>
      </w:r>
      <w:proofErr w:type="gramStart"/>
      <w:r>
        <w:t>CSP</w:t>
      </w:r>
      <w:proofErr w:type="gramEnd"/>
    </w:p>
    <w:p w14:paraId="6B55523C" w14:textId="7762DC21" w:rsidR="00D17629" w:rsidRDefault="00D17629" w:rsidP="00E731CB">
      <w:r>
        <w:t xml:space="preserve">SLAs </w:t>
      </w:r>
      <w:proofErr w:type="gramStart"/>
      <w:r>
        <w:t>provided</w:t>
      </w:r>
      <w:proofErr w:type="gramEnd"/>
    </w:p>
    <w:p w14:paraId="786485F9" w14:textId="77777777" w:rsidR="00D17629" w:rsidRDefault="00D17629" w:rsidP="00E731CB"/>
    <w:p w14:paraId="6DAF7373" w14:textId="5DBF512B" w:rsidR="00D17629" w:rsidRDefault="00D17629" w:rsidP="00E731CB">
      <w:r>
        <w:t xml:space="preserve">CSP – Infrastructure, software maintenance, patching of software, tenant isolation, provisioning user accounts &amp; groups, multi-factor authentication, single sign-on, user </w:t>
      </w:r>
      <w:proofErr w:type="gramStart"/>
      <w:r>
        <w:t>permissions</w:t>
      </w:r>
      <w:proofErr w:type="gramEnd"/>
    </w:p>
    <w:p w14:paraId="3BE9EF4C" w14:textId="40BAD668" w:rsidR="00D17629" w:rsidRDefault="00D17629" w:rsidP="00E731CB">
      <w:r>
        <w:t>Tenant – Application config, usage, data privacy</w:t>
      </w:r>
    </w:p>
    <w:p w14:paraId="19825ECE" w14:textId="77777777" w:rsidR="00D17629" w:rsidRDefault="00D17629" w:rsidP="00E731CB"/>
    <w:p w14:paraId="5DDE5E41" w14:textId="3AB451EA" w:rsidR="00D17629" w:rsidRDefault="00D17629" w:rsidP="00E731CB">
      <w:r>
        <w:t>SaaS benefits</w:t>
      </w:r>
    </w:p>
    <w:p w14:paraId="3D3F2230" w14:textId="5F22B043" w:rsidR="00D17629" w:rsidRDefault="00D17629" w:rsidP="00E731CB">
      <w:r>
        <w:t xml:space="preserve">Accessible from anywhere using any </w:t>
      </w:r>
      <w:proofErr w:type="gramStart"/>
      <w:r>
        <w:t>platform</w:t>
      </w:r>
      <w:proofErr w:type="gramEnd"/>
    </w:p>
    <w:p w14:paraId="7AB888B8" w14:textId="0B27D04D" w:rsidR="00D17629" w:rsidRDefault="00D17629" w:rsidP="00E731CB">
      <w:r>
        <w:t xml:space="preserve">Normally no software deployment </w:t>
      </w:r>
      <w:proofErr w:type="gramStart"/>
      <w:r>
        <w:t>needed</w:t>
      </w:r>
      <w:proofErr w:type="gramEnd"/>
    </w:p>
    <w:p w14:paraId="6336E1AA" w14:textId="2E08064C" w:rsidR="00D17629" w:rsidRDefault="00D17629" w:rsidP="00E731CB">
      <w:r>
        <w:t xml:space="preserve">Users are familiar with cloud-based applications, learning curve is </w:t>
      </w:r>
      <w:proofErr w:type="gramStart"/>
      <w:r>
        <w:t>small</w:t>
      </w:r>
      <w:proofErr w:type="gramEnd"/>
    </w:p>
    <w:p w14:paraId="176CE42D" w14:textId="31F90FD0" w:rsidR="00D17629" w:rsidRDefault="00D17629" w:rsidP="00E731CB">
      <w:r>
        <w:t xml:space="preserve">Pay only for what you </w:t>
      </w:r>
      <w:proofErr w:type="gramStart"/>
      <w:r>
        <w:t>used</w:t>
      </w:r>
      <w:proofErr w:type="gramEnd"/>
    </w:p>
    <w:p w14:paraId="5138706D" w14:textId="0C65E1DB" w:rsidR="00D17629" w:rsidRDefault="00D17629" w:rsidP="00E731CB">
      <w:r>
        <w:t>Most of the time, it’s accessible using a web browser</w:t>
      </w:r>
    </w:p>
    <w:p w14:paraId="0C901A8B" w14:textId="77777777" w:rsidR="00D17629" w:rsidRDefault="00D17629" w:rsidP="00E731CB"/>
    <w:p w14:paraId="66E67FAE" w14:textId="150A74EC" w:rsidR="00D17629" w:rsidRDefault="00D17629" w:rsidP="00E731CB">
      <w:proofErr w:type="spellStart"/>
      <w:r>
        <w:t>Eg</w:t>
      </w:r>
      <w:proofErr w:type="spellEnd"/>
      <w:r>
        <w:t>: - Microsoft 365</w:t>
      </w:r>
    </w:p>
    <w:p w14:paraId="54539054" w14:textId="77777777" w:rsidR="00D17629" w:rsidRDefault="00D17629" w:rsidP="00E731CB"/>
    <w:p w14:paraId="1A18D922" w14:textId="0116D3A5" w:rsidR="00D17629" w:rsidRDefault="00D17629" w:rsidP="00E731CB">
      <w:r>
        <w:t>On premises IT hardware responsibilities</w:t>
      </w:r>
    </w:p>
    <w:p w14:paraId="62CCA61D" w14:textId="0382F82F" w:rsidR="00D17629" w:rsidRDefault="00D17629" w:rsidP="00E731CB">
      <w:r>
        <w:t>Acquisition &amp; shipping</w:t>
      </w:r>
    </w:p>
    <w:p w14:paraId="5777D309" w14:textId="77860ADC" w:rsidR="00D17629" w:rsidRDefault="00D17629" w:rsidP="00E731CB">
      <w:r>
        <w:t>Config</w:t>
      </w:r>
    </w:p>
    <w:p w14:paraId="0F6B83DD" w14:textId="04EE3AC1" w:rsidR="00D17629" w:rsidRDefault="00D17629" w:rsidP="00E731CB">
      <w:r>
        <w:t>Ongoing management</w:t>
      </w:r>
    </w:p>
    <w:p w14:paraId="2D2CBA5B" w14:textId="25A410AF" w:rsidR="00D17629" w:rsidRDefault="00D17629" w:rsidP="00E731CB">
      <w:r>
        <w:t>Firmware updates</w:t>
      </w:r>
    </w:p>
    <w:p w14:paraId="41B23F76" w14:textId="2995AB12" w:rsidR="00D17629" w:rsidRDefault="00D17629" w:rsidP="00E731CB">
      <w:r>
        <w:t>Decommissioning</w:t>
      </w:r>
    </w:p>
    <w:p w14:paraId="7438345D" w14:textId="77777777" w:rsidR="00D17629" w:rsidRDefault="00D17629" w:rsidP="00E731CB"/>
    <w:p w14:paraId="7B5F80A8" w14:textId="0B7401FF" w:rsidR="00D17629" w:rsidRDefault="00D17629" w:rsidP="00E731CB">
      <w:r>
        <w:t>On-premises IT software responsibilities</w:t>
      </w:r>
    </w:p>
    <w:p w14:paraId="6E8DE4A7" w14:textId="60249749" w:rsidR="00D17629" w:rsidRDefault="00D17629" w:rsidP="00E731CB">
      <w:r>
        <w:t>Acquisition, licensing</w:t>
      </w:r>
    </w:p>
    <w:p w14:paraId="23E51814" w14:textId="65E944EB" w:rsidR="00D17629" w:rsidRDefault="00D17629" w:rsidP="00E731CB">
      <w:r>
        <w:t>Configuration</w:t>
      </w:r>
    </w:p>
    <w:p w14:paraId="5DADE49C" w14:textId="59297BB7" w:rsidR="00D17629" w:rsidRDefault="00D17629" w:rsidP="00E731CB">
      <w:r>
        <w:t>Ongoing management, user provisioning</w:t>
      </w:r>
    </w:p>
    <w:p w14:paraId="5C679AF7" w14:textId="1828B6C1" w:rsidR="00D17629" w:rsidRDefault="00D17629" w:rsidP="00E731CB">
      <w:r>
        <w:t>Software updates</w:t>
      </w:r>
    </w:p>
    <w:p w14:paraId="79E8BC3A" w14:textId="0D95AC15" w:rsidR="00D17629" w:rsidRDefault="00D17629" w:rsidP="00E731CB">
      <w:r>
        <w:t>Decommissioning</w:t>
      </w:r>
    </w:p>
    <w:p w14:paraId="6AD3E501" w14:textId="77777777" w:rsidR="00D17629" w:rsidRDefault="00D17629" w:rsidP="00E731CB"/>
    <w:p w14:paraId="69CFC8EC" w14:textId="5F63609F" w:rsidR="00D17629" w:rsidRDefault="00D17629" w:rsidP="00E731CB">
      <w:r>
        <w:t>On-premises vs public cloud</w:t>
      </w:r>
    </w:p>
    <w:p w14:paraId="4EB73FD6" w14:textId="650A4042" w:rsidR="00D17629" w:rsidRDefault="00D17629" w:rsidP="00E731CB">
      <w:proofErr w:type="spellStart"/>
      <w:r>
        <w:t>CapEx</w:t>
      </w:r>
      <w:proofErr w:type="spellEnd"/>
      <w:r>
        <w:t xml:space="preserve"> (Capital Expenditure) is high for On-</w:t>
      </w:r>
      <w:proofErr w:type="gramStart"/>
      <w:r>
        <w:t>premises</w:t>
      </w:r>
      <w:proofErr w:type="gramEnd"/>
    </w:p>
    <w:p w14:paraId="7C1066D5" w14:textId="3D4B81C9" w:rsidR="00D17629" w:rsidRDefault="00D17629" w:rsidP="00E731CB">
      <w:proofErr w:type="spellStart"/>
      <w:r>
        <w:t>OpEx</w:t>
      </w:r>
      <w:proofErr w:type="spellEnd"/>
      <w:r>
        <w:t xml:space="preserve"> (Operational Expenditure) depends on a lot of variables including </w:t>
      </w:r>
      <w:proofErr w:type="gramStart"/>
      <w:r>
        <w:t>time</w:t>
      </w:r>
      <w:proofErr w:type="gramEnd"/>
    </w:p>
    <w:p w14:paraId="76D49977" w14:textId="5D5E2D29" w:rsidR="00D17629" w:rsidRDefault="00D17629" w:rsidP="00E731CB">
      <w:r>
        <w:t xml:space="preserve">Total cost of ownership could be less for public cloud </w:t>
      </w:r>
      <w:proofErr w:type="gramStart"/>
      <w:r>
        <w:t>providers</w:t>
      </w:r>
      <w:proofErr w:type="gramEnd"/>
    </w:p>
    <w:p w14:paraId="2D5AA88C" w14:textId="61CF32B4" w:rsidR="00D17629" w:rsidRDefault="00FF7B29" w:rsidP="00E731CB">
      <w:r>
        <w:t xml:space="preserve">CSPs are economies of scale so they can provide their services for a relatively low </w:t>
      </w:r>
      <w:proofErr w:type="gramStart"/>
      <w:r>
        <w:t>rate</w:t>
      </w:r>
      <w:proofErr w:type="gramEnd"/>
    </w:p>
    <w:p w14:paraId="75CA9755" w14:textId="6D3416ED" w:rsidR="00FF7B29" w:rsidRDefault="00FF7B29" w:rsidP="00E731CB">
      <w:r>
        <w:t>On-premises cloud might not work during natural/man-made disasters</w:t>
      </w:r>
    </w:p>
    <w:p w14:paraId="4A5142DB" w14:textId="737E2F5B" w:rsidR="00FF7B29" w:rsidRDefault="00FF7B29" w:rsidP="00E731CB">
      <w:r>
        <w:t xml:space="preserve">Public clouds have resiliency due to IT system duplication &amp; data </w:t>
      </w:r>
      <w:proofErr w:type="gramStart"/>
      <w:r>
        <w:t>duplication</w:t>
      </w:r>
      <w:proofErr w:type="gramEnd"/>
    </w:p>
    <w:p w14:paraId="4C01A506" w14:textId="77777777" w:rsidR="00FF7B29" w:rsidRDefault="00FF7B29" w:rsidP="00E731CB"/>
    <w:p w14:paraId="77B3897A" w14:textId="2B58F8C2" w:rsidR="00FF7B29" w:rsidRDefault="00FF7B29" w:rsidP="00E731CB">
      <w:r>
        <w:t>Azure regions</w:t>
      </w:r>
    </w:p>
    <w:p w14:paraId="6E2C98B0" w14:textId="10AC7AE3" w:rsidR="00FF7B29" w:rsidRDefault="00FF7B29" w:rsidP="00E731CB">
      <w:r>
        <w:t xml:space="preserve">We can specify azure region when deploying a </w:t>
      </w:r>
      <w:proofErr w:type="gramStart"/>
      <w:r>
        <w:t>resource</w:t>
      </w:r>
      <w:proofErr w:type="gramEnd"/>
    </w:p>
    <w:p w14:paraId="60AB535F" w14:textId="37744D6D" w:rsidR="00FF7B29" w:rsidRDefault="00FF7B29" w:rsidP="00E731CB">
      <w:r>
        <w:t>More than 60 worldwide</w:t>
      </w:r>
    </w:p>
    <w:p w14:paraId="23F7E111" w14:textId="2A405DFE" w:rsidR="00FF7B29" w:rsidRDefault="00FF7B29" w:rsidP="00E731CB">
      <w:r>
        <w:lastRenderedPageBreak/>
        <w:t xml:space="preserve">Service availability vary by </w:t>
      </w:r>
      <w:proofErr w:type="gramStart"/>
      <w:r>
        <w:t>region</w:t>
      </w:r>
      <w:proofErr w:type="gramEnd"/>
    </w:p>
    <w:p w14:paraId="1D508A4C" w14:textId="2339CD7E" w:rsidR="00FF7B29" w:rsidRDefault="00FF7B29" w:rsidP="00E731CB">
      <w:r>
        <w:t xml:space="preserve">Some configurations require resources to be in the same region. </w:t>
      </w:r>
      <w:proofErr w:type="spellStart"/>
      <w:r>
        <w:t>Eg</w:t>
      </w:r>
      <w:proofErr w:type="spellEnd"/>
      <w:r>
        <w:t xml:space="preserve">: Key Vault &amp; storage account using customer managed </w:t>
      </w:r>
      <w:proofErr w:type="gramStart"/>
      <w:r>
        <w:t>keys</w:t>
      </w:r>
      <w:proofErr w:type="gramEnd"/>
    </w:p>
    <w:p w14:paraId="6F8206BC" w14:textId="77777777" w:rsidR="00FF7B29" w:rsidRDefault="00FF7B29" w:rsidP="00E731CB"/>
    <w:p w14:paraId="1A91F8B7" w14:textId="79D63A1D" w:rsidR="00FF7B29" w:rsidRDefault="00FF7B29" w:rsidP="00E731CB">
      <w:r>
        <w:t>Azure Availability Zones</w:t>
      </w:r>
    </w:p>
    <w:p w14:paraId="18F68428" w14:textId="1917E68F" w:rsidR="00FF7B29" w:rsidRDefault="00FF7B29" w:rsidP="00E731CB">
      <w:r>
        <w:t>Contained within an Azure region &amp; each region has at least 1.</w:t>
      </w:r>
    </w:p>
    <w:p w14:paraId="3F0C9603" w14:textId="04F600AC" w:rsidR="00FF7B29" w:rsidRDefault="00FF7B29" w:rsidP="00E731CB">
      <w:r>
        <w:t xml:space="preserve">Each availability zones are linked using high-speed </w:t>
      </w:r>
      <w:proofErr w:type="gramStart"/>
      <w:r>
        <w:t>networks</w:t>
      </w:r>
      <w:proofErr w:type="gramEnd"/>
    </w:p>
    <w:p w14:paraId="2FF4734D" w14:textId="5AC0034B" w:rsidR="00FF7B29" w:rsidRDefault="00FF7B29" w:rsidP="00E731CB">
      <w:r>
        <w:t xml:space="preserve">Some services can be replicated across availability zones for </w:t>
      </w:r>
      <w:proofErr w:type="gramStart"/>
      <w:r>
        <w:t>resiliency</w:t>
      </w:r>
      <w:proofErr w:type="gramEnd"/>
    </w:p>
    <w:p w14:paraId="7C1CE1B2" w14:textId="77777777" w:rsidR="00FF7B29" w:rsidRDefault="00FF7B29" w:rsidP="00E731CB"/>
    <w:p w14:paraId="7D7C5754" w14:textId="20119427" w:rsidR="00FF7B29" w:rsidRDefault="00FF7B29" w:rsidP="00E731CB">
      <w:r>
        <w:t>Azure Sovereign Regions</w:t>
      </w:r>
    </w:p>
    <w:p w14:paraId="49B42F26" w14:textId="7BA6F67A" w:rsidR="00FF7B29" w:rsidRDefault="00FF7B29" w:rsidP="00E731CB">
      <w:r>
        <w:t xml:space="preserve">A type of community cloud tailored for a specific need or regulatory </w:t>
      </w:r>
      <w:proofErr w:type="gramStart"/>
      <w:r>
        <w:t>requirement</w:t>
      </w:r>
      <w:proofErr w:type="gramEnd"/>
    </w:p>
    <w:p w14:paraId="7ACCB7EA" w14:textId="7908BCFA" w:rsidR="00FF7B29" w:rsidRDefault="00FF7B29" w:rsidP="00E731CB">
      <w:r>
        <w:t xml:space="preserve">Isolated from standard public Azure </w:t>
      </w:r>
      <w:proofErr w:type="gramStart"/>
      <w:r>
        <w:t>cloud</w:t>
      </w:r>
      <w:proofErr w:type="gramEnd"/>
    </w:p>
    <w:p w14:paraId="3824D565" w14:textId="04EA7243" w:rsidR="00FF7B29" w:rsidRDefault="00FF7B29" w:rsidP="00E731CB">
      <w:proofErr w:type="spellStart"/>
      <w:r>
        <w:t>Eg</w:t>
      </w:r>
      <w:proofErr w:type="spellEnd"/>
      <w:r>
        <w:t xml:space="preserve">: Azure </w:t>
      </w:r>
      <w:proofErr w:type="gramStart"/>
      <w:r>
        <w:t>Govt. ,</w:t>
      </w:r>
      <w:proofErr w:type="gramEnd"/>
      <w:r>
        <w:t xml:space="preserve"> Azure German cloud, Azure China cloud</w:t>
      </w:r>
    </w:p>
    <w:p w14:paraId="53D9C1AA" w14:textId="77777777" w:rsidR="00FF7B29" w:rsidRDefault="00FF7B29" w:rsidP="00E731CB"/>
    <w:p w14:paraId="42419EF6" w14:textId="681C5725" w:rsidR="00FF7B29" w:rsidRDefault="00FF7B29" w:rsidP="00E731CB">
      <w:r>
        <w:t>Azure Arc</w:t>
      </w:r>
    </w:p>
    <w:p w14:paraId="40D4E998" w14:textId="60D8B965" w:rsidR="00FF7B29" w:rsidRDefault="00FF7B29" w:rsidP="00E731CB">
      <w:r>
        <w:t xml:space="preserve">Allows ppl to manage IT resources across platforms, different clouds, data centers as if they were running in Azure. </w:t>
      </w:r>
      <w:proofErr w:type="gramStart"/>
      <w:r>
        <w:t>Therefore</w:t>
      </w:r>
      <w:proofErr w:type="gramEnd"/>
      <w:r>
        <w:t xml:space="preserve"> for all of them we can easily use Azure management tools.</w:t>
      </w:r>
    </w:p>
    <w:p w14:paraId="30ED17FD" w14:textId="0F769504" w:rsidR="00FF7B29" w:rsidRDefault="001A2D70" w:rsidP="00E731CB">
      <w:proofErr w:type="spellStart"/>
      <w:r>
        <w:t>Eg</w:t>
      </w:r>
      <w:proofErr w:type="spellEnd"/>
      <w:r>
        <w:t>: An on-premises IT service, multi-cloud IT services etc. Edge IT services etc. can be managed via Azure Arc</w:t>
      </w:r>
    </w:p>
    <w:p w14:paraId="44B97181" w14:textId="05D13690" w:rsidR="001A2D70" w:rsidRDefault="001A2D70" w:rsidP="00E731CB">
      <w:r>
        <w:t>Azure Arc allows for Unified Management</w:t>
      </w:r>
    </w:p>
    <w:p w14:paraId="5CC8EDDF" w14:textId="77777777" w:rsidR="001A2D70" w:rsidRDefault="001A2D70" w:rsidP="00E731CB"/>
    <w:p w14:paraId="61896F6B" w14:textId="36AEB926" w:rsidR="001A2D70" w:rsidRDefault="001A2D70" w:rsidP="00E731CB">
      <w:r>
        <w:t>Azure Arc can be managed via</w:t>
      </w:r>
    </w:p>
    <w:p w14:paraId="2778FDE8" w14:textId="5DB6EB1B" w:rsidR="001A2D70" w:rsidRDefault="001A2D70" w:rsidP="00E731CB">
      <w:r>
        <w:t>Azure portal</w:t>
      </w:r>
    </w:p>
    <w:p w14:paraId="6BB43450" w14:textId="31C54490" w:rsidR="001A2D70" w:rsidRDefault="001A2D70" w:rsidP="00E731CB">
      <w:r>
        <w:t>Azure CLI</w:t>
      </w:r>
    </w:p>
    <w:p w14:paraId="04109A16" w14:textId="45BFFAC1" w:rsidR="001A2D70" w:rsidRDefault="001A2D70" w:rsidP="00E731CB">
      <w:r>
        <w:t>Azure PowerShell – Object Oriented</w:t>
      </w:r>
    </w:p>
    <w:p w14:paraId="33170FBC" w14:textId="2995B3E9" w:rsidR="001A2D70" w:rsidRDefault="001A2D70" w:rsidP="00E731CB">
      <w:r>
        <w:t>Azure REST API</w:t>
      </w:r>
    </w:p>
    <w:p w14:paraId="4A1A130A" w14:textId="77777777" w:rsidR="001A2D70" w:rsidRDefault="001A2D70" w:rsidP="00E731CB"/>
    <w:p w14:paraId="2C5BB002" w14:textId="58430240" w:rsidR="001A2D70" w:rsidRDefault="001A2D70" w:rsidP="00E731CB">
      <w:r>
        <w:t xml:space="preserve">Azure Arc can be used to manage external </w:t>
      </w:r>
      <w:proofErr w:type="gramStart"/>
      <w:r>
        <w:t>services</w:t>
      </w:r>
      <w:proofErr w:type="gramEnd"/>
    </w:p>
    <w:p w14:paraId="0A673F48" w14:textId="3AFB2DD3" w:rsidR="001A2D70" w:rsidRDefault="001A2D70" w:rsidP="00E731CB">
      <w:r>
        <w:t>E: Physical/Virtual machines like Windows, Linux,</w:t>
      </w:r>
    </w:p>
    <w:p w14:paraId="65810C36" w14:textId="6083ECB0" w:rsidR="001A2D70" w:rsidRDefault="001A2D70" w:rsidP="00E731CB">
      <w:r>
        <w:t>Kubernetes</w:t>
      </w:r>
    </w:p>
    <w:p w14:paraId="0FA75751" w14:textId="1F85306C" w:rsidR="001A2D70" w:rsidRDefault="001A2D70" w:rsidP="00E731CB">
      <w:r>
        <w:t>Microsoft SQL Server</w:t>
      </w:r>
    </w:p>
    <w:p w14:paraId="250F00F1" w14:textId="7CBF3BAD" w:rsidR="001A2D70" w:rsidRDefault="001A2D70" w:rsidP="00E731CB">
      <w:proofErr w:type="gramStart"/>
      <w:r>
        <w:t>In order for</w:t>
      </w:r>
      <w:proofErr w:type="gramEnd"/>
      <w:r>
        <w:t xml:space="preserve"> these to show up in Azure arc we need to enable the servers for azure arc.</w:t>
      </w:r>
    </w:p>
    <w:p w14:paraId="61F054AE" w14:textId="1F120377" w:rsidR="001A2D70" w:rsidRDefault="001A2D70" w:rsidP="00E731CB">
      <w:r>
        <w:t>To do this we have to install Azure Connected Machine agent on it.</w:t>
      </w:r>
    </w:p>
    <w:p w14:paraId="70B89BA6" w14:textId="7839BA54" w:rsidR="001A2D70" w:rsidRDefault="001A2D70" w:rsidP="00E731CB">
      <w:r>
        <w:t xml:space="preserve">The server is then assigned a resource id, becomes part of a resource group and is assigned a managed identity. </w:t>
      </w:r>
      <w:proofErr w:type="gramStart"/>
      <w:r>
        <w:t>Thus</w:t>
      </w:r>
      <w:proofErr w:type="gramEnd"/>
      <w:r>
        <w:t xml:space="preserve"> making it possible for us to manage it via Azure Arc</w:t>
      </w:r>
    </w:p>
    <w:p w14:paraId="07CA7EB3" w14:textId="4B494FDD" w:rsidR="001A2D70" w:rsidRDefault="001A2D70" w:rsidP="00E731CB">
      <w:r>
        <w:t xml:space="preserve">Server is treated as a std. Azure resource and can have tags applied to it, azure policy can be </w:t>
      </w:r>
      <w:proofErr w:type="gramStart"/>
      <w:r>
        <w:t>applied</w:t>
      </w:r>
      <w:proofErr w:type="gramEnd"/>
    </w:p>
    <w:p w14:paraId="7C59A691" w14:textId="0013F9F9" w:rsidR="001A2D70" w:rsidRDefault="001A2D70" w:rsidP="00E731CB">
      <w:r>
        <w:t xml:space="preserve">Servers can be monitored using logging tools like Log Analytics </w:t>
      </w:r>
      <w:proofErr w:type="gramStart"/>
      <w:r>
        <w:t>workspace</w:t>
      </w:r>
      <w:proofErr w:type="gramEnd"/>
    </w:p>
    <w:p w14:paraId="7B0140A5" w14:textId="77777777" w:rsidR="001A2D70" w:rsidRDefault="001A2D70" w:rsidP="00E731CB"/>
    <w:p w14:paraId="51CFC4F0" w14:textId="56E28FB3" w:rsidR="001A2D70" w:rsidRDefault="001A2D70" w:rsidP="00E731CB">
      <w:r>
        <w:t xml:space="preserve">Azure arc is used </w:t>
      </w:r>
      <w:proofErr w:type="gramStart"/>
      <w:r>
        <w:t>for</w:t>
      </w:r>
      <w:proofErr w:type="gramEnd"/>
    </w:p>
    <w:p w14:paraId="08B757C6" w14:textId="7BB4B2FF" w:rsidR="001A2D70" w:rsidRDefault="001A2D70" w:rsidP="00E731CB">
      <w:r>
        <w:t>Centralized compliance</w:t>
      </w:r>
    </w:p>
    <w:p w14:paraId="6A1E8BFE" w14:textId="59BF0A19" w:rsidR="001A2D70" w:rsidRDefault="001A2D70" w:rsidP="00E731CB">
      <w:r>
        <w:t>Centralized server config management</w:t>
      </w:r>
    </w:p>
    <w:p w14:paraId="5D61EA54" w14:textId="77777777" w:rsidR="001A2D70" w:rsidRDefault="001A2D70" w:rsidP="00E731CB"/>
    <w:p w14:paraId="2B9AF108" w14:textId="77777777" w:rsidR="001A2D70" w:rsidRDefault="001A2D70" w:rsidP="00E731CB"/>
    <w:p w14:paraId="4A5E43AF" w14:textId="77777777" w:rsidR="00FF7B29" w:rsidRPr="00E731CB" w:rsidRDefault="00FF7B29" w:rsidP="00E731CB"/>
    <w:sectPr w:rsidR="00FF7B29" w:rsidRPr="00E731CB" w:rsidSect="00F46AEC">
      <w:footerReference w:type="even" r:id="rId10"/>
      <w:footerReference w:type="default" r:id="rId11"/>
      <w:footerReference w:type="first" r:id="rId12"/>
      <w:pgSz w:w="12240" w:h="15840" w:code="1"/>
      <w:pgMar w:top="1225" w:right="1225" w:bottom="1225" w:left="1225"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6E3EE" w14:textId="77777777" w:rsidR="00B505E3" w:rsidRDefault="00B505E3" w:rsidP="000A0339">
      <w:pPr>
        <w:spacing w:line="240" w:lineRule="auto"/>
      </w:pPr>
      <w:r>
        <w:separator/>
      </w:r>
    </w:p>
  </w:endnote>
  <w:endnote w:type="continuationSeparator" w:id="0">
    <w:p w14:paraId="09CB4632" w14:textId="77777777" w:rsidR="00B505E3" w:rsidRDefault="00B505E3" w:rsidP="000A03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LB Sans Book">
    <w:panose1 w:val="02000503040000020004"/>
    <w:charset w:val="00"/>
    <w:family w:val="modern"/>
    <w:notTrueType/>
    <w:pitch w:val="variable"/>
    <w:sig w:usb0="800002AF" w:usb1="5000204A" w:usb2="00000000" w:usb3="00000000" w:csb0="0000009F" w:csb1="00000000"/>
  </w:font>
  <w:font w:name="Arial">
    <w:panose1 w:val="020B0604020202020204"/>
    <w:charset w:val="00"/>
    <w:family w:val="swiss"/>
    <w:pitch w:val="variable"/>
    <w:sig w:usb0="E0002EFF" w:usb1="C000785B" w:usb2="00000009" w:usb3="00000000" w:csb0="000001FF" w:csb1="00000000"/>
  </w:font>
  <w:font w:name="SLB Sans Medium">
    <w:panose1 w:val="02000503040000020004"/>
    <w:charset w:val="00"/>
    <w:family w:val="modern"/>
    <w:notTrueType/>
    <w:pitch w:val="variable"/>
    <w:sig w:usb0="800002AF" w:usb1="5000204A"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8E284" w14:textId="5446C62F" w:rsidR="00A60FF7" w:rsidRDefault="00A60FF7">
    <w:pPr>
      <w:pStyle w:val="Footer"/>
    </w:pPr>
    <w:r>
      <w:rPr>
        <w:noProof/>
      </w:rPr>
      <mc:AlternateContent>
        <mc:Choice Requires="wps">
          <w:drawing>
            <wp:anchor distT="0" distB="0" distL="0" distR="0" simplePos="0" relativeHeight="251659264" behindDoc="0" locked="0" layoutInCell="1" allowOverlap="1" wp14:anchorId="3A2DC940" wp14:editId="10206E35">
              <wp:simplePos x="635" y="635"/>
              <wp:positionH relativeFrom="page">
                <wp:align>center</wp:align>
              </wp:positionH>
              <wp:positionV relativeFrom="page">
                <wp:align>bottom</wp:align>
              </wp:positionV>
              <wp:extent cx="443865" cy="443865"/>
              <wp:effectExtent l="0" t="0" r="7620" b="0"/>
              <wp:wrapNone/>
              <wp:docPr id="2" name="Text Box 2"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B42C003" w14:textId="7ACD1F22" w:rsidR="00A60FF7" w:rsidRPr="00A60FF7" w:rsidRDefault="00A60FF7" w:rsidP="00A60FF7">
                          <w:pPr>
                            <w:rPr>
                              <w:rFonts w:ascii="Calibri" w:eastAsia="Calibri" w:hAnsi="Calibri" w:cs="Calibri"/>
                              <w:noProof/>
                              <w:color w:val="000000"/>
                              <w:sz w:val="20"/>
                              <w:szCs w:val="20"/>
                            </w:rPr>
                          </w:pPr>
                          <w:r w:rsidRPr="00A60FF7">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A2DC940" id="_x0000_t202" coordsize="21600,21600" o:spt="202" path="m,l,21600r21600,l21600,xe">
              <v:stroke joinstyle="miter"/>
              <v:path gradientshapeok="t" o:connecttype="rect"/>
            </v:shapetype>
            <v:shape id="Text Box 2" o:spid="_x0000_s1026" type="#_x0000_t202" alt="SLB-Private"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6B42C003" w14:textId="7ACD1F22" w:rsidR="00A60FF7" w:rsidRPr="00A60FF7" w:rsidRDefault="00A60FF7" w:rsidP="00A60FF7">
                    <w:pPr>
                      <w:rPr>
                        <w:rFonts w:ascii="Calibri" w:eastAsia="Calibri" w:hAnsi="Calibri" w:cs="Calibri"/>
                        <w:noProof/>
                        <w:color w:val="000000"/>
                        <w:sz w:val="20"/>
                        <w:szCs w:val="20"/>
                      </w:rPr>
                    </w:pPr>
                    <w:r w:rsidRPr="00A60FF7">
                      <w:rPr>
                        <w:rFonts w:ascii="Calibri" w:eastAsia="Calibri" w:hAnsi="Calibri" w:cs="Calibri"/>
                        <w:noProof/>
                        <w:color w:val="000000"/>
                        <w:sz w:val="20"/>
                        <w:szCs w:val="20"/>
                      </w:rPr>
                      <w:t>SLB-Private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EB009" w14:textId="2E08F0FA" w:rsidR="00A60FF7" w:rsidRDefault="00A60FF7">
    <w:pPr>
      <w:pStyle w:val="Footer"/>
    </w:pPr>
    <w:r>
      <w:rPr>
        <w:noProof/>
      </w:rPr>
      <mc:AlternateContent>
        <mc:Choice Requires="wps">
          <w:drawing>
            <wp:anchor distT="0" distB="0" distL="0" distR="0" simplePos="0" relativeHeight="251660288" behindDoc="0" locked="0" layoutInCell="1" allowOverlap="1" wp14:anchorId="281184EF" wp14:editId="56B84C81">
              <wp:simplePos x="781050" y="9575800"/>
              <wp:positionH relativeFrom="page">
                <wp:align>center</wp:align>
              </wp:positionH>
              <wp:positionV relativeFrom="page">
                <wp:align>bottom</wp:align>
              </wp:positionV>
              <wp:extent cx="443865" cy="443865"/>
              <wp:effectExtent l="0" t="0" r="7620" b="0"/>
              <wp:wrapNone/>
              <wp:docPr id="3" name="Text Box 3"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51A275" w14:textId="1CD24BB5" w:rsidR="00A60FF7" w:rsidRPr="00A60FF7" w:rsidRDefault="00A60FF7" w:rsidP="00A60FF7">
                          <w:pPr>
                            <w:rPr>
                              <w:rFonts w:ascii="Calibri" w:eastAsia="Calibri" w:hAnsi="Calibri" w:cs="Calibri"/>
                              <w:noProof/>
                              <w:color w:val="000000"/>
                              <w:sz w:val="20"/>
                              <w:szCs w:val="20"/>
                            </w:rPr>
                          </w:pPr>
                          <w:r w:rsidRPr="00A60FF7">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81184EF" id="_x0000_t202" coordsize="21600,21600" o:spt="202" path="m,l,21600r21600,l21600,xe">
              <v:stroke joinstyle="miter"/>
              <v:path gradientshapeok="t" o:connecttype="rect"/>
            </v:shapetype>
            <v:shape id="Text Box 3" o:spid="_x0000_s1027" type="#_x0000_t202" alt="SLB-Private"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7E51A275" w14:textId="1CD24BB5" w:rsidR="00A60FF7" w:rsidRPr="00A60FF7" w:rsidRDefault="00A60FF7" w:rsidP="00A60FF7">
                    <w:pPr>
                      <w:rPr>
                        <w:rFonts w:ascii="Calibri" w:eastAsia="Calibri" w:hAnsi="Calibri" w:cs="Calibri"/>
                        <w:noProof/>
                        <w:color w:val="000000"/>
                        <w:sz w:val="20"/>
                        <w:szCs w:val="20"/>
                      </w:rPr>
                    </w:pPr>
                    <w:r w:rsidRPr="00A60FF7">
                      <w:rPr>
                        <w:rFonts w:ascii="Calibri" w:eastAsia="Calibri" w:hAnsi="Calibri" w:cs="Calibri"/>
                        <w:noProof/>
                        <w:color w:val="000000"/>
                        <w:sz w:val="20"/>
                        <w:szCs w:val="20"/>
                      </w:rPr>
                      <w:t>SLB-Private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3BD40" w14:textId="1DDA71C0" w:rsidR="00A60FF7" w:rsidRDefault="00A60FF7">
    <w:pPr>
      <w:pStyle w:val="Footer"/>
    </w:pPr>
    <w:r>
      <w:rPr>
        <w:noProof/>
      </w:rPr>
      <mc:AlternateContent>
        <mc:Choice Requires="wps">
          <w:drawing>
            <wp:anchor distT="0" distB="0" distL="0" distR="0" simplePos="0" relativeHeight="251658240" behindDoc="0" locked="0" layoutInCell="1" allowOverlap="1" wp14:anchorId="604A9CDA" wp14:editId="7FA0667A">
              <wp:simplePos x="635" y="635"/>
              <wp:positionH relativeFrom="page">
                <wp:align>center</wp:align>
              </wp:positionH>
              <wp:positionV relativeFrom="page">
                <wp:align>bottom</wp:align>
              </wp:positionV>
              <wp:extent cx="443865" cy="443865"/>
              <wp:effectExtent l="0" t="0" r="7620" b="0"/>
              <wp:wrapNone/>
              <wp:docPr id="1" name="Text Box 1"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E53C7F8" w14:textId="5F2B4B7C" w:rsidR="00A60FF7" w:rsidRPr="00A60FF7" w:rsidRDefault="00A60FF7" w:rsidP="00A60FF7">
                          <w:pPr>
                            <w:rPr>
                              <w:rFonts w:ascii="Calibri" w:eastAsia="Calibri" w:hAnsi="Calibri" w:cs="Calibri"/>
                              <w:noProof/>
                              <w:color w:val="000000"/>
                              <w:sz w:val="20"/>
                              <w:szCs w:val="20"/>
                            </w:rPr>
                          </w:pPr>
                          <w:r w:rsidRPr="00A60FF7">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04A9CDA" id="_x0000_t202" coordsize="21600,21600" o:spt="202" path="m,l,21600r21600,l21600,xe">
              <v:stroke joinstyle="miter"/>
              <v:path gradientshapeok="t" o:connecttype="rect"/>
            </v:shapetype>
            <v:shape id="Text Box 1" o:spid="_x0000_s1028" type="#_x0000_t202" alt="SLB-Private"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2E53C7F8" w14:textId="5F2B4B7C" w:rsidR="00A60FF7" w:rsidRPr="00A60FF7" w:rsidRDefault="00A60FF7" w:rsidP="00A60FF7">
                    <w:pPr>
                      <w:rPr>
                        <w:rFonts w:ascii="Calibri" w:eastAsia="Calibri" w:hAnsi="Calibri" w:cs="Calibri"/>
                        <w:noProof/>
                        <w:color w:val="000000"/>
                        <w:sz w:val="20"/>
                        <w:szCs w:val="20"/>
                      </w:rPr>
                    </w:pPr>
                    <w:r w:rsidRPr="00A60FF7">
                      <w:rPr>
                        <w:rFonts w:ascii="Calibri" w:eastAsia="Calibri" w:hAnsi="Calibri" w:cs="Calibri"/>
                        <w:noProof/>
                        <w:color w:val="000000"/>
                        <w:sz w:val="20"/>
                        <w:szCs w:val="20"/>
                      </w:rPr>
                      <w:t>SLB-Private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2DA26" w14:textId="77777777" w:rsidR="00B505E3" w:rsidRDefault="00B505E3" w:rsidP="000A0339">
      <w:pPr>
        <w:spacing w:line="240" w:lineRule="auto"/>
      </w:pPr>
      <w:r>
        <w:separator/>
      </w:r>
    </w:p>
  </w:footnote>
  <w:footnote w:type="continuationSeparator" w:id="0">
    <w:p w14:paraId="75761EF5" w14:textId="77777777" w:rsidR="00B505E3" w:rsidRDefault="00B505E3" w:rsidP="000A03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654A5308"/>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55EEFD26"/>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485C498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3547468"/>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8FECF9D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B5F4D8A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8836F9"/>
    <w:multiLevelType w:val="multilevel"/>
    <w:tmpl w:val="D4287C60"/>
    <w:numStyleLink w:val="HeadingNumList"/>
  </w:abstractNum>
  <w:abstractNum w:abstractNumId="7" w15:restartNumberingAfterBreak="0">
    <w:nsid w:val="10C92DE1"/>
    <w:multiLevelType w:val="multilevel"/>
    <w:tmpl w:val="B88C6228"/>
    <w:numStyleLink w:val="NumList"/>
  </w:abstractNum>
  <w:abstractNum w:abstractNumId="8" w15:restartNumberingAfterBreak="0">
    <w:nsid w:val="13B0789C"/>
    <w:multiLevelType w:val="multilevel"/>
    <w:tmpl w:val="A43C4202"/>
    <w:styleLink w:val="BulletList"/>
    <w:lvl w:ilvl="0">
      <w:start w:val="1"/>
      <w:numFmt w:val="bullet"/>
      <w:pStyle w:val="ListBullet"/>
      <w:lvlText w:val=""/>
      <w:lvlJc w:val="left"/>
      <w:pPr>
        <w:ind w:left="340" w:hanging="340"/>
      </w:pPr>
      <w:rPr>
        <w:rFonts w:ascii="Symbol" w:hAnsi="Symbol" w:cs="Times New Roman" w:hint="default"/>
        <w:color w:val="auto"/>
        <w:szCs w:val="28"/>
      </w:rPr>
    </w:lvl>
    <w:lvl w:ilvl="1">
      <w:start w:val="1"/>
      <w:numFmt w:val="bullet"/>
      <w:pStyle w:val="ListBullet2"/>
      <w:lvlText w:val=""/>
      <w:lvlJc w:val="left"/>
      <w:pPr>
        <w:ind w:left="680" w:hanging="340"/>
      </w:pPr>
      <w:rPr>
        <w:rFonts w:ascii="Symbol" w:hAnsi="Symbol" w:cs="Symbol" w:hint="default"/>
        <w:color w:val="auto"/>
        <w:szCs w:val="28"/>
      </w:rPr>
    </w:lvl>
    <w:lvl w:ilvl="2">
      <w:start w:val="1"/>
      <w:numFmt w:val="bullet"/>
      <w:pStyle w:val="ListBullet3"/>
      <w:lvlText w:val=""/>
      <w:lvlJc w:val="left"/>
      <w:pPr>
        <w:ind w:left="1021" w:hanging="341"/>
      </w:pPr>
      <w:rPr>
        <w:rFonts w:ascii="Symbol" w:hAnsi="Symbol" w:cs="Times New Roman" w:hint="default"/>
        <w:color w:val="auto"/>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AA87344"/>
    <w:multiLevelType w:val="multilevel"/>
    <w:tmpl w:val="D4287C60"/>
    <w:styleLink w:val="HeadingNumList"/>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6D22968"/>
    <w:multiLevelType w:val="multilevel"/>
    <w:tmpl w:val="B88C6228"/>
    <w:styleLink w:val="NumList"/>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32614408">
    <w:abstractNumId w:val="5"/>
  </w:num>
  <w:num w:numId="2" w16cid:durableId="665211658">
    <w:abstractNumId w:val="3"/>
  </w:num>
  <w:num w:numId="3" w16cid:durableId="305595989">
    <w:abstractNumId w:val="2"/>
  </w:num>
  <w:num w:numId="4" w16cid:durableId="49697943">
    <w:abstractNumId w:val="4"/>
  </w:num>
  <w:num w:numId="5" w16cid:durableId="1342859237">
    <w:abstractNumId w:val="1"/>
  </w:num>
  <w:num w:numId="6" w16cid:durableId="278223291">
    <w:abstractNumId w:val="0"/>
  </w:num>
  <w:num w:numId="7" w16cid:durableId="1574899723">
    <w:abstractNumId w:val="10"/>
  </w:num>
  <w:num w:numId="8" w16cid:durableId="554775974">
    <w:abstractNumId w:val="9"/>
  </w:num>
  <w:num w:numId="9" w16cid:durableId="574555077">
    <w:abstractNumId w:val="6"/>
  </w:num>
  <w:num w:numId="10" w16cid:durableId="713700014">
    <w:abstractNumId w:val="7"/>
  </w:num>
  <w:num w:numId="11" w16cid:durableId="655383151">
    <w:abstractNumId w:val="5"/>
  </w:num>
  <w:num w:numId="12" w16cid:durableId="559054489">
    <w:abstractNumId w:val="7"/>
  </w:num>
  <w:num w:numId="13" w16cid:durableId="2056078209">
    <w:abstractNumId w:val="3"/>
  </w:num>
  <w:num w:numId="14" w16cid:durableId="181285137">
    <w:abstractNumId w:val="2"/>
  </w:num>
  <w:num w:numId="15" w16cid:durableId="1581449739">
    <w:abstractNumId w:val="7"/>
  </w:num>
  <w:num w:numId="16" w16cid:durableId="1072657298">
    <w:abstractNumId w:val="7"/>
  </w:num>
  <w:num w:numId="17" w16cid:durableId="726606638">
    <w:abstractNumId w:val="10"/>
  </w:num>
  <w:num w:numId="18" w16cid:durableId="1119833186">
    <w:abstractNumId w:val="9"/>
  </w:num>
  <w:num w:numId="19" w16cid:durableId="1577688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B4"/>
    <w:rsid w:val="000271B3"/>
    <w:rsid w:val="00034DF7"/>
    <w:rsid w:val="00037B26"/>
    <w:rsid w:val="000A0339"/>
    <w:rsid w:val="000A3D76"/>
    <w:rsid w:val="000B1B23"/>
    <w:rsid w:val="000D0847"/>
    <w:rsid w:val="000E4DB6"/>
    <w:rsid w:val="000F3A75"/>
    <w:rsid w:val="001210B1"/>
    <w:rsid w:val="00145349"/>
    <w:rsid w:val="00157692"/>
    <w:rsid w:val="001A2D70"/>
    <w:rsid w:val="00203BB4"/>
    <w:rsid w:val="0021124E"/>
    <w:rsid w:val="00224F47"/>
    <w:rsid w:val="00225F50"/>
    <w:rsid w:val="00256C70"/>
    <w:rsid w:val="002836E0"/>
    <w:rsid w:val="002A6064"/>
    <w:rsid w:val="002F1458"/>
    <w:rsid w:val="003243BF"/>
    <w:rsid w:val="003509F3"/>
    <w:rsid w:val="00371700"/>
    <w:rsid w:val="003C30EA"/>
    <w:rsid w:val="003E46BD"/>
    <w:rsid w:val="003E5CDF"/>
    <w:rsid w:val="004322B9"/>
    <w:rsid w:val="00455385"/>
    <w:rsid w:val="004B4AC4"/>
    <w:rsid w:val="00537D52"/>
    <w:rsid w:val="005404BC"/>
    <w:rsid w:val="00556F34"/>
    <w:rsid w:val="005C4223"/>
    <w:rsid w:val="005E496F"/>
    <w:rsid w:val="00607AD7"/>
    <w:rsid w:val="00620AF7"/>
    <w:rsid w:val="0063219C"/>
    <w:rsid w:val="00632DA5"/>
    <w:rsid w:val="00637EB1"/>
    <w:rsid w:val="006A6166"/>
    <w:rsid w:val="006C534A"/>
    <w:rsid w:val="007126F6"/>
    <w:rsid w:val="007129BD"/>
    <w:rsid w:val="00734EE6"/>
    <w:rsid w:val="007C0490"/>
    <w:rsid w:val="007C11DC"/>
    <w:rsid w:val="008404E9"/>
    <w:rsid w:val="00845A02"/>
    <w:rsid w:val="00877CBE"/>
    <w:rsid w:val="008D6DCC"/>
    <w:rsid w:val="008E6C91"/>
    <w:rsid w:val="00945AB6"/>
    <w:rsid w:val="009621DF"/>
    <w:rsid w:val="009C4E36"/>
    <w:rsid w:val="009E5567"/>
    <w:rsid w:val="009F522A"/>
    <w:rsid w:val="00A5485E"/>
    <w:rsid w:val="00A60FF7"/>
    <w:rsid w:val="00A623CD"/>
    <w:rsid w:val="00A97F11"/>
    <w:rsid w:val="00AC7F54"/>
    <w:rsid w:val="00B505E3"/>
    <w:rsid w:val="00B5189D"/>
    <w:rsid w:val="00B62394"/>
    <w:rsid w:val="00B6296C"/>
    <w:rsid w:val="00B66A72"/>
    <w:rsid w:val="00B73019"/>
    <w:rsid w:val="00BE4B92"/>
    <w:rsid w:val="00BF6420"/>
    <w:rsid w:val="00C314A6"/>
    <w:rsid w:val="00C9174C"/>
    <w:rsid w:val="00CD20C3"/>
    <w:rsid w:val="00CF0A60"/>
    <w:rsid w:val="00D17629"/>
    <w:rsid w:val="00D45004"/>
    <w:rsid w:val="00D70367"/>
    <w:rsid w:val="00D719B7"/>
    <w:rsid w:val="00D737C5"/>
    <w:rsid w:val="00D9414E"/>
    <w:rsid w:val="00DB2BF8"/>
    <w:rsid w:val="00DB39FC"/>
    <w:rsid w:val="00DF19EB"/>
    <w:rsid w:val="00DF75B6"/>
    <w:rsid w:val="00E01CA0"/>
    <w:rsid w:val="00E30DE6"/>
    <w:rsid w:val="00E731CB"/>
    <w:rsid w:val="00E76832"/>
    <w:rsid w:val="00EA1CF8"/>
    <w:rsid w:val="00EC5A03"/>
    <w:rsid w:val="00F011E1"/>
    <w:rsid w:val="00F01630"/>
    <w:rsid w:val="00F03319"/>
    <w:rsid w:val="00F4540B"/>
    <w:rsid w:val="00F46AEC"/>
    <w:rsid w:val="00F77615"/>
    <w:rsid w:val="00FA5175"/>
    <w:rsid w:val="00FD65F2"/>
    <w:rsid w:val="00FF7B29"/>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6215D"/>
  <w15:chartTrackingRefBased/>
  <w15:docId w15:val="{F1911ACC-E626-47D6-BF3A-FAF161BB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foot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9" w:qFormat="1"/>
    <w:lsdException w:name="List Number" w:uiPriority="29" w:qFormat="1"/>
    <w:lsdException w:name="List 2" w:semiHidden="1"/>
    <w:lsdException w:name="List 3" w:semiHidden="1"/>
    <w:lsdException w:name="List 4" w:semiHidden="1"/>
    <w:lsdException w:name="List 5" w:semiHidden="1"/>
    <w:lsdException w:name="List Bullet 2" w:uiPriority="19" w:qFormat="1"/>
    <w:lsdException w:name="List Bullet 3" w:uiPriority="19" w:qFormat="1"/>
    <w:lsdException w:name="List Bullet 4" w:semiHidden="1"/>
    <w:lsdException w:name="List Bullet 5" w:semiHidden="1"/>
    <w:lsdException w:name="List Number 2" w:uiPriority="29" w:qFormat="1"/>
    <w:lsdException w:name="List Number 3" w:uiPriority="29" w:qFormat="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537D52"/>
    <w:pPr>
      <w:spacing w:line="280" w:lineRule="atLeast"/>
    </w:pPr>
    <w:rPr>
      <w:color w:val="231F20" w:themeColor="background2"/>
      <w:lang w:val="en-US"/>
    </w:rPr>
  </w:style>
  <w:style w:type="paragraph" w:styleId="Heading1">
    <w:name w:val="heading 1"/>
    <w:basedOn w:val="Normal"/>
    <w:next w:val="Normal"/>
    <w:link w:val="Heading1Char"/>
    <w:uiPriority w:val="9"/>
    <w:qFormat/>
    <w:rsid w:val="00D737C5"/>
    <w:pPr>
      <w:keepNext/>
      <w:keepLines/>
      <w:spacing w:before="280"/>
      <w:outlineLvl w:val="0"/>
    </w:pPr>
    <w:rPr>
      <w:rFonts w:asciiTheme="majorHAnsi" w:eastAsiaTheme="majorEastAsia" w:hAnsiTheme="majorHAnsi" w:cstheme="majorBidi"/>
      <w:szCs w:val="32"/>
    </w:rPr>
  </w:style>
  <w:style w:type="paragraph" w:styleId="Heading2">
    <w:name w:val="heading 2"/>
    <w:basedOn w:val="Normal"/>
    <w:next w:val="Normal"/>
    <w:link w:val="Heading2Char"/>
    <w:uiPriority w:val="9"/>
    <w:semiHidden/>
    <w:qFormat/>
    <w:rsid w:val="00D737C5"/>
    <w:pPr>
      <w:keepNext/>
      <w:keepLines/>
      <w:spacing w:before="28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semiHidden/>
    <w:qFormat/>
    <w:rsid w:val="00E731CB"/>
    <w:pPr>
      <w:keepNext/>
      <w:keepLines/>
      <w:spacing w:before="24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49"/>
    <w:rsid w:val="008E6C91"/>
    <w:pPr>
      <w:spacing w:after="40"/>
    </w:pPr>
    <w:rPr>
      <w:sz w:val="16"/>
    </w:rPr>
  </w:style>
  <w:style w:type="character" w:customStyle="1" w:styleId="FootnoteTextChar">
    <w:name w:val="Footnote Text Char"/>
    <w:basedOn w:val="DefaultParagraphFont"/>
    <w:link w:val="FootnoteText"/>
    <w:uiPriority w:val="49"/>
    <w:rsid w:val="008E6C91"/>
    <w:rPr>
      <w:sz w:val="16"/>
    </w:rPr>
  </w:style>
  <w:style w:type="character" w:customStyle="1" w:styleId="Heading1Char">
    <w:name w:val="Heading 1 Char"/>
    <w:basedOn w:val="DefaultParagraphFont"/>
    <w:link w:val="Heading1"/>
    <w:uiPriority w:val="9"/>
    <w:rsid w:val="00D737C5"/>
    <w:rPr>
      <w:rFonts w:asciiTheme="majorHAnsi" w:eastAsiaTheme="majorEastAsia" w:hAnsiTheme="majorHAnsi" w:cstheme="majorBidi"/>
      <w:szCs w:val="32"/>
    </w:rPr>
  </w:style>
  <w:style w:type="character" w:customStyle="1" w:styleId="Heading2Char">
    <w:name w:val="Heading 2 Char"/>
    <w:basedOn w:val="DefaultParagraphFont"/>
    <w:link w:val="Heading2"/>
    <w:uiPriority w:val="9"/>
    <w:semiHidden/>
    <w:rsid w:val="00D737C5"/>
    <w:rPr>
      <w:rFonts w:asciiTheme="majorHAnsi" w:eastAsiaTheme="majorEastAsia" w:hAnsiTheme="majorHAnsi" w:cstheme="majorBidi"/>
      <w:szCs w:val="26"/>
    </w:rPr>
  </w:style>
  <w:style w:type="paragraph" w:styleId="Caption">
    <w:name w:val="caption"/>
    <w:basedOn w:val="Normal"/>
    <w:next w:val="Normal"/>
    <w:uiPriority w:val="49"/>
    <w:qFormat/>
    <w:rsid w:val="00E731CB"/>
    <w:pPr>
      <w:spacing w:after="200"/>
    </w:pPr>
    <w:rPr>
      <w:rFonts w:asciiTheme="majorHAnsi" w:hAnsiTheme="majorHAnsi"/>
      <w:iCs/>
      <w:sz w:val="18"/>
      <w:szCs w:val="18"/>
    </w:rPr>
  </w:style>
  <w:style w:type="paragraph" w:styleId="TOCHeading">
    <w:name w:val="TOC Heading"/>
    <w:basedOn w:val="Heading1"/>
    <w:next w:val="Normal"/>
    <w:uiPriority w:val="39"/>
    <w:semiHidden/>
    <w:qFormat/>
    <w:rsid w:val="008E6C91"/>
    <w:pPr>
      <w:outlineLvl w:val="9"/>
    </w:pPr>
  </w:style>
  <w:style w:type="numbering" w:customStyle="1" w:styleId="NumList">
    <w:name w:val="NumList"/>
    <w:uiPriority w:val="99"/>
    <w:rsid w:val="008E6C91"/>
    <w:pPr>
      <w:numPr>
        <w:numId w:val="7"/>
      </w:numPr>
    </w:pPr>
  </w:style>
  <w:style w:type="paragraph" w:styleId="ListNumber">
    <w:name w:val="List Number"/>
    <w:basedOn w:val="Normal"/>
    <w:uiPriority w:val="29"/>
    <w:qFormat/>
    <w:rsid w:val="008E6C91"/>
    <w:pPr>
      <w:numPr>
        <w:numId w:val="17"/>
      </w:numPr>
      <w:contextualSpacing/>
    </w:pPr>
  </w:style>
  <w:style w:type="paragraph" w:styleId="ListNumber2">
    <w:name w:val="List Number 2"/>
    <w:basedOn w:val="Normal"/>
    <w:uiPriority w:val="29"/>
    <w:qFormat/>
    <w:rsid w:val="008E6C91"/>
    <w:pPr>
      <w:numPr>
        <w:ilvl w:val="1"/>
        <w:numId w:val="17"/>
      </w:numPr>
      <w:contextualSpacing/>
    </w:pPr>
  </w:style>
  <w:style w:type="paragraph" w:styleId="ListNumber3">
    <w:name w:val="List Number 3"/>
    <w:basedOn w:val="Normal"/>
    <w:uiPriority w:val="29"/>
    <w:qFormat/>
    <w:rsid w:val="008E6C91"/>
    <w:pPr>
      <w:numPr>
        <w:ilvl w:val="2"/>
        <w:numId w:val="17"/>
      </w:numPr>
      <w:contextualSpacing/>
    </w:pPr>
  </w:style>
  <w:style w:type="character" w:customStyle="1" w:styleId="Heading3Char">
    <w:name w:val="Heading 3 Char"/>
    <w:basedOn w:val="DefaultParagraphFont"/>
    <w:link w:val="Heading3"/>
    <w:uiPriority w:val="9"/>
    <w:semiHidden/>
    <w:rsid w:val="00D737C5"/>
    <w:rPr>
      <w:rFonts w:asciiTheme="majorHAnsi" w:eastAsiaTheme="majorEastAsia" w:hAnsiTheme="majorHAnsi" w:cstheme="majorBidi"/>
      <w:sz w:val="24"/>
      <w:szCs w:val="24"/>
    </w:rPr>
  </w:style>
  <w:style w:type="numbering" w:customStyle="1" w:styleId="HeadingNumList">
    <w:name w:val="HeadingNumList"/>
    <w:uiPriority w:val="99"/>
    <w:rsid w:val="008E6C91"/>
    <w:pPr>
      <w:numPr>
        <w:numId w:val="8"/>
      </w:numPr>
    </w:pPr>
  </w:style>
  <w:style w:type="paragraph" w:styleId="ListBullet">
    <w:name w:val="List Bullet"/>
    <w:basedOn w:val="Normal"/>
    <w:uiPriority w:val="19"/>
    <w:qFormat/>
    <w:rsid w:val="008E6C91"/>
    <w:pPr>
      <w:numPr>
        <w:numId w:val="19"/>
      </w:numPr>
      <w:contextualSpacing/>
    </w:pPr>
  </w:style>
  <w:style w:type="paragraph" w:styleId="ListBullet2">
    <w:name w:val="List Bullet 2"/>
    <w:basedOn w:val="Normal"/>
    <w:uiPriority w:val="19"/>
    <w:qFormat/>
    <w:rsid w:val="008E6C91"/>
    <w:pPr>
      <w:numPr>
        <w:ilvl w:val="1"/>
        <w:numId w:val="19"/>
      </w:numPr>
      <w:contextualSpacing/>
    </w:pPr>
  </w:style>
  <w:style w:type="paragraph" w:styleId="ListBullet3">
    <w:name w:val="List Bullet 3"/>
    <w:basedOn w:val="Normal"/>
    <w:uiPriority w:val="19"/>
    <w:qFormat/>
    <w:rsid w:val="008E6C91"/>
    <w:pPr>
      <w:numPr>
        <w:ilvl w:val="2"/>
        <w:numId w:val="19"/>
      </w:numPr>
      <w:contextualSpacing/>
    </w:pPr>
  </w:style>
  <w:style w:type="paragraph" w:styleId="TOC1">
    <w:name w:val="toc 1"/>
    <w:basedOn w:val="Normal"/>
    <w:next w:val="Normal"/>
    <w:uiPriority w:val="39"/>
    <w:semiHidden/>
    <w:rsid w:val="00FD65F2"/>
    <w:pPr>
      <w:spacing w:after="100"/>
    </w:pPr>
  </w:style>
  <w:style w:type="paragraph" w:styleId="TOC2">
    <w:name w:val="toc 2"/>
    <w:basedOn w:val="Normal"/>
    <w:next w:val="Normal"/>
    <w:uiPriority w:val="39"/>
    <w:semiHidden/>
    <w:rsid w:val="00FD65F2"/>
    <w:pPr>
      <w:spacing w:after="100"/>
      <w:ind w:left="220"/>
    </w:pPr>
  </w:style>
  <w:style w:type="paragraph" w:styleId="TOC3">
    <w:name w:val="toc 3"/>
    <w:basedOn w:val="Normal"/>
    <w:next w:val="Normal"/>
    <w:uiPriority w:val="39"/>
    <w:semiHidden/>
    <w:rsid w:val="00FD65F2"/>
    <w:pPr>
      <w:spacing w:after="100"/>
      <w:ind w:left="440"/>
    </w:pPr>
  </w:style>
  <w:style w:type="paragraph" w:styleId="TOC4">
    <w:name w:val="toc 4"/>
    <w:basedOn w:val="Normal"/>
    <w:next w:val="Normal"/>
    <w:uiPriority w:val="39"/>
    <w:semiHidden/>
    <w:rsid w:val="00FD65F2"/>
    <w:pPr>
      <w:spacing w:after="100"/>
      <w:ind w:left="660"/>
    </w:pPr>
  </w:style>
  <w:style w:type="paragraph" w:styleId="TOC5">
    <w:name w:val="toc 5"/>
    <w:basedOn w:val="Normal"/>
    <w:next w:val="Normal"/>
    <w:uiPriority w:val="39"/>
    <w:semiHidden/>
    <w:rsid w:val="00FD65F2"/>
    <w:pPr>
      <w:spacing w:after="100"/>
      <w:ind w:left="880"/>
    </w:pPr>
  </w:style>
  <w:style w:type="paragraph" w:styleId="TOC6">
    <w:name w:val="toc 6"/>
    <w:basedOn w:val="Normal"/>
    <w:next w:val="Normal"/>
    <w:uiPriority w:val="39"/>
    <w:semiHidden/>
    <w:rsid w:val="00FD65F2"/>
    <w:pPr>
      <w:spacing w:after="100"/>
      <w:ind w:left="1100"/>
    </w:pPr>
  </w:style>
  <w:style w:type="paragraph" w:styleId="TOC7">
    <w:name w:val="toc 7"/>
    <w:basedOn w:val="Normal"/>
    <w:next w:val="Normal"/>
    <w:uiPriority w:val="39"/>
    <w:semiHidden/>
    <w:rsid w:val="00FD65F2"/>
    <w:pPr>
      <w:spacing w:after="100"/>
      <w:ind w:left="1320"/>
    </w:pPr>
  </w:style>
  <w:style w:type="paragraph" w:styleId="TOC8">
    <w:name w:val="toc 8"/>
    <w:basedOn w:val="Normal"/>
    <w:next w:val="Normal"/>
    <w:uiPriority w:val="39"/>
    <w:semiHidden/>
    <w:rsid w:val="00FD65F2"/>
    <w:pPr>
      <w:spacing w:after="100"/>
      <w:ind w:left="1540"/>
    </w:pPr>
  </w:style>
  <w:style w:type="paragraph" w:styleId="TOC9">
    <w:name w:val="toc 9"/>
    <w:basedOn w:val="Normal"/>
    <w:next w:val="Normal"/>
    <w:uiPriority w:val="39"/>
    <w:semiHidden/>
    <w:rsid w:val="00FD65F2"/>
    <w:pPr>
      <w:spacing w:after="100"/>
      <w:ind w:left="1760"/>
    </w:pPr>
  </w:style>
  <w:style w:type="numbering" w:customStyle="1" w:styleId="BulletList">
    <w:name w:val="BulletList"/>
    <w:uiPriority w:val="99"/>
    <w:rsid w:val="00CD20C3"/>
    <w:pPr>
      <w:numPr>
        <w:numId w:val="19"/>
      </w:numPr>
    </w:pPr>
  </w:style>
  <w:style w:type="paragraph" w:styleId="Header">
    <w:name w:val="header"/>
    <w:basedOn w:val="Normal"/>
    <w:link w:val="Head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HeaderChar">
    <w:name w:val="Header Char"/>
    <w:basedOn w:val="DefaultParagraphFont"/>
    <w:link w:val="Header"/>
    <w:uiPriority w:val="99"/>
    <w:semiHidden/>
    <w:rsid w:val="00877CBE"/>
    <w:rPr>
      <w:rFonts w:asciiTheme="majorHAnsi" w:hAnsiTheme="majorHAnsi"/>
      <w:color w:val="696969" w:themeColor="text2"/>
      <w:sz w:val="15"/>
    </w:rPr>
  </w:style>
  <w:style w:type="paragraph" w:styleId="Footer">
    <w:name w:val="footer"/>
    <w:basedOn w:val="Normal"/>
    <w:link w:val="Foot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FooterChar">
    <w:name w:val="Footer Char"/>
    <w:basedOn w:val="DefaultParagraphFont"/>
    <w:link w:val="Footer"/>
    <w:uiPriority w:val="99"/>
    <w:semiHidden/>
    <w:rsid w:val="00877CBE"/>
    <w:rPr>
      <w:rFonts w:asciiTheme="majorHAnsi" w:hAnsiTheme="majorHAnsi"/>
      <w:color w:val="696969" w:themeColor="text2"/>
      <w:sz w:val="15"/>
    </w:rPr>
  </w:style>
  <w:style w:type="table" w:styleId="TableGrid">
    <w:name w:val="Table Grid"/>
    <w:basedOn w:val="TableNormal"/>
    <w:uiPriority w:val="39"/>
    <w:rsid w:val="000A0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SLB colour theme">
      <a:dk1>
        <a:sysClr val="windowText" lastClr="000000"/>
      </a:dk1>
      <a:lt1>
        <a:sysClr val="window" lastClr="FFFFFF"/>
      </a:lt1>
      <a:dk2>
        <a:srgbClr val="696969"/>
      </a:dk2>
      <a:lt2>
        <a:srgbClr val="231F20"/>
      </a:lt2>
      <a:accent1>
        <a:srgbClr val="0014DC"/>
      </a:accent1>
      <a:accent2>
        <a:srgbClr val="051464"/>
      </a:accent2>
      <a:accent3>
        <a:srgbClr val="6E8CC8"/>
      </a:accent3>
      <a:accent4>
        <a:srgbClr val="00D2DC"/>
      </a:accent4>
      <a:accent5>
        <a:srgbClr val="AFBEE1"/>
      </a:accent5>
      <a:accent6>
        <a:srgbClr val="DCE1E1"/>
      </a:accent6>
      <a:hlink>
        <a:srgbClr val="0014DC"/>
      </a:hlink>
      <a:folHlink>
        <a:srgbClr val="0014DC"/>
      </a:folHlink>
    </a:clrScheme>
    <a:fontScheme name="SLB font theme">
      <a:majorFont>
        <a:latin typeface="SLB Sans Medium"/>
        <a:ea typeface="SimHei"/>
        <a:cs typeface="Arial"/>
      </a:majorFont>
      <a:minorFont>
        <a:latin typeface="SLB Sans Book"/>
        <a:ea typeface="SimHei"/>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A55ED2E30E0243A9DD77264B9B19D2" ma:contentTypeVersion="8" ma:contentTypeDescription="Create a new document." ma:contentTypeScope="" ma:versionID="2d18a3a7b0be9d8ea6ea81d07795e113">
  <xsd:schema xmlns:xsd="http://www.w3.org/2001/XMLSchema" xmlns:xs="http://www.w3.org/2001/XMLSchema" xmlns:p="http://schemas.microsoft.com/office/2006/metadata/properties" xmlns:ns2="f8393d0d-bc01-41cc-80e2-d7458440135e" targetNamespace="http://schemas.microsoft.com/office/2006/metadata/properties" ma:root="true" ma:fieldsID="e752aacaff3bc1e056d90416b0e338e9" ns2:_="">
    <xsd:import namespace="f8393d0d-bc01-41cc-80e2-d7458440135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93d0d-bc01-41cc-80e2-d745844013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bb6ec6bc-766d-4884-930b-9717138bd8c6"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8393d0d-bc01-41cc-80e2-d7458440135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BD10697-D754-4B0F-9ACE-82CAE11369FB}">
  <ds:schemaRefs>
    <ds:schemaRef ds:uri="http://schemas.microsoft.com/sharepoint/v3/contenttype/forms"/>
  </ds:schemaRefs>
</ds:datastoreItem>
</file>

<file path=customXml/itemProps2.xml><?xml version="1.0" encoding="utf-8"?>
<ds:datastoreItem xmlns:ds="http://schemas.openxmlformats.org/officeDocument/2006/customXml" ds:itemID="{C101C13B-D864-4AB5-8D2B-E0089DCE4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93d0d-bc01-41cc-80e2-d745844013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5CD977-AB85-4DFE-8BD6-46D1BFD0F0ED}">
  <ds:schemaRefs>
    <ds:schemaRef ds:uri="http://schemas.microsoft.com/office/2006/metadata/properties"/>
    <ds:schemaRef ds:uri="http://schemas.microsoft.com/office/infopath/2007/PartnerControls"/>
    <ds:schemaRef ds:uri="f8393d0d-bc01-41cc-80e2-d7458440135e"/>
  </ds:schemaRefs>
</ds:datastoreItem>
</file>

<file path=docMetadata/LabelInfo.xml><?xml version="1.0" encoding="utf-8"?>
<clbl:labelList xmlns:clbl="http://schemas.microsoft.com/office/2020/mipLabelMetadata">
  <clbl:label id="{8bb759f6-5337-4dc5-b19b-e74b6da11f8f}" enabled="1" method="Standard" siteId="{41ff26dc-250f-4b13-8981-739be8610c21}" contentBits="2" removed="0"/>
</clbl:labelList>
</file>

<file path=docProps/app.xml><?xml version="1.0" encoding="utf-8"?>
<Properties xmlns="http://schemas.openxmlformats.org/officeDocument/2006/extended-properties" xmlns:vt="http://schemas.openxmlformats.org/officeDocument/2006/docPropsVTypes">
  <Template>Normal</Template>
  <TotalTime>99</TotalTime>
  <Pages>6</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dc:creator>
  <cp:keywords/>
  <dc:description/>
  <cp:lastModifiedBy>Hrishikesh P</cp:lastModifiedBy>
  <cp:revision>1</cp:revision>
  <dcterms:created xsi:type="dcterms:W3CDTF">2023-09-18T08:18:00Z</dcterms:created>
  <dcterms:modified xsi:type="dcterms:W3CDTF">2023-09-18T09:57:00Z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ies>
</file>