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16C7D" w14:textId="3B44BA42" w:rsidR="00D719B7" w:rsidRDefault="00105923" w:rsidP="00E731CB">
      <w:r>
        <w:t>Data Visualization: Best practices for Creating Visuals</w:t>
      </w:r>
    </w:p>
    <w:p w14:paraId="5EDBD590" w14:textId="77777777" w:rsidR="00105923" w:rsidRDefault="00105923" w:rsidP="00E731CB"/>
    <w:p w14:paraId="4581944E" w14:textId="423826D0" w:rsidR="00105923" w:rsidRDefault="00105923" w:rsidP="00E731CB">
      <w:r>
        <w:t>Importance of data visualization</w:t>
      </w:r>
    </w:p>
    <w:p w14:paraId="6D59D2D5" w14:textId="21D8E1C2" w:rsidR="00105923" w:rsidRDefault="00105923" w:rsidP="00E731CB">
      <w:r>
        <w:t>Allows you to represent data in a manner that’s interpretable by giving it a visual context.</w:t>
      </w:r>
    </w:p>
    <w:p w14:paraId="419F0729" w14:textId="4771D586" w:rsidR="00105923" w:rsidRDefault="00105923" w:rsidP="00E731CB">
      <w:r>
        <w:t>Easier to identify trends, patters, outliers &amp; anomalies.</w:t>
      </w:r>
    </w:p>
    <w:p w14:paraId="6873C2D2" w14:textId="6EC7886D" w:rsidR="00105923" w:rsidRDefault="00105923" w:rsidP="00E731CB">
      <w:r>
        <w:t>A picture is worth a thousand words</w:t>
      </w:r>
    </w:p>
    <w:p w14:paraId="1007C44B" w14:textId="77777777" w:rsidR="00105923" w:rsidRDefault="00105923" w:rsidP="00E731CB"/>
    <w:p w14:paraId="085CE234" w14:textId="66868D2E" w:rsidR="002B05F7" w:rsidRDefault="002B05F7" w:rsidP="00E731CB">
      <w:r>
        <w:t>Best practices for data visualization</w:t>
      </w:r>
    </w:p>
    <w:p w14:paraId="1E8D49AA" w14:textId="4FA3E069" w:rsidR="002B05F7" w:rsidRDefault="002B05F7" w:rsidP="00E731CB">
      <w:r>
        <w:t>Identify your target audience</w:t>
      </w:r>
    </w:p>
    <w:p w14:paraId="55C38178" w14:textId="1CB5875A" w:rsidR="002B05F7" w:rsidRDefault="002B05F7" w:rsidP="00E731CB">
      <w:r>
        <w:t>Resist the temptation to cater to everyone. Something for everyone is for no one.</w:t>
      </w:r>
    </w:p>
    <w:p w14:paraId="1FF9EC5F" w14:textId="0782CE19" w:rsidR="002B05F7" w:rsidRDefault="002B05F7" w:rsidP="00E731CB">
      <w:r>
        <w:t>What decision do they expect to make after viewing the presentation?</w:t>
      </w:r>
    </w:p>
    <w:p w14:paraId="548B01AA" w14:textId="17F6BD26" w:rsidR="002B05F7" w:rsidRDefault="002B05F7" w:rsidP="00E731CB">
      <w:r>
        <w:t>Clean your data – identify inaccuracies like missing values, outliers or malformed data</w:t>
      </w:r>
    </w:p>
    <w:p w14:paraId="285859B8" w14:textId="639162CF" w:rsidR="002B05F7" w:rsidRDefault="002B05F7" w:rsidP="00E731CB">
      <w:r>
        <w:t>Ensure data isn’t skewed &amp; computations are accurate</w:t>
      </w:r>
    </w:p>
    <w:p w14:paraId="1F027603" w14:textId="488E4D66" w:rsidR="002B05F7" w:rsidRDefault="002B05F7" w:rsidP="00E731CB">
      <w:r>
        <w:t>Select the right visualization type</w:t>
      </w:r>
    </w:p>
    <w:p w14:paraId="680D07CC" w14:textId="0C320044" w:rsidR="002B05F7" w:rsidRDefault="002B05F7" w:rsidP="00E731CB">
      <w:r>
        <w:t>Provide context &amp; label your chart effectively</w:t>
      </w:r>
      <w:r w:rsidR="003C582D">
        <w:t xml:space="preserve"> – use captions, provide value labels &amp; do not depend on chart element sizes are people often misinterpret those</w:t>
      </w:r>
    </w:p>
    <w:p w14:paraId="589506D1" w14:textId="33237D2F" w:rsidR="003C582D" w:rsidRDefault="003C582D" w:rsidP="00E731CB">
      <w:r>
        <w:t>Keep visualizations &amp; dashboards simple</w:t>
      </w:r>
    </w:p>
    <w:p w14:paraId="0E3C48E3" w14:textId="434A9C39" w:rsidR="003C582D" w:rsidRDefault="003C582D" w:rsidP="00E731CB">
      <w:r>
        <w:t>Use color effectively but don’t overwhelm them</w:t>
      </w:r>
    </w:p>
    <w:p w14:paraId="6C54A9FB" w14:textId="138AE213" w:rsidR="003C582D" w:rsidRDefault="003C582D" w:rsidP="00E731CB">
      <w:r>
        <w:t>Use intuitive colors – green for positives, red for negatives</w:t>
      </w:r>
    </w:p>
    <w:p w14:paraId="3C3B16C0" w14:textId="44CE126E" w:rsidR="003C582D" w:rsidRDefault="003C582D" w:rsidP="00E731CB">
      <w:r>
        <w:t>Explicitly clarify what different colors mean &amp; what they represent</w:t>
      </w:r>
    </w:p>
    <w:p w14:paraId="6403AA1D" w14:textId="1DD62F85" w:rsidR="003C582D" w:rsidRDefault="003C582D" w:rsidP="00E731CB">
      <w:r>
        <w:t>Use grouping to simplify visualization</w:t>
      </w:r>
    </w:p>
    <w:p w14:paraId="3CF92FEF" w14:textId="4D15554B" w:rsidR="003C582D" w:rsidRDefault="003C582D" w:rsidP="00E731CB">
      <w:r>
        <w:t>Make your data readable in any format – small, large devices, etc.</w:t>
      </w:r>
    </w:p>
    <w:p w14:paraId="34DE0B22" w14:textId="00C6C813" w:rsidR="003C582D" w:rsidRDefault="003C582D" w:rsidP="00E731CB">
      <w:r>
        <w:t>Use contrast in layouts so elements are clearly visible</w:t>
      </w:r>
    </w:p>
    <w:p w14:paraId="51F4198D" w14:textId="77777777" w:rsidR="003C582D" w:rsidRDefault="003C582D" w:rsidP="00E731CB"/>
    <w:p w14:paraId="6EE2A28C" w14:textId="284050DF" w:rsidR="002B05F7" w:rsidRDefault="003925C9" w:rsidP="00E731CB">
      <w:r>
        <w:t>Presentation types</w:t>
      </w:r>
    </w:p>
    <w:p w14:paraId="1B92442D" w14:textId="0FBB4A22" w:rsidR="003925C9" w:rsidRDefault="003925C9" w:rsidP="00E731CB">
      <w:r>
        <w:t>Presentation types can be compared into 5 broad categories:</w:t>
      </w:r>
    </w:p>
    <w:p w14:paraId="619FA5F3" w14:textId="30BA4BAC" w:rsidR="003925C9" w:rsidRDefault="003925C9" w:rsidP="00E731CB">
      <w:r>
        <w:t>Comparison – comparison of values across categories</w:t>
      </w:r>
    </w:p>
    <w:p w14:paraId="4461AA68" w14:textId="6092915F" w:rsidR="003925C9" w:rsidRDefault="003925C9" w:rsidP="00E731CB">
      <w:r>
        <w:t>Distribution – what is the normal tendency &amp; distribution</w:t>
      </w:r>
    </w:p>
    <w:p w14:paraId="3811B3D4" w14:textId="556F6715" w:rsidR="003925C9" w:rsidRDefault="003925C9" w:rsidP="00E731CB">
      <w:r>
        <w:t>Relationship – how does 1 variable relate to others</w:t>
      </w:r>
    </w:p>
    <w:p w14:paraId="1045C1AF" w14:textId="58FB4515" w:rsidR="003925C9" w:rsidRDefault="003925C9" w:rsidP="00E731CB">
      <w:r>
        <w:t>Composition - how do individual parts make up a whole</w:t>
      </w:r>
    </w:p>
    <w:p w14:paraId="56777930" w14:textId="2EBE9922" w:rsidR="003925C9" w:rsidRDefault="003925C9" w:rsidP="00E731CB">
      <w:r>
        <w:t>Trends – how did values perform over a certain time period</w:t>
      </w:r>
    </w:p>
    <w:p w14:paraId="2B00C168" w14:textId="77777777" w:rsidR="003925C9" w:rsidRDefault="003925C9" w:rsidP="00E731CB"/>
    <w:p w14:paraId="7C7AD347" w14:textId="75B5A6C5" w:rsidR="003925C9" w:rsidRDefault="003925C9" w:rsidP="00E731CB">
      <w:r>
        <w:t>Points to consider before choosing a visualization:</w:t>
      </w:r>
    </w:p>
    <w:p w14:paraId="266BEDA6" w14:textId="70CF4E7D" w:rsidR="003925C9" w:rsidRDefault="003925C9" w:rsidP="00E731CB">
      <w:r>
        <w:t>How many variables do you want to display in a single chart?</w:t>
      </w:r>
    </w:p>
    <w:p w14:paraId="79049107" w14:textId="77BF28A9" w:rsidR="003925C9" w:rsidRDefault="003925C9" w:rsidP="00E731CB">
      <w:r>
        <w:t>How big is your data? How many data points will you display for each variable?</w:t>
      </w:r>
    </w:p>
    <w:p w14:paraId="245CA136" w14:textId="2E63FB5B" w:rsidR="003925C9" w:rsidRDefault="003925C9" w:rsidP="00E731CB">
      <w:r>
        <w:t>Will you display values over a period of time, or in groups?</w:t>
      </w:r>
    </w:p>
    <w:p w14:paraId="1F65F276" w14:textId="77777777" w:rsidR="003925C9" w:rsidRDefault="003925C9" w:rsidP="00E731CB"/>
    <w:p w14:paraId="6405683A" w14:textId="20F2409C" w:rsidR="003925C9" w:rsidRDefault="003925C9" w:rsidP="00E731CB">
      <w:r>
        <w:t>Comparison charts:</w:t>
      </w:r>
    </w:p>
    <w:p w14:paraId="4DAD7888" w14:textId="30C9CFC7" w:rsidR="003925C9" w:rsidRDefault="003925C9" w:rsidP="00E731CB">
      <w:r>
        <w:t>Bar charts/Column charts</w:t>
      </w:r>
    </w:p>
    <w:p w14:paraId="0AC5DF85" w14:textId="7B3ECF45" w:rsidR="003925C9" w:rsidRDefault="003925C9" w:rsidP="00E731CB">
      <w:r>
        <w:t>Line charts</w:t>
      </w:r>
    </w:p>
    <w:p w14:paraId="7C493A20" w14:textId="32230A45" w:rsidR="003925C9" w:rsidRDefault="003925C9" w:rsidP="00E731CB">
      <w:r>
        <w:t>Pie charts</w:t>
      </w:r>
    </w:p>
    <w:p w14:paraId="166CF6C6" w14:textId="77777777" w:rsidR="003925C9" w:rsidRDefault="003925C9" w:rsidP="00E731CB"/>
    <w:p w14:paraId="5CD9D887" w14:textId="02AF60CD" w:rsidR="003925C9" w:rsidRDefault="003925C9" w:rsidP="00E731CB">
      <w:r>
        <w:t>Composition charts</w:t>
      </w:r>
    </w:p>
    <w:p w14:paraId="22AA8C99" w14:textId="16645B53" w:rsidR="003925C9" w:rsidRDefault="003925C9" w:rsidP="00E731CB">
      <w:r>
        <w:t>Pie charts – have fallen out of favor because it’s hard to view proportions of circular shapes using angles</w:t>
      </w:r>
    </w:p>
    <w:p w14:paraId="26D88058" w14:textId="4F576A0C" w:rsidR="003925C9" w:rsidRDefault="003925C9" w:rsidP="00E731CB">
      <w:r>
        <w:t>Stacked bar charts</w:t>
      </w:r>
    </w:p>
    <w:p w14:paraId="07E63315" w14:textId="0D752B53" w:rsidR="003925C9" w:rsidRDefault="003925C9" w:rsidP="00E731CB">
      <w:r>
        <w:lastRenderedPageBreak/>
        <w:t>Area charts</w:t>
      </w:r>
    </w:p>
    <w:p w14:paraId="531164DC" w14:textId="2A9729B0" w:rsidR="003925C9" w:rsidRDefault="003925C9" w:rsidP="00E731CB">
      <w:r>
        <w:t>Tree maps</w:t>
      </w:r>
    </w:p>
    <w:p w14:paraId="4210DE07" w14:textId="77777777" w:rsidR="003925C9" w:rsidRDefault="003925C9" w:rsidP="00E731CB"/>
    <w:p w14:paraId="7433FFFD" w14:textId="28A76C42" w:rsidR="003925C9" w:rsidRDefault="003925C9" w:rsidP="00E731CB">
      <w:r>
        <w:t>Distribution charts</w:t>
      </w:r>
    </w:p>
    <w:p w14:paraId="6BCC62AF" w14:textId="1AD77A88" w:rsidR="003925C9" w:rsidRDefault="003925C9" w:rsidP="00E731CB">
      <w:r>
        <w:t>Histogram</w:t>
      </w:r>
    </w:p>
    <w:p w14:paraId="0C096450" w14:textId="6E6B3B4A" w:rsidR="003925C9" w:rsidRDefault="003925C9" w:rsidP="00E731CB">
      <w:r>
        <w:t>Line chart</w:t>
      </w:r>
    </w:p>
    <w:p w14:paraId="6606A23D" w14:textId="664B890E" w:rsidR="003925C9" w:rsidRDefault="003925C9" w:rsidP="00E731CB">
      <w:r>
        <w:t>Scatter plot</w:t>
      </w:r>
    </w:p>
    <w:p w14:paraId="7739AB85" w14:textId="77777777" w:rsidR="003925C9" w:rsidRDefault="003925C9" w:rsidP="00E731CB"/>
    <w:p w14:paraId="1E41F572" w14:textId="7E5C1F0F" w:rsidR="003925C9" w:rsidRDefault="003925C9" w:rsidP="00E731CB">
      <w:r>
        <w:t>Relationship charts</w:t>
      </w:r>
    </w:p>
    <w:p w14:paraId="0CD0F763" w14:textId="68D70F51" w:rsidR="003925C9" w:rsidRDefault="003925C9" w:rsidP="00E731CB">
      <w:r>
        <w:t>Scatter charts</w:t>
      </w:r>
    </w:p>
    <w:p w14:paraId="74E2619E" w14:textId="2AF04D37" w:rsidR="003925C9" w:rsidRDefault="003925C9" w:rsidP="00E731CB">
      <w:r>
        <w:t>Bubble charts</w:t>
      </w:r>
    </w:p>
    <w:p w14:paraId="2169CC24" w14:textId="77777777" w:rsidR="003925C9" w:rsidRDefault="003925C9" w:rsidP="00E731CB"/>
    <w:p w14:paraId="2FC91108" w14:textId="012816A5" w:rsidR="003925C9" w:rsidRDefault="003925C9" w:rsidP="00E731CB">
      <w:r>
        <w:t>Trend charts</w:t>
      </w:r>
    </w:p>
    <w:p w14:paraId="6E86F178" w14:textId="22996238" w:rsidR="003925C9" w:rsidRDefault="003925C9" w:rsidP="00E731CB">
      <w:r>
        <w:t>Line charts</w:t>
      </w:r>
    </w:p>
    <w:p w14:paraId="1A7A6648" w14:textId="620FFDE7" w:rsidR="003925C9" w:rsidRDefault="003925C9" w:rsidP="00E731CB">
      <w:r>
        <w:t>Circular area charts</w:t>
      </w:r>
    </w:p>
    <w:p w14:paraId="1A9EB3A7" w14:textId="77777777" w:rsidR="003925C9" w:rsidRDefault="003925C9" w:rsidP="00E731CB"/>
    <w:p w14:paraId="33322B6D" w14:textId="1FD84C81" w:rsidR="003925C9" w:rsidRDefault="003925C9" w:rsidP="00E731CB">
      <w:r>
        <w:t>Tables – Use cases</w:t>
      </w:r>
    </w:p>
    <w:p w14:paraId="053440FC" w14:textId="5C7CEA58" w:rsidR="003925C9" w:rsidRDefault="003925C9" w:rsidP="00E731CB">
      <w:r>
        <w:t>Usually represent source data used for analysis &amp; visualization</w:t>
      </w:r>
    </w:p>
    <w:p w14:paraId="76D2BF32" w14:textId="0FC9E577" w:rsidR="003925C9" w:rsidRDefault="00B07E3C" w:rsidP="00E731CB">
      <w:r>
        <w:t>If the size of the data is really small, we might choose to use the table itself for visualization</w:t>
      </w:r>
    </w:p>
    <w:p w14:paraId="4C4A2352" w14:textId="3746DB1B" w:rsidR="00B07E3C" w:rsidRDefault="00B07E3C" w:rsidP="00E731CB">
      <w:r>
        <w:t>Can be used for comparison, composition, relationship analysis</w:t>
      </w:r>
    </w:p>
    <w:p w14:paraId="07AD6E63" w14:textId="2B071C10" w:rsidR="00B07E3C" w:rsidRDefault="00B07E3C" w:rsidP="00E731CB">
      <w:r>
        <w:t>Used when there are very few variables in input data, for large sizes tables are overwhelming</w:t>
      </w:r>
    </w:p>
    <w:p w14:paraId="1AF80922" w14:textId="77777777" w:rsidR="00B07E3C" w:rsidRDefault="00B07E3C" w:rsidP="00E731CB"/>
    <w:p w14:paraId="19262FCD" w14:textId="16D67FAB" w:rsidR="00B07E3C" w:rsidRDefault="00B07E3C" w:rsidP="00E731CB">
      <w:r>
        <w:t>Use tables when:</w:t>
      </w:r>
    </w:p>
    <w:p w14:paraId="35016C92" w14:textId="5580FB14" w:rsidR="00B07E3C" w:rsidRDefault="00B07E3C" w:rsidP="00E731CB">
      <w:r>
        <w:t>You need to drill down into actual, precise values in your data</w:t>
      </w:r>
    </w:p>
    <w:p w14:paraId="6A3DE9BF" w14:textId="37B62ADA" w:rsidR="00B07E3C" w:rsidRDefault="00B07E3C" w:rsidP="00E731CB">
      <w:r>
        <w:t>You need to visualize values that involve multiple units of measurements (revenue, count, etc.)</w:t>
      </w:r>
    </w:p>
    <w:p w14:paraId="49482504" w14:textId="63482735" w:rsidR="00B07E3C" w:rsidRDefault="00B07E3C" w:rsidP="00E731CB">
      <w:r>
        <w:t>You are interested in quantitative information but not distribution or trends</w:t>
      </w:r>
    </w:p>
    <w:p w14:paraId="5BC12AE7" w14:textId="77777777" w:rsidR="00B07E3C" w:rsidRDefault="00B07E3C" w:rsidP="00E731CB"/>
    <w:p w14:paraId="0698384E" w14:textId="231A0275" w:rsidR="00B07E3C" w:rsidRDefault="00B07E3C" w:rsidP="00E731CB">
      <w:r>
        <w:t>Do not use tables when:</w:t>
      </w:r>
    </w:p>
    <w:p w14:paraId="33202C7E" w14:textId="367548EA" w:rsidR="00B07E3C" w:rsidRDefault="00B07E3C" w:rsidP="00E731CB">
      <w:r>
        <w:t>The shape of the data conveys important information</w:t>
      </w:r>
    </w:p>
    <w:p w14:paraId="275E2E37" w14:textId="0F3B34B7" w:rsidR="00B07E3C" w:rsidRDefault="00B07E3C" w:rsidP="00E731CB">
      <w:r>
        <w:t>You want to show the general form of a relationship between multiple variables</w:t>
      </w:r>
    </w:p>
    <w:p w14:paraId="6255C388" w14:textId="77777777" w:rsidR="00B07E3C" w:rsidRDefault="00B07E3C" w:rsidP="00E731CB"/>
    <w:p w14:paraId="75B11E97" w14:textId="12F6B5AD" w:rsidR="00B07E3C" w:rsidRDefault="00B07E3C" w:rsidP="00E731CB">
      <w:r>
        <w:t>Column charts a.k.a bar charts</w:t>
      </w:r>
    </w:p>
    <w:p w14:paraId="6029B473" w14:textId="1634E57B" w:rsidR="00B07E3C" w:rsidRDefault="00B07E3C" w:rsidP="00E731CB">
      <w:r>
        <w:t>Used to compare values across categories or changes in a value over a period of time for a single category</w:t>
      </w:r>
    </w:p>
    <w:p w14:paraId="6CBC356B" w14:textId="2F93E707" w:rsidR="00B07E3C" w:rsidRDefault="00B07E3C" w:rsidP="00E731CB">
      <w:r>
        <w:t>Users are interested in the actual, precise value for each category</w:t>
      </w:r>
    </w:p>
    <w:p w14:paraId="6114DB05" w14:textId="2A56EA27" w:rsidR="00B07E3C" w:rsidRDefault="00B07E3C" w:rsidP="00E731CB">
      <w:r>
        <w:t>Compare heights of the bars for relative measures</w:t>
      </w:r>
    </w:p>
    <w:p w14:paraId="755C3B86" w14:textId="2153C57B" w:rsidR="00B07E3C" w:rsidRDefault="00B07E3C" w:rsidP="00E731CB">
      <w:r>
        <w:t>Assign individual labels to each bar in the chart</w:t>
      </w:r>
    </w:p>
    <w:p w14:paraId="1598FB8E" w14:textId="02286C09" w:rsidR="00B07E3C" w:rsidRDefault="00B07E3C" w:rsidP="00E731CB">
      <w:r>
        <w:t>Associate each quantitative value to each bar instead of expecting users to figure it out from size</w:t>
      </w:r>
    </w:p>
    <w:p w14:paraId="2F36D591" w14:textId="77777777" w:rsidR="000229BB" w:rsidRDefault="000229BB" w:rsidP="00E731CB"/>
    <w:p w14:paraId="6B954CCF" w14:textId="04B502BE" w:rsidR="003925C9" w:rsidRDefault="00B07E3C" w:rsidP="00E731CB">
      <w:r>
        <w:t>Grouped bar charts</w:t>
      </w:r>
    </w:p>
    <w:p w14:paraId="52515ED2" w14:textId="5FB06C7A" w:rsidR="00B07E3C" w:rsidRDefault="00B07E3C" w:rsidP="00E731CB">
      <w:r>
        <w:t>Multiple sets of data items are compared – each set belongs to a certain category</w:t>
      </w:r>
    </w:p>
    <w:p w14:paraId="0A951239" w14:textId="3B3894E6" w:rsidR="00B07E3C" w:rsidRDefault="00B07E3C" w:rsidP="00E731CB">
      <w:r>
        <w:t>Usually use a single color to represent the same sub-category across all sets</w:t>
      </w:r>
    </w:p>
    <w:p w14:paraId="0F728C16" w14:textId="77777777" w:rsidR="000229BB" w:rsidRDefault="000229BB" w:rsidP="00E731CB"/>
    <w:p w14:paraId="78E5DBCD" w14:textId="71285A30" w:rsidR="000229BB" w:rsidRDefault="000229BB" w:rsidP="00E731CB">
      <w:r>
        <w:t>Use bar charts when:</w:t>
      </w:r>
    </w:p>
    <w:p w14:paraId="3A2C98F7" w14:textId="7FA19E47" w:rsidR="000229BB" w:rsidRDefault="000229BB" w:rsidP="00E731CB">
      <w:r>
        <w:t>Number of categories you’re comparing is quite small</w:t>
      </w:r>
    </w:p>
    <w:p w14:paraId="5C2AA88A" w14:textId="44BC0904" w:rsidR="000229BB" w:rsidRDefault="000229BB" w:rsidP="00E731CB">
      <w:r>
        <w:lastRenderedPageBreak/>
        <w:t>Always start the numerical axis at 0 so bars are not truncated. If you don’t start it from 0, this is considered as misrepresentation of data as the scale will be wrong.</w:t>
      </w:r>
    </w:p>
    <w:p w14:paraId="6EEA8BB3" w14:textId="4E3DAF2E" w:rsidR="000229BB" w:rsidRDefault="000229BB" w:rsidP="00E731CB">
      <w:r>
        <w:t>Label individual bars to improve readability</w:t>
      </w:r>
    </w:p>
    <w:p w14:paraId="4B2164F7" w14:textId="36F9A8CC" w:rsidR="000229BB" w:rsidRDefault="000229BB" w:rsidP="00E731CB">
      <w:r>
        <w:t>Use solid colors for bars.</w:t>
      </w:r>
    </w:p>
    <w:p w14:paraId="3F30BF96" w14:textId="7F8B0A8A" w:rsidR="000229BB" w:rsidRDefault="000229BB" w:rsidP="00E731CB">
      <w:r>
        <w:t>Don’t use patters on bars like polka dots, lines, etc.</w:t>
      </w:r>
    </w:p>
    <w:p w14:paraId="38CA8CFD" w14:textId="77777777" w:rsidR="000229BB" w:rsidRDefault="000229BB" w:rsidP="00E731CB"/>
    <w:p w14:paraId="1A99F2CB" w14:textId="3D8FD337" w:rsidR="000229BB" w:rsidRDefault="000229BB" w:rsidP="00E731CB">
      <w:r>
        <w:t>Line charts</w:t>
      </w:r>
    </w:p>
    <w:p w14:paraId="056C0A88" w14:textId="5FDBFD57" w:rsidR="000229BB" w:rsidRDefault="000229BB" w:rsidP="00E731CB">
      <w:r>
        <w:t>Used for displaying trends over time</w:t>
      </w:r>
    </w:p>
    <w:p w14:paraId="3BA02440" w14:textId="6DF85DF5" w:rsidR="000229BB" w:rsidRDefault="000229BB" w:rsidP="00E731CB">
      <w:r>
        <w:t>Used with a continuous dataset over a long period of time</w:t>
      </w:r>
      <w:r w:rsidR="00743B28">
        <w:t xml:space="preserve"> where the dataset has many data points</w:t>
      </w:r>
    </w:p>
    <w:p w14:paraId="7462C9B9" w14:textId="2ED37312" w:rsidR="00743B28" w:rsidRDefault="00743B28" w:rsidP="00E731CB">
      <w:r>
        <w:t>Emphasis on the flow or continuous nature of the data visualized</w:t>
      </w:r>
    </w:p>
    <w:p w14:paraId="676210DA" w14:textId="0C25E3B5" w:rsidR="00743B28" w:rsidRDefault="00743B28" w:rsidP="00E731CB">
      <w:r>
        <w:t>Can be used for comparisons as an alternative to column charts where there are just a few data points</w:t>
      </w:r>
    </w:p>
    <w:p w14:paraId="18640D24" w14:textId="77777777" w:rsidR="00743B28" w:rsidRDefault="00743B28" w:rsidP="00E731CB"/>
    <w:p w14:paraId="5BCD2230" w14:textId="4B68A2D0" w:rsidR="00743B28" w:rsidRDefault="00743B28" w:rsidP="00E731CB">
      <w:r>
        <w:t>Best practices</w:t>
      </w:r>
    </w:p>
    <w:p w14:paraId="31D1BC31" w14:textId="0049558F" w:rsidR="00743B28" w:rsidRDefault="00743B28" w:rsidP="00E731CB">
      <w:r>
        <w:t>Use solid lines</w:t>
      </w:r>
    </w:p>
    <w:p w14:paraId="4DD05008" w14:textId="09BEA924" w:rsidR="00743B28" w:rsidRDefault="00743B28" w:rsidP="00E731CB">
      <w:r>
        <w:t>Don’t plot more than 4-5 lines per chart</w:t>
      </w:r>
    </w:p>
    <w:p w14:paraId="1FB40E28" w14:textId="027427CB" w:rsidR="00743B28" w:rsidRDefault="00743B28" w:rsidP="00E731CB">
      <w:r>
        <w:t>Time axis should always run from left to right</w:t>
      </w:r>
    </w:p>
    <w:p w14:paraId="28C16E17" w14:textId="11467CFC" w:rsidR="00743B28" w:rsidRDefault="00743B28" w:rsidP="00E731CB">
      <w:r>
        <w:t>Time intervals should be of equal size</w:t>
      </w:r>
    </w:p>
    <w:p w14:paraId="16ED9A7E" w14:textId="0845EBDB" w:rsidR="00743B28" w:rsidRDefault="00743B28" w:rsidP="00E731CB">
      <w:r>
        <w:t>The axis range should allow all line values to be displayed i.e, the line shouldn’t go out of the chart</w:t>
      </w:r>
    </w:p>
    <w:p w14:paraId="2EFC1BF8" w14:textId="77777777" w:rsidR="00743B28" w:rsidRDefault="00743B28" w:rsidP="00E731CB"/>
    <w:p w14:paraId="0EEACC50" w14:textId="6CEC94D5" w:rsidR="00743B28" w:rsidRDefault="00743B28" w:rsidP="00E731CB">
      <w:r>
        <w:t>Pie charts</w:t>
      </w:r>
    </w:p>
    <w:p w14:paraId="3DC87691" w14:textId="57817746" w:rsidR="00743B28" w:rsidRDefault="00743B28" w:rsidP="00E731CB">
      <w:r>
        <w:t>Have fallen out of favor but are still useful to see how individual proportions make up a whole.</w:t>
      </w:r>
    </w:p>
    <w:p w14:paraId="7D870104" w14:textId="1BF3AD56" w:rsidR="00743B28" w:rsidRDefault="00743B28" w:rsidP="00E731CB">
      <w:r>
        <w:t>Typically represent data in form of percentages rather than absolute values</w:t>
      </w:r>
    </w:p>
    <w:p w14:paraId="7983E005" w14:textId="66FD8D5A" w:rsidR="00743B28" w:rsidRDefault="00743B28" w:rsidP="00E731CB">
      <w:r>
        <w:t>Usually not used to compare precise values, rather than comparing proportions</w:t>
      </w:r>
    </w:p>
    <w:p w14:paraId="2060ACE3" w14:textId="3C19FEEE" w:rsidR="00743B28" w:rsidRDefault="00743B28" w:rsidP="00E731CB">
      <w:r>
        <w:t>Now, Bar charts are preferable for comparison purposes &amp; tree maps for composition purposes</w:t>
      </w:r>
    </w:p>
    <w:p w14:paraId="106D1299" w14:textId="77777777" w:rsidR="00743B28" w:rsidRDefault="00743B28" w:rsidP="00E731CB"/>
    <w:p w14:paraId="1D129642" w14:textId="47CF8C62" w:rsidR="00743B28" w:rsidRDefault="00743B28" w:rsidP="00E731CB">
      <w:r>
        <w:t>Best practices</w:t>
      </w:r>
    </w:p>
    <w:p w14:paraId="0A4DAE48" w14:textId="08E28A1C" w:rsidR="00743B28" w:rsidRDefault="00743B28" w:rsidP="00E731CB">
      <w:r>
        <w:t>Make sure that all sections of the pie add up to 100%</w:t>
      </w:r>
    </w:p>
    <w:p w14:paraId="24B35E33" w14:textId="193FA3C0" w:rsidR="00743B28" w:rsidRDefault="00743B28" w:rsidP="00E731CB">
      <w:r>
        <w:t>Use only when you have a few categories i.e, not more than 4-5 sections of the pie</w:t>
      </w:r>
    </w:p>
    <w:p w14:paraId="3BCED991" w14:textId="2DAC52AC" w:rsidR="00743B28" w:rsidRDefault="00743B28" w:rsidP="00E731CB">
      <w:r>
        <w:t>Make sure the category values are not identical or very close. E.g: 4 sections where each is 25% of the pie</w:t>
      </w:r>
    </w:p>
    <w:p w14:paraId="727EF473" w14:textId="77777777" w:rsidR="00743B28" w:rsidRDefault="00743B28" w:rsidP="00E731CB"/>
    <w:p w14:paraId="5708D039" w14:textId="64863F59" w:rsidR="00743B28" w:rsidRDefault="00743B28" w:rsidP="00E731CB">
      <w:r>
        <w:t>Histograms</w:t>
      </w:r>
    </w:p>
    <w:p w14:paraId="5828A219" w14:textId="556680AC" w:rsidR="00743B28" w:rsidRDefault="00F3149A" w:rsidP="00E731CB">
      <w:r>
        <w:t>Used to represent univariate distribution of data</w:t>
      </w:r>
    </w:p>
    <w:p w14:paraId="6DB68381" w14:textId="7FE4F1A1" w:rsidR="00F3149A" w:rsidRDefault="00F3149A" w:rsidP="00E731CB">
      <w:r>
        <w:t>Shows the relationship of a single variable over multiple categories or buckets</w:t>
      </w:r>
    </w:p>
    <w:p w14:paraId="3B87E03C" w14:textId="4ECADE22" w:rsidR="00F3149A" w:rsidRDefault="00F3149A" w:rsidP="00E731CB">
      <w:r>
        <w:t>Displays how often the different categories occur in a set of data points</w:t>
      </w:r>
    </w:p>
    <w:p w14:paraId="62260547" w14:textId="590D20D7" w:rsidR="00F3149A" w:rsidRDefault="00F3149A" w:rsidP="00E731CB">
      <w:r w:rsidRPr="00F3149A">
        <w:rPr>
          <w:color w:val="FF0000"/>
        </w:rPr>
        <w:t>Histogram are based on the area of the bar</w:t>
      </w:r>
      <w:r>
        <w:t>, not the height of the bar. Don’t confuse with bar charts</w:t>
      </w:r>
    </w:p>
    <w:p w14:paraId="2674A90E" w14:textId="77777777" w:rsidR="00F3149A" w:rsidRDefault="00F3149A" w:rsidP="00E731CB"/>
    <w:p w14:paraId="00CC256C" w14:textId="24AAABF6" w:rsidR="00743B28" w:rsidRDefault="00F3149A" w:rsidP="00E731CB">
      <w:r>
        <w:t>Box plots a.k.a box &amp; whisker plot</w:t>
      </w:r>
    </w:p>
    <w:p w14:paraId="57C1CA70" w14:textId="65F5B440" w:rsidR="00F3149A" w:rsidRDefault="00F3149A" w:rsidP="00E731CB">
      <w:r>
        <w:t>Displays summaries statistics of the data such as median, inter-quartile reach etc.</w:t>
      </w:r>
    </w:p>
    <w:p w14:paraId="00F76499" w14:textId="3F94DB74" w:rsidR="00F3149A" w:rsidRDefault="00F3149A" w:rsidP="00E731CB">
      <w:r w:rsidRPr="00F3149A">
        <w:lastRenderedPageBreak/>
        <w:drawing>
          <wp:inline distT="0" distB="0" distL="0" distR="0" wp14:anchorId="4CB3B94C" wp14:editId="5E617788">
            <wp:extent cx="6216650" cy="2782570"/>
            <wp:effectExtent l="0" t="0" r="0" b="0"/>
            <wp:docPr id="201015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59672" name=""/>
                    <pic:cNvPicPr/>
                  </pic:nvPicPr>
                  <pic:blipFill>
                    <a:blip r:embed="rId10"/>
                    <a:stretch>
                      <a:fillRect/>
                    </a:stretch>
                  </pic:blipFill>
                  <pic:spPr>
                    <a:xfrm>
                      <a:off x="0" y="0"/>
                      <a:ext cx="6216650" cy="2782570"/>
                    </a:xfrm>
                    <a:prstGeom prst="rect">
                      <a:avLst/>
                    </a:prstGeom>
                  </pic:spPr>
                </pic:pic>
              </a:graphicData>
            </a:graphic>
          </wp:inline>
        </w:drawing>
      </w:r>
    </w:p>
    <w:p w14:paraId="3F93A64E" w14:textId="1683D4DF" w:rsidR="00F3149A" w:rsidRDefault="00F3149A" w:rsidP="00E731CB">
      <w:r>
        <w:t>Center line of the box -&gt; median age = 37 yrs</w:t>
      </w:r>
    </w:p>
    <w:p w14:paraId="0464B887" w14:textId="5F9E8355" w:rsidR="00F3149A" w:rsidRDefault="00F3149A" w:rsidP="00E731CB">
      <w:r>
        <w:t>Size of the box – Interquartile reach</w:t>
      </w:r>
    </w:p>
    <w:p w14:paraId="17FD70D8" w14:textId="0198BBCC" w:rsidR="00F3149A" w:rsidRDefault="00F3149A" w:rsidP="00E731CB">
      <w:r>
        <w:t>Lower edge of the box -&gt; value at 25</w:t>
      </w:r>
      <w:r w:rsidRPr="00F3149A">
        <w:rPr>
          <w:vertAlign w:val="superscript"/>
        </w:rPr>
        <w:t>th</w:t>
      </w:r>
      <w:r>
        <w:t xml:space="preserve"> percentile of data</w:t>
      </w:r>
    </w:p>
    <w:p w14:paraId="6D89365F" w14:textId="5ADDDA01" w:rsidR="00F3149A" w:rsidRDefault="00F3149A" w:rsidP="00E731CB">
      <w:r>
        <w:t>Upper edge of the box -&gt; value at 75</w:t>
      </w:r>
      <w:r w:rsidRPr="00F3149A">
        <w:rPr>
          <w:vertAlign w:val="superscript"/>
        </w:rPr>
        <w:t>th</w:t>
      </w:r>
      <w:r>
        <w:t xml:space="preserve"> percentile of data</w:t>
      </w:r>
    </w:p>
    <w:p w14:paraId="2717ADBC" w14:textId="4893EA13" w:rsidR="00F3149A" w:rsidRDefault="00F3149A" w:rsidP="00E731CB">
      <w:r>
        <w:t>Whiskers – the lines drawn outside the box – usually drawn to 1.5 times the interquartile reach. Useful to identify any outliers in the data set.</w:t>
      </w:r>
    </w:p>
    <w:p w14:paraId="0BFF59BF" w14:textId="76560CA5" w:rsidR="00F3149A" w:rsidRDefault="00F3149A" w:rsidP="00E731CB">
      <w:r>
        <w:t>Outliers are represented using individual data points drawn above or below the whiskers. They quickly help us identify the inaccuracies in the data.</w:t>
      </w:r>
    </w:p>
    <w:p w14:paraId="0DEF83CD" w14:textId="77777777" w:rsidR="009B6A09" w:rsidRDefault="009B6A09" w:rsidP="00E731CB"/>
    <w:p w14:paraId="6F0545C8" w14:textId="58543529" w:rsidR="009B6A09" w:rsidRDefault="009B6A09" w:rsidP="00E731CB">
      <w:r>
        <w:t>Box plots can be used to represent distribution of data across multiple categories as well.</w:t>
      </w:r>
    </w:p>
    <w:p w14:paraId="71FD0728" w14:textId="3BF650C1" w:rsidR="00F3149A" w:rsidRDefault="009B6A09" w:rsidP="00E731CB">
      <w:r w:rsidRPr="009B6A09">
        <w:drawing>
          <wp:inline distT="0" distB="0" distL="0" distR="0" wp14:anchorId="7384C624" wp14:editId="72110DEE">
            <wp:extent cx="6216650" cy="2716530"/>
            <wp:effectExtent l="0" t="0" r="0" b="7620"/>
            <wp:docPr id="491631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31316" name=""/>
                    <pic:cNvPicPr/>
                  </pic:nvPicPr>
                  <pic:blipFill>
                    <a:blip r:embed="rId11"/>
                    <a:stretch>
                      <a:fillRect/>
                    </a:stretch>
                  </pic:blipFill>
                  <pic:spPr>
                    <a:xfrm>
                      <a:off x="0" y="0"/>
                      <a:ext cx="6216650" cy="2716530"/>
                    </a:xfrm>
                    <a:prstGeom prst="rect">
                      <a:avLst/>
                    </a:prstGeom>
                  </pic:spPr>
                </pic:pic>
              </a:graphicData>
            </a:graphic>
          </wp:inline>
        </w:drawing>
      </w:r>
    </w:p>
    <w:p w14:paraId="2FACCBB9" w14:textId="77777777" w:rsidR="00743B28" w:rsidRDefault="00743B28" w:rsidP="00E731CB"/>
    <w:p w14:paraId="7454F606" w14:textId="4772C55C" w:rsidR="00743B28" w:rsidRDefault="009B6A09" w:rsidP="00E731CB">
      <w:r>
        <w:t>Used for explanatory data analysis, to quickly show the center &amp; spread of a distribution.</w:t>
      </w:r>
    </w:p>
    <w:p w14:paraId="3880B4A2" w14:textId="0DA24901" w:rsidR="009B6A09" w:rsidRDefault="009B6A09" w:rsidP="00E731CB">
      <w:r>
        <w:t>Provide a statistical summary of the data – mean, median, interquartile range.</w:t>
      </w:r>
    </w:p>
    <w:p w14:paraId="5469583D" w14:textId="674857B1" w:rsidR="009B6A09" w:rsidRDefault="009B6A09" w:rsidP="00E731CB">
      <w:r>
        <w:t>Help identify the outliers in the data that are either very large or very small.</w:t>
      </w:r>
    </w:p>
    <w:p w14:paraId="3F8C81DB" w14:textId="77777777" w:rsidR="009B6A09" w:rsidRDefault="009B6A09" w:rsidP="00E731CB"/>
    <w:p w14:paraId="1F4ABDC2" w14:textId="77777777" w:rsidR="009B6A09" w:rsidRDefault="009B6A09" w:rsidP="00E731CB"/>
    <w:p w14:paraId="715A1B36" w14:textId="7A8E74E8" w:rsidR="009B6A09" w:rsidRDefault="009B6A09" w:rsidP="00E731CB">
      <w:r>
        <w:lastRenderedPageBreak/>
        <w:t>Scatter charts</w:t>
      </w:r>
    </w:p>
    <w:p w14:paraId="00881768" w14:textId="173C3D97" w:rsidR="009B6A09" w:rsidRDefault="009B6A09" w:rsidP="00E731CB">
      <w:r>
        <w:t>Used to represent the relationship between 2 variables</w:t>
      </w:r>
    </w:p>
    <w:p w14:paraId="705FD02D" w14:textId="51C805B1" w:rsidR="009B6A09" w:rsidRDefault="009B6A09" w:rsidP="00E731CB">
      <w:r>
        <w:t>Allow us to interpret the functional form of the relationship i.e., linear, exponential, non-linear, independent</w:t>
      </w:r>
    </w:p>
    <w:p w14:paraId="6CE7290D" w14:textId="6831B412" w:rsidR="009B6A09" w:rsidRDefault="009B6A09" w:rsidP="00E731CB">
      <w:r>
        <w:t>Represent data distribution or clusters that may be present in the data</w:t>
      </w:r>
    </w:p>
    <w:p w14:paraId="0EDD6399" w14:textId="35ADE341" w:rsidR="009B6A09" w:rsidRDefault="009B6A09" w:rsidP="00E731CB">
      <w:r>
        <w:t>Help identify outlier points or anomalies in the data</w:t>
      </w:r>
    </w:p>
    <w:p w14:paraId="2C23D49F" w14:textId="77777777" w:rsidR="009B6A09" w:rsidRDefault="009B6A09" w:rsidP="00E731CB"/>
    <w:p w14:paraId="2E2F509F" w14:textId="4C439A36" w:rsidR="009B6A09" w:rsidRDefault="009B6A09" w:rsidP="00E731CB">
      <w:r>
        <w:t>Bubble chart</w:t>
      </w:r>
    </w:p>
    <w:p w14:paraId="3CDE55D5" w14:textId="181D73B7" w:rsidR="009B6A09" w:rsidRDefault="009B6A09" w:rsidP="00E731CB">
      <w:r>
        <w:t>It’s a basically a scatter plot with additional information.</w:t>
      </w:r>
    </w:p>
    <w:p w14:paraId="57B3CC75" w14:textId="6716087B" w:rsidR="009B6A09" w:rsidRDefault="009B6A09" w:rsidP="00E731CB">
      <w:r>
        <w:t>The size of the bubble convey information about a 3</w:t>
      </w:r>
      <w:r w:rsidRPr="009B6A09">
        <w:rPr>
          <w:vertAlign w:val="superscript"/>
        </w:rPr>
        <w:t>rd</w:t>
      </w:r>
      <w:r>
        <w:t xml:space="preserve"> dimension</w:t>
      </w:r>
    </w:p>
    <w:p w14:paraId="0FF75A58" w14:textId="3318911E" w:rsidR="00B07E3C" w:rsidRDefault="009B6A09" w:rsidP="00E731CB">
      <w:r>
        <w:t>It represents yet another dimension to the data using the color of the bubbles</w:t>
      </w:r>
    </w:p>
    <w:p w14:paraId="70FD1670" w14:textId="77777777" w:rsidR="009B6A09" w:rsidRDefault="009B6A09" w:rsidP="00E731CB"/>
    <w:p w14:paraId="5809D702" w14:textId="2C3AC4F4" w:rsidR="00A66207" w:rsidRDefault="00A66207" w:rsidP="00E731CB">
      <w:r>
        <w:t>Best practices</w:t>
      </w:r>
    </w:p>
    <w:p w14:paraId="2822C354" w14:textId="2E81D3A2" w:rsidR="00A66207" w:rsidRDefault="00A66207" w:rsidP="00E731CB">
      <w:r>
        <w:t>Relationship should be clearly interpretable</w:t>
      </w:r>
    </w:p>
    <w:p w14:paraId="4000722D" w14:textId="24A4AF92" w:rsidR="00A66207" w:rsidRDefault="00A66207" w:rsidP="00E731CB">
      <w:r>
        <w:t>Use size or color to incorporate additional dimensions</w:t>
      </w:r>
    </w:p>
    <w:p w14:paraId="098C868D" w14:textId="15844837" w:rsidR="00A66207" w:rsidRDefault="00A66207" w:rsidP="00E731CB">
      <w:r>
        <w:t>Start axes at 0 to represent data accurately</w:t>
      </w:r>
    </w:p>
    <w:p w14:paraId="53DD8B2A" w14:textId="5F807140" w:rsidR="00A66207" w:rsidRDefault="00A66207" w:rsidP="00E731CB">
      <w:r>
        <w:t>For bubble charts, represent the dimension using area &amp; not diameter of bubbles</w:t>
      </w:r>
    </w:p>
    <w:p w14:paraId="6933FCA2" w14:textId="77777777" w:rsidR="00A66207" w:rsidRDefault="00A66207" w:rsidP="00E731CB"/>
    <w:p w14:paraId="7AE1A138" w14:textId="569A7A7C" w:rsidR="00A66207" w:rsidRDefault="00A66207" w:rsidP="00E731CB">
      <w:r>
        <w:t>Gnatt charts</w:t>
      </w:r>
    </w:p>
    <w:p w14:paraId="314F55E1" w14:textId="5C774E5B" w:rsidR="00A66207" w:rsidRDefault="00A66207" w:rsidP="00E731CB">
      <w:r w:rsidRPr="00A66207">
        <w:drawing>
          <wp:inline distT="0" distB="0" distL="0" distR="0" wp14:anchorId="6805E33B" wp14:editId="69A76CE9">
            <wp:extent cx="6216650" cy="3320415"/>
            <wp:effectExtent l="0" t="0" r="0" b="0"/>
            <wp:docPr id="59998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86744" name=""/>
                    <pic:cNvPicPr/>
                  </pic:nvPicPr>
                  <pic:blipFill>
                    <a:blip r:embed="rId12"/>
                    <a:stretch>
                      <a:fillRect/>
                    </a:stretch>
                  </pic:blipFill>
                  <pic:spPr>
                    <a:xfrm>
                      <a:off x="0" y="0"/>
                      <a:ext cx="6216650" cy="3320415"/>
                    </a:xfrm>
                    <a:prstGeom prst="rect">
                      <a:avLst/>
                    </a:prstGeom>
                  </pic:spPr>
                </pic:pic>
              </a:graphicData>
            </a:graphic>
          </wp:inline>
        </w:drawing>
      </w:r>
    </w:p>
    <w:p w14:paraId="38E92261" w14:textId="6B555957" w:rsidR="00A66207" w:rsidRDefault="00A66207" w:rsidP="00E731CB">
      <w:r>
        <w:t>The left side lists out all the steps involved in the completion of the project. Some of these steps might overlap in time, others might not. Along the horizontal axis we list out the date. The contents of the Gantt chart are bars that track how long it will take to complete a particular step in the project.</w:t>
      </w:r>
    </w:p>
    <w:p w14:paraId="7F8CAA14" w14:textId="77777777" w:rsidR="00A66207" w:rsidRDefault="00A66207" w:rsidP="00E731CB"/>
    <w:p w14:paraId="25E3FD19" w14:textId="198E8985" w:rsidR="00A66207" w:rsidRDefault="00A66207" w:rsidP="00E731CB">
      <w:r>
        <w:t>Used for planning &amp; scheduling projects</w:t>
      </w:r>
    </w:p>
    <w:p w14:paraId="54922208" w14:textId="2D830C5D" w:rsidR="00A66207" w:rsidRDefault="00A66207" w:rsidP="00E731CB">
      <w:r>
        <w:t>Track the work that needs to be done &amp; decide deadline</w:t>
      </w:r>
    </w:p>
    <w:p w14:paraId="5A965DE7" w14:textId="1174A11F" w:rsidR="00A66207" w:rsidRDefault="00A66207" w:rsidP="00E731CB">
      <w:r>
        <w:t>Can be used to track the percentage completion of tasks, resources required, dependencies, etc.</w:t>
      </w:r>
    </w:p>
    <w:p w14:paraId="73CCF01F" w14:textId="77777777" w:rsidR="00A66207" w:rsidRDefault="00A66207" w:rsidP="00E731CB"/>
    <w:p w14:paraId="5480719F" w14:textId="0C03C40B" w:rsidR="00A66207" w:rsidRDefault="00A66207" w:rsidP="00E731CB">
      <w:r>
        <w:t>Waterfall charts</w:t>
      </w:r>
    </w:p>
    <w:p w14:paraId="06700763" w14:textId="28E4BDAD" w:rsidR="00A66207" w:rsidRDefault="00A66207" w:rsidP="00E731CB">
      <w:r w:rsidRPr="00A66207">
        <w:lastRenderedPageBreak/>
        <w:drawing>
          <wp:inline distT="0" distB="0" distL="0" distR="0" wp14:anchorId="6A4D64D2" wp14:editId="1E6250E2">
            <wp:extent cx="6216650" cy="2787015"/>
            <wp:effectExtent l="0" t="0" r="0" b="0"/>
            <wp:docPr id="785467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67390" name=""/>
                    <pic:cNvPicPr/>
                  </pic:nvPicPr>
                  <pic:blipFill>
                    <a:blip r:embed="rId13"/>
                    <a:stretch>
                      <a:fillRect/>
                    </a:stretch>
                  </pic:blipFill>
                  <pic:spPr>
                    <a:xfrm>
                      <a:off x="0" y="0"/>
                      <a:ext cx="6216650" cy="2787015"/>
                    </a:xfrm>
                    <a:prstGeom prst="rect">
                      <a:avLst/>
                    </a:prstGeom>
                  </pic:spPr>
                </pic:pic>
              </a:graphicData>
            </a:graphic>
          </wp:inline>
        </w:drawing>
      </w:r>
    </w:p>
    <w:p w14:paraId="07D11A0A" w14:textId="04C299F4" w:rsidR="00A66207" w:rsidRDefault="00A66207" w:rsidP="00E731CB">
      <w:r>
        <w:t>We display all positive accumulations towards final result in 1 color &amp; negative accumulations in another.</w:t>
      </w:r>
    </w:p>
    <w:p w14:paraId="57E2C732" w14:textId="4A99C1D0" w:rsidR="00A66207" w:rsidRDefault="00A66207" w:rsidP="00E731CB">
      <w:r>
        <w:t>The revenue bars are projected upwards as they add up.</w:t>
      </w:r>
    </w:p>
    <w:p w14:paraId="1766E298" w14:textId="7B05039A" w:rsidR="00A66207" w:rsidRDefault="00A66207" w:rsidP="00E731CB">
      <w:r>
        <w:t>The cost bars are projected downwards as they reduce the result.</w:t>
      </w:r>
    </w:p>
    <w:p w14:paraId="58B3C97B" w14:textId="6F72F144" w:rsidR="00A66207" w:rsidRDefault="00A66207" w:rsidP="00E731CB">
      <w:r>
        <w:t>Doing this for each bar will eventually lead us to the total or result.</w:t>
      </w:r>
    </w:p>
    <w:p w14:paraId="0D337E46" w14:textId="77777777" w:rsidR="00A66207" w:rsidRDefault="00A66207" w:rsidP="00E731CB"/>
    <w:p w14:paraId="4891840C" w14:textId="559EF4BF" w:rsidR="00A66207" w:rsidRDefault="00A66207" w:rsidP="00E731CB">
      <w:r>
        <w:t>Used to reveal the composition of a numeric value or the accumulation towards a final value</w:t>
      </w:r>
    </w:p>
    <w:p w14:paraId="4549BAFC" w14:textId="4FB288BE" w:rsidR="00A66207" w:rsidRDefault="00A66207" w:rsidP="00E731CB">
      <w:r>
        <w:t>Represent how some initial value is updated by intermediate values to give us a final result</w:t>
      </w:r>
    </w:p>
    <w:p w14:paraId="772D8838" w14:textId="1D1C1F5F" w:rsidR="00A66207" w:rsidRDefault="00A66207" w:rsidP="00E731CB">
      <w:r>
        <w:t>Most common use case is for displaying revenues, costs &amp; then a final profit number for a company</w:t>
      </w:r>
    </w:p>
    <w:p w14:paraId="3378398E" w14:textId="77777777" w:rsidR="00A66207" w:rsidRDefault="00A66207" w:rsidP="00E731CB"/>
    <w:p w14:paraId="64726919" w14:textId="74084667" w:rsidR="003925C9" w:rsidRDefault="009C620A" w:rsidP="00E731CB">
      <w:r>
        <w:t>Sunburst chart</w:t>
      </w:r>
    </w:p>
    <w:p w14:paraId="5F8C646B" w14:textId="205A0446" w:rsidR="009C620A" w:rsidRDefault="009C620A" w:rsidP="00E731CB">
      <w:r>
        <w:t>Used to represent hierarchical information. Every concentric circle represents different information. The innermost circle represents the company, The 2</w:t>
      </w:r>
      <w:r w:rsidRPr="009C620A">
        <w:rPr>
          <w:vertAlign w:val="superscript"/>
        </w:rPr>
        <w:t>nd</w:t>
      </w:r>
      <w:r>
        <w:t xml:space="preserve"> concentric circle correspond to the year where the revenues are computed &amp; the segment correspond to their total revenues. The third circle corresponds to the quarter of the year.</w:t>
      </w:r>
    </w:p>
    <w:p w14:paraId="3FA7388D" w14:textId="77777777" w:rsidR="009C620A" w:rsidRDefault="009C620A" w:rsidP="00E731CB"/>
    <w:p w14:paraId="38076197" w14:textId="30F81141" w:rsidR="009C620A" w:rsidRDefault="009C620A" w:rsidP="00E731CB">
      <w:r>
        <w:t>Used for displaying hierarchical data where the hierarchy rather than the actual values are important</w:t>
      </w:r>
    </w:p>
    <w:p w14:paraId="10914487" w14:textId="61EBE9FA" w:rsidR="009C620A" w:rsidRDefault="009C620A" w:rsidP="00E731CB">
      <w:r>
        <w:t>Every level of the hierarchy is one ring of the circle</w:t>
      </w:r>
    </w:p>
    <w:p w14:paraId="5B664537" w14:textId="4E1160DA" w:rsidR="009C620A" w:rsidRDefault="009C620A" w:rsidP="00E731CB">
      <w:r>
        <w:t>Outer rings represent lower levels of the hierarchy</w:t>
      </w:r>
    </w:p>
    <w:p w14:paraId="7C60F5DC" w14:textId="77777777" w:rsidR="009C620A" w:rsidRDefault="009C620A" w:rsidP="00E731CB"/>
    <w:p w14:paraId="08665EA6" w14:textId="00FCDDFE" w:rsidR="009C620A" w:rsidRDefault="009C620A" w:rsidP="00E731CB">
      <w:r>
        <w:rPr>
          <w:noProof/>
        </w:rPr>
        <w:drawing>
          <wp:inline distT="0" distB="0" distL="0" distR="0" wp14:anchorId="70B62DC2" wp14:editId="0C1ADC18">
            <wp:extent cx="3587750" cy="2001463"/>
            <wp:effectExtent l="0" t="0" r="0" b="0"/>
            <wp:docPr id="98661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95745" cy="2005923"/>
                    </a:xfrm>
                    <a:prstGeom prst="rect">
                      <a:avLst/>
                    </a:prstGeom>
                    <a:noFill/>
                    <a:ln>
                      <a:noFill/>
                    </a:ln>
                  </pic:spPr>
                </pic:pic>
              </a:graphicData>
            </a:graphic>
          </wp:inline>
        </w:drawing>
      </w:r>
    </w:p>
    <w:p w14:paraId="5454CD23" w14:textId="72287099" w:rsidR="009C620A" w:rsidRDefault="009C620A" w:rsidP="00E731CB">
      <w:r>
        <w:lastRenderedPageBreak/>
        <w:t>Sankey charts</w:t>
      </w:r>
    </w:p>
    <w:p w14:paraId="56A572E9" w14:textId="74790114" w:rsidR="009C620A" w:rsidRDefault="009C620A" w:rsidP="00E731CB">
      <w:r w:rsidRPr="009C620A">
        <w:drawing>
          <wp:inline distT="0" distB="0" distL="0" distR="0" wp14:anchorId="612B4BAF" wp14:editId="2921DC5F">
            <wp:extent cx="6216650" cy="2486660"/>
            <wp:effectExtent l="0" t="0" r="0" b="0"/>
            <wp:docPr id="1379234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34759" name=""/>
                    <pic:cNvPicPr/>
                  </pic:nvPicPr>
                  <pic:blipFill>
                    <a:blip r:embed="rId15"/>
                    <a:stretch>
                      <a:fillRect/>
                    </a:stretch>
                  </pic:blipFill>
                  <pic:spPr>
                    <a:xfrm>
                      <a:off x="0" y="0"/>
                      <a:ext cx="6216650" cy="2486660"/>
                    </a:xfrm>
                    <a:prstGeom prst="rect">
                      <a:avLst/>
                    </a:prstGeom>
                  </pic:spPr>
                </pic:pic>
              </a:graphicData>
            </a:graphic>
          </wp:inline>
        </w:drawing>
      </w:r>
    </w:p>
    <w:p w14:paraId="1195659A" w14:textId="77777777" w:rsidR="009C620A" w:rsidRDefault="009C620A" w:rsidP="00E731CB">
      <w:r>
        <w:t xml:space="preserve">Used to visualize how values flow between different nodes. </w:t>
      </w:r>
    </w:p>
    <w:p w14:paraId="66F7F6B8" w14:textId="446541AE" w:rsidR="009C620A" w:rsidRDefault="009C620A" w:rsidP="00E731CB">
      <w:r>
        <w:t>In the above diagram, each node represents a location. The left-most nodes represent whole of Bangalore. The intermediate nodes represent the sections of Bangalore &amp; final nodes represent location of headquarters of various companies in Bangalore. The flow represents how many people travel to the companies &amp; from which parts of Bangalore.</w:t>
      </w:r>
    </w:p>
    <w:p w14:paraId="313D1926" w14:textId="77777777" w:rsidR="009C620A" w:rsidRDefault="009C620A" w:rsidP="00E731CB"/>
    <w:p w14:paraId="5E592714" w14:textId="505D8958" w:rsidR="009C620A" w:rsidRDefault="009C620A" w:rsidP="00E731CB">
      <w:r>
        <w:t>Visualization of material, cost or energy flows</w:t>
      </w:r>
    </w:p>
    <w:p w14:paraId="302AC5C2" w14:textId="48532A29" w:rsidR="009C620A" w:rsidRDefault="009C620A" w:rsidP="00E731CB">
      <w:r>
        <w:t>Directed flow is always between 2 nodes in the chart</w:t>
      </w:r>
    </w:p>
    <w:p w14:paraId="47D200D0" w14:textId="39220E96" w:rsidR="009C620A" w:rsidRDefault="009C620A" w:rsidP="00E731CB">
      <w:r>
        <w:t>The value of the flow is denoted by the thickness of the link between 2 nodes.</w:t>
      </w:r>
    </w:p>
    <w:p w14:paraId="3B1D5C25" w14:textId="77777777" w:rsidR="003925C9" w:rsidRPr="00E731CB" w:rsidRDefault="003925C9" w:rsidP="00E731CB"/>
    <w:sectPr w:rsidR="003925C9" w:rsidRPr="00E731CB" w:rsidSect="00F46AEC">
      <w:footerReference w:type="even" r:id="rId16"/>
      <w:footerReference w:type="default" r:id="rId17"/>
      <w:footerReference w:type="first" r:id="rId18"/>
      <w:pgSz w:w="12240" w:h="15840" w:code="1"/>
      <w:pgMar w:top="1225" w:right="1225" w:bottom="1225" w:left="1225"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8EE1D" w14:textId="77777777" w:rsidR="00310AC4" w:rsidRDefault="00310AC4" w:rsidP="000A0339">
      <w:pPr>
        <w:spacing w:line="240" w:lineRule="auto"/>
      </w:pPr>
      <w:r>
        <w:separator/>
      </w:r>
    </w:p>
  </w:endnote>
  <w:endnote w:type="continuationSeparator" w:id="0">
    <w:p w14:paraId="20C3F921" w14:textId="77777777" w:rsidR="00310AC4" w:rsidRDefault="00310AC4" w:rsidP="000A03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LB Sans Book">
    <w:panose1 w:val="02000503040000020004"/>
    <w:charset w:val="00"/>
    <w:family w:val="modern"/>
    <w:notTrueType/>
    <w:pitch w:val="variable"/>
    <w:sig w:usb0="800002AF" w:usb1="5000204A" w:usb2="00000000" w:usb3="00000000" w:csb0="0000009F" w:csb1="00000000"/>
  </w:font>
  <w:font w:name="Arial">
    <w:panose1 w:val="020B0604020202020204"/>
    <w:charset w:val="00"/>
    <w:family w:val="swiss"/>
    <w:pitch w:val="variable"/>
    <w:sig w:usb0="E0002EFF" w:usb1="C000785B" w:usb2="00000009" w:usb3="00000000" w:csb0="000001FF" w:csb1="00000000"/>
  </w:font>
  <w:font w:name="SLB Sans Medium">
    <w:panose1 w:val="02000503040000020004"/>
    <w:charset w:val="00"/>
    <w:family w:val="modern"/>
    <w:notTrueType/>
    <w:pitch w:val="variable"/>
    <w:sig w:usb0="800002AF" w:usb1="5000204A"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1C71B" w14:textId="1F3C07CA" w:rsidR="003C582D" w:rsidRDefault="00872E70">
    <w:pPr>
      <w:pStyle w:val="Footer"/>
    </w:pPr>
    <w:r>
      <w:rPr>
        <w:noProof/>
      </w:rPr>
      <w:pict w14:anchorId="0BD1F179">
        <v:shapetype id="_x0000_t202" coordsize="21600,21600" o:spt="202" path="m,l,21600r21600,l21600,xe">
          <v:stroke joinstyle="miter"/>
          <v:path gradientshapeok="t" o:connecttype="rect"/>
        </v:shapetype>
        <v:shape id="Text Box 2" o:spid="_x0000_s1027" type="#_x0000_t202" alt="SLB-Private"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79BD25D3" w14:textId="6861055D" w:rsidR="003C582D" w:rsidRPr="003C582D" w:rsidRDefault="003C582D" w:rsidP="003C582D">
                <w:pPr>
                  <w:rPr>
                    <w:rFonts w:ascii="Calibri" w:eastAsia="Calibri" w:hAnsi="Calibri" w:cs="Calibri"/>
                    <w:noProof/>
                    <w:color w:val="000000"/>
                    <w:sz w:val="20"/>
                    <w:szCs w:val="20"/>
                  </w:rPr>
                </w:pPr>
                <w:r w:rsidRPr="003C582D">
                  <w:rPr>
                    <w:rFonts w:ascii="Calibri" w:eastAsia="Calibri" w:hAnsi="Calibri" w:cs="Calibri"/>
                    <w:noProof/>
                    <w:color w:val="000000"/>
                    <w:sz w:val="20"/>
                    <w:szCs w:val="20"/>
                  </w:rPr>
                  <w:t>SLB-Private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D3EE4" w14:textId="5B2179B7" w:rsidR="003C582D" w:rsidRDefault="00872E70">
    <w:pPr>
      <w:pStyle w:val="Footer"/>
    </w:pPr>
    <w:r>
      <w:rPr>
        <w:noProof/>
      </w:rPr>
      <w:pict w14:anchorId="0279CD90">
        <v:shapetype id="_x0000_t202" coordsize="21600,21600" o:spt="202" path="m,l,21600r21600,l21600,xe">
          <v:stroke joinstyle="miter"/>
          <v:path gradientshapeok="t" o:connecttype="rect"/>
        </v:shapetype>
        <v:shape id="Text Box 3" o:spid="_x0000_s1026" type="#_x0000_t202" alt="SLB-Privat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5B8CEF2C" w14:textId="48C04EA4" w:rsidR="003C582D" w:rsidRPr="003C582D" w:rsidRDefault="003C582D" w:rsidP="003C582D">
                <w:pPr>
                  <w:rPr>
                    <w:rFonts w:ascii="Calibri" w:eastAsia="Calibri" w:hAnsi="Calibri" w:cs="Calibri"/>
                    <w:noProof/>
                    <w:color w:val="000000"/>
                    <w:sz w:val="20"/>
                    <w:szCs w:val="20"/>
                  </w:rPr>
                </w:pPr>
                <w:r w:rsidRPr="003C582D">
                  <w:rPr>
                    <w:rFonts w:ascii="Calibri" w:eastAsia="Calibri" w:hAnsi="Calibri" w:cs="Calibri"/>
                    <w:noProof/>
                    <w:color w:val="000000"/>
                    <w:sz w:val="20"/>
                    <w:szCs w:val="20"/>
                  </w:rPr>
                  <w:t>SLB-Private</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A4BF0" w14:textId="606AB39D" w:rsidR="003C582D" w:rsidRDefault="00872E70">
    <w:pPr>
      <w:pStyle w:val="Footer"/>
    </w:pPr>
    <w:r>
      <w:rPr>
        <w:noProof/>
      </w:rPr>
      <w:pict w14:anchorId="0CD13CEA">
        <v:shapetype id="_x0000_t202" coordsize="21600,21600" o:spt="202" path="m,l,21600r21600,l21600,xe">
          <v:stroke joinstyle="miter"/>
          <v:path gradientshapeok="t" o:connecttype="rect"/>
        </v:shapetype>
        <v:shape id="Text Box 1" o:spid="_x0000_s1025" type="#_x0000_t202" alt="SLB-Private"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2B3C19EB" w14:textId="3BBB2982" w:rsidR="003C582D" w:rsidRPr="003C582D" w:rsidRDefault="003C582D" w:rsidP="003C582D">
                <w:pPr>
                  <w:rPr>
                    <w:rFonts w:ascii="Calibri" w:eastAsia="Calibri" w:hAnsi="Calibri" w:cs="Calibri"/>
                    <w:noProof/>
                    <w:color w:val="000000"/>
                    <w:sz w:val="20"/>
                    <w:szCs w:val="20"/>
                  </w:rPr>
                </w:pPr>
                <w:r w:rsidRPr="003C582D">
                  <w:rPr>
                    <w:rFonts w:ascii="Calibri" w:eastAsia="Calibri" w:hAnsi="Calibri" w:cs="Calibri"/>
                    <w:noProof/>
                    <w:color w:val="000000"/>
                    <w:sz w:val="20"/>
                    <w:szCs w:val="20"/>
                  </w:rPr>
                  <w:t>SLB-Private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ED195" w14:textId="77777777" w:rsidR="00310AC4" w:rsidRDefault="00310AC4" w:rsidP="000A0339">
      <w:pPr>
        <w:spacing w:line="240" w:lineRule="auto"/>
      </w:pPr>
      <w:r>
        <w:separator/>
      </w:r>
    </w:p>
  </w:footnote>
  <w:footnote w:type="continuationSeparator" w:id="0">
    <w:p w14:paraId="56ADB959" w14:textId="77777777" w:rsidR="00310AC4" w:rsidRDefault="00310AC4" w:rsidP="000A03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654A5308"/>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55EEFD26"/>
    <w:lvl w:ilvl="0">
      <w:start w:val="1"/>
      <w:numFmt w:val="decimal"/>
      <w:lvlText w:val="%1."/>
      <w:lvlJc w:val="left"/>
      <w:pPr>
        <w:tabs>
          <w:tab w:val="num" w:pos="643"/>
        </w:tabs>
        <w:ind w:left="643" w:hanging="360"/>
      </w:pPr>
    </w:lvl>
  </w:abstractNum>
  <w:abstractNum w:abstractNumId="2" w15:restartNumberingAfterBreak="0">
    <w:nsid w:val="FFFFFF82"/>
    <w:multiLevelType w:val="singleLevel"/>
    <w:tmpl w:val="485C4988"/>
    <w:lvl w:ilvl="0">
      <w:start w:val="1"/>
      <w:numFmt w:val="bullet"/>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93547468"/>
    <w:lvl w:ilvl="0">
      <w:start w:val="1"/>
      <w:numFmt w:val="bullet"/>
      <w:lvlText w:val=""/>
      <w:lvlJc w:val="left"/>
      <w:pPr>
        <w:tabs>
          <w:tab w:val="num" w:pos="643"/>
        </w:tabs>
        <w:ind w:left="643" w:hanging="360"/>
      </w:pPr>
      <w:rPr>
        <w:rFonts w:ascii="Symbol" w:hAnsi="Symbol" w:hint="default"/>
      </w:rPr>
    </w:lvl>
  </w:abstractNum>
  <w:abstractNum w:abstractNumId="4" w15:restartNumberingAfterBreak="0">
    <w:nsid w:val="FFFFFF88"/>
    <w:multiLevelType w:val="singleLevel"/>
    <w:tmpl w:val="8FECF9D0"/>
    <w:lvl w:ilvl="0">
      <w:start w:val="1"/>
      <w:numFmt w:val="decimal"/>
      <w:lvlText w:val="%1."/>
      <w:lvlJc w:val="left"/>
      <w:pPr>
        <w:tabs>
          <w:tab w:val="num" w:pos="360"/>
        </w:tabs>
        <w:ind w:left="360" w:hanging="360"/>
      </w:pPr>
    </w:lvl>
  </w:abstractNum>
  <w:abstractNum w:abstractNumId="5" w15:restartNumberingAfterBreak="0">
    <w:nsid w:val="FFFFFF89"/>
    <w:multiLevelType w:val="singleLevel"/>
    <w:tmpl w:val="B5F4D8A4"/>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38836F9"/>
    <w:multiLevelType w:val="multilevel"/>
    <w:tmpl w:val="D4287C60"/>
    <w:numStyleLink w:val="HeadingNumList"/>
  </w:abstractNum>
  <w:abstractNum w:abstractNumId="7" w15:restartNumberingAfterBreak="0">
    <w:nsid w:val="10C92DE1"/>
    <w:multiLevelType w:val="multilevel"/>
    <w:tmpl w:val="B88C6228"/>
    <w:numStyleLink w:val="NumList"/>
  </w:abstractNum>
  <w:abstractNum w:abstractNumId="8" w15:restartNumberingAfterBreak="0">
    <w:nsid w:val="13B0789C"/>
    <w:multiLevelType w:val="multilevel"/>
    <w:tmpl w:val="A43C4202"/>
    <w:styleLink w:val="BulletList"/>
    <w:lvl w:ilvl="0">
      <w:start w:val="1"/>
      <w:numFmt w:val="bullet"/>
      <w:pStyle w:val="ListBullet"/>
      <w:lvlText w:val=""/>
      <w:lvlJc w:val="left"/>
      <w:pPr>
        <w:ind w:left="340" w:hanging="340"/>
      </w:pPr>
      <w:rPr>
        <w:rFonts w:ascii="Symbol" w:hAnsi="Symbol" w:cs="Times New Roman" w:hint="default"/>
        <w:color w:val="auto"/>
        <w:szCs w:val="28"/>
      </w:rPr>
    </w:lvl>
    <w:lvl w:ilvl="1">
      <w:start w:val="1"/>
      <w:numFmt w:val="bullet"/>
      <w:pStyle w:val="ListBullet2"/>
      <w:lvlText w:val=""/>
      <w:lvlJc w:val="left"/>
      <w:pPr>
        <w:ind w:left="680" w:hanging="340"/>
      </w:pPr>
      <w:rPr>
        <w:rFonts w:ascii="Symbol" w:hAnsi="Symbol" w:cs="Symbol" w:hint="default"/>
        <w:color w:val="auto"/>
        <w:szCs w:val="28"/>
      </w:rPr>
    </w:lvl>
    <w:lvl w:ilvl="2">
      <w:start w:val="1"/>
      <w:numFmt w:val="bullet"/>
      <w:pStyle w:val="ListBullet3"/>
      <w:lvlText w:val=""/>
      <w:lvlJc w:val="left"/>
      <w:pPr>
        <w:ind w:left="1021" w:hanging="341"/>
      </w:pPr>
      <w:rPr>
        <w:rFonts w:ascii="Symbol" w:hAnsi="Symbol" w:cs="Times New Roman" w:hint="default"/>
        <w:color w:val="auto"/>
        <w:szCs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AA87344"/>
    <w:multiLevelType w:val="multilevel"/>
    <w:tmpl w:val="D4287C60"/>
    <w:styleLink w:val="HeadingNumList"/>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6D22968"/>
    <w:multiLevelType w:val="multilevel"/>
    <w:tmpl w:val="B88C6228"/>
    <w:styleLink w:val="NumList"/>
    <w:lvl w:ilvl="0">
      <w:start w:val="1"/>
      <w:numFmt w:val="decimal"/>
      <w:pStyle w:val="ListNumber"/>
      <w:lvlText w:val="%1."/>
      <w:lvlJc w:val="left"/>
      <w:pPr>
        <w:ind w:left="340" w:hanging="340"/>
      </w:pPr>
      <w:rPr>
        <w:rFonts w:hint="default"/>
      </w:rPr>
    </w:lvl>
    <w:lvl w:ilvl="1">
      <w:start w:val="1"/>
      <w:numFmt w:val="lowerLetter"/>
      <w:pStyle w:val="ListNumber2"/>
      <w:lvlText w:val="%2."/>
      <w:lvlJc w:val="left"/>
      <w:pPr>
        <w:ind w:left="680" w:hanging="340"/>
      </w:pPr>
      <w:rPr>
        <w:rFonts w:hint="default"/>
      </w:rPr>
    </w:lvl>
    <w:lvl w:ilvl="2">
      <w:start w:val="1"/>
      <w:numFmt w:val="lowerRoman"/>
      <w:pStyle w:val="ListNumber3"/>
      <w:lvlText w:val="%3."/>
      <w:lvlJc w:val="left"/>
      <w:pPr>
        <w:ind w:left="1021" w:hanging="341"/>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532614408">
    <w:abstractNumId w:val="5"/>
  </w:num>
  <w:num w:numId="2" w16cid:durableId="665211658">
    <w:abstractNumId w:val="3"/>
  </w:num>
  <w:num w:numId="3" w16cid:durableId="305595989">
    <w:abstractNumId w:val="2"/>
  </w:num>
  <w:num w:numId="4" w16cid:durableId="49697943">
    <w:abstractNumId w:val="4"/>
  </w:num>
  <w:num w:numId="5" w16cid:durableId="1342859237">
    <w:abstractNumId w:val="1"/>
  </w:num>
  <w:num w:numId="6" w16cid:durableId="278223291">
    <w:abstractNumId w:val="0"/>
  </w:num>
  <w:num w:numId="7" w16cid:durableId="1574899723">
    <w:abstractNumId w:val="10"/>
  </w:num>
  <w:num w:numId="8" w16cid:durableId="554775974">
    <w:abstractNumId w:val="9"/>
  </w:num>
  <w:num w:numId="9" w16cid:durableId="574555077">
    <w:abstractNumId w:val="6"/>
  </w:num>
  <w:num w:numId="10" w16cid:durableId="713700014">
    <w:abstractNumId w:val="7"/>
  </w:num>
  <w:num w:numId="11" w16cid:durableId="655383151">
    <w:abstractNumId w:val="5"/>
  </w:num>
  <w:num w:numId="12" w16cid:durableId="559054489">
    <w:abstractNumId w:val="7"/>
  </w:num>
  <w:num w:numId="13" w16cid:durableId="2056078209">
    <w:abstractNumId w:val="3"/>
  </w:num>
  <w:num w:numId="14" w16cid:durableId="181285137">
    <w:abstractNumId w:val="2"/>
  </w:num>
  <w:num w:numId="15" w16cid:durableId="1581449739">
    <w:abstractNumId w:val="7"/>
  </w:num>
  <w:num w:numId="16" w16cid:durableId="1072657298">
    <w:abstractNumId w:val="7"/>
  </w:num>
  <w:num w:numId="17" w16cid:durableId="726606638">
    <w:abstractNumId w:val="10"/>
  </w:num>
  <w:num w:numId="18" w16cid:durableId="1119833186">
    <w:abstractNumId w:val="9"/>
  </w:num>
  <w:num w:numId="19" w16cid:durableId="1577688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05923"/>
    <w:rsid w:val="000229BB"/>
    <w:rsid w:val="000271B3"/>
    <w:rsid w:val="00034DF7"/>
    <w:rsid w:val="00037B26"/>
    <w:rsid w:val="00040E93"/>
    <w:rsid w:val="000A0339"/>
    <w:rsid w:val="000A3D76"/>
    <w:rsid w:val="000B1B23"/>
    <w:rsid w:val="000D0847"/>
    <w:rsid w:val="000E4DB6"/>
    <w:rsid w:val="000F3A75"/>
    <w:rsid w:val="00105923"/>
    <w:rsid w:val="001210B1"/>
    <w:rsid w:val="00145349"/>
    <w:rsid w:val="00157692"/>
    <w:rsid w:val="0021124E"/>
    <w:rsid w:val="00224F47"/>
    <w:rsid w:val="00225F50"/>
    <w:rsid w:val="00256C70"/>
    <w:rsid w:val="002836E0"/>
    <w:rsid w:val="002A6064"/>
    <w:rsid w:val="002B05F7"/>
    <w:rsid w:val="002F1458"/>
    <w:rsid w:val="00310AC4"/>
    <w:rsid w:val="003243BF"/>
    <w:rsid w:val="003509F3"/>
    <w:rsid w:val="00371700"/>
    <w:rsid w:val="003925C9"/>
    <w:rsid w:val="003C30EA"/>
    <w:rsid w:val="003C582D"/>
    <w:rsid w:val="003E46BD"/>
    <w:rsid w:val="003E5CDF"/>
    <w:rsid w:val="004322B9"/>
    <w:rsid w:val="00455385"/>
    <w:rsid w:val="004B4AC4"/>
    <w:rsid w:val="00537D52"/>
    <w:rsid w:val="005404BC"/>
    <w:rsid w:val="00556F34"/>
    <w:rsid w:val="005C4223"/>
    <w:rsid w:val="005E496F"/>
    <w:rsid w:val="00607AD7"/>
    <w:rsid w:val="00620AF7"/>
    <w:rsid w:val="0063219C"/>
    <w:rsid w:val="00632DA5"/>
    <w:rsid w:val="00637EB1"/>
    <w:rsid w:val="006A6166"/>
    <w:rsid w:val="006C534A"/>
    <w:rsid w:val="007129BD"/>
    <w:rsid w:val="00734EE6"/>
    <w:rsid w:val="00743B28"/>
    <w:rsid w:val="007C0490"/>
    <w:rsid w:val="007C11DC"/>
    <w:rsid w:val="008404E9"/>
    <w:rsid w:val="00845A02"/>
    <w:rsid w:val="00872E70"/>
    <w:rsid w:val="00877CBE"/>
    <w:rsid w:val="0089053D"/>
    <w:rsid w:val="008D6DCC"/>
    <w:rsid w:val="008E6C91"/>
    <w:rsid w:val="00945AB6"/>
    <w:rsid w:val="009621DF"/>
    <w:rsid w:val="009B6A09"/>
    <w:rsid w:val="009C620A"/>
    <w:rsid w:val="009E5567"/>
    <w:rsid w:val="009F522A"/>
    <w:rsid w:val="00A5485E"/>
    <w:rsid w:val="00A623CD"/>
    <w:rsid w:val="00A66207"/>
    <w:rsid w:val="00A97F11"/>
    <w:rsid w:val="00AC7F54"/>
    <w:rsid w:val="00B07E3C"/>
    <w:rsid w:val="00B5189D"/>
    <w:rsid w:val="00B62394"/>
    <w:rsid w:val="00B6296C"/>
    <w:rsid w:val="00B66A72"/>
    <w:rsid w:val="00B73019"/>
    <w:rsid w:val="00BE4B92"/>
    <w:rsid w:val="00BF6420"/>
    <w:rsid w:val="00C314A6"/>
    <w:rsid w:val="00C9174C"/>
    <w:rsid w:val="00CD20C3"/>
    <w:rsid w:val="00CF0A60"/>
    <w:rsid w:val="00D45004"/>
    <w:rsid w:val="00D70367"/>
    <w:rsid w:val="00D719B7"/>
    <w:rsid w:val="00D737C5"/>
    <w:rsid w:val="00D9414E"/>
    <w:rsid w:val="00DB2BF8"/>
    <w:rsid w:val="00DB39FC"/>
    <w:rsid w:val="00DF19EB"/>
    <w:rsid w:val="00DF75B6"/>
    <w:rsid w:val="00E01CA0"/>
    <w:rsid w:val="00E30DE6"/>
    <w:rsid w:val="00E731CB"/>
    <w:rsid w:val="00E76832"/>
    <w:rsid w:val="00EA1CF8"/>
    <w:rsid w:val="00EC5A03"/>
    <w:rsid w:val="00F011E1"/>
    <w:rsid w:val="00F01630"/>
    <w:rsid w:val="00F03319"/>
    <w:rsid w:val="00F3149A"/>
    <w:rsid w:val="00F46AEC"/>
    <w:rsid w:val="00F77615"/>
    <w:rsid w:val="00FD65F2"/>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914B44"/>
  <w15:docId w15:val="{28E100E9-2C8E-4662-921B-4C6A9BBD8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annotation text" w:semiHidden="1"/>
    <w:lsdException w:name="header" w:semiHidden="1"/>
    <w:lsdException w:name="footer" w:semiHidden="1"/>
    <w:lsdException w:name="index heading" w:semiHidden="1"/>
    <w:lsdException w:name="caption"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uiPriority="19" w:qFormat="1"/>
    <w:lsdException w:name="List Number" w:uiPriority="29" w:qFormat="1"/>
    <w:lsdException w:name="List 2" w:semiHidden="1"/>
    <w:lsdException w:name="List 3" w:semiHidden="1"/>
    <w:lsdException w:name="List 4" w:semiHidden="1"/>
    <w:lsdException w:name="List 5" w:semiHidden="1"/>
    <w:lsdException w:name="List Bullet 2" w:uiPriority="19" w:qFormat="1"/>
    <w:lsdException w:name="List Bullet 3" w:uiPriority="19" w:qFormat="1"/>
    <w:lsdException w:name="List Bullet 4" w:semiHidden="1"/>
    <w:lsdException w:name="List Bullet 5" w:semiHidden="1"/>
    <w:lsdException w:name="List Number 2" w:uiPriority="29" w:qFormat="1"/>
    <w:lsdException w:name="List Number 3" w:uiPriority="29" w:qFormat="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uiPriority="0"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qFormat/>
    <w:rsid w:val="00537D52"/>
    <w:pPr>
      <w:spacing w:line="280" w:lineRule="atLeast"/>
    </w:pPr>
    <w:rPr>
      <w:color w:val="231F20" w:themeColor="background2"/>
      <w:lang w:val="en-US"/>
    </w:rPr>
  </w:style>
  <w:style w:type="paragraph" w:styleId="Heading1">
    <w:name w:val="heading 1"/>
    <w:basedOn w:val="Normal"/>
    <w:next w:val="Normal"/>
    <w:link w:val="Heading1Char"/>
    <w:uiPriority w:val="9"/>
    <w:qFormat/>
    <w:rsid w:val="00D737C5"/>
    <w:pPr>
      <w:keepNext/>
      <w:keepLines/>
      <w:spacing w:before="280"/>
      <w:outlineLvl w:val="0"/>
    </w:pPr>
    <w:rPr>
      <w:rFonts w:asciiTheme="majorHAnsi" w:eastAsiaTheme="majorEastAsia" w:hAnsiTheme="majorHAnsi" w:cstheme="majorBidi"/>
      <w:szCs w:val="32"/>
    </w:rPr>
  </w:style>
  <w:style w:type="paragraph" w:styleId="Heading2">
    <w:name w:val="heading 2"/>
    <w:basedOn w:val="Normal"/>
    <w:next w:val="Normal"/>
    <w:link w:val="Heading2Char"/>
    <w:uiPriority w:val="9"/>
    <w:semiHidden/>
    <w:qFormat/>
    <w:rsid w:val="00D737C5"/>
    <w:pPr>
      <w:keepNext/>
      <w:keepLines/>
      <w:spacing w:before="280"/>
      <w:outlineLvl w:val="1"/>
    </w:pPr>
    <w:rPr>
      <w:rFonts w:asciiTheme="majorHAnsi" w:eastAsiaTheme="majorEastAsia" w:hAnsiTheme="majorHAnsi" w:cstheme="majorBidi"/>
      <w:szCs w:val="26"/>
    </w:rPr>
  </w:style>
  <w:style w:type="paragraph" w:styleId="Heading3">
    <w:name w:val="heading 3"/>
    <w:basedOn w:val="Normal"/>
    <w:next w:val="Normal"/>
    <w:link w:val="Heading3Char"/>
    <w:uiPriority w:val="9"/>
    <w:semiHidden/>
    <w:qFormat/>
    <w:rsid w:val="00E731CB"/>
    <w:pPr>
      <w:keepNext/>
      <w:keepLines/>
      <w:spacing w:before="24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49"/>
    <w:rsid w:val="008E6C91"/>
    <w:pPr>
      <w:spacing w:after="40"/>
    </w:pPr>
    <w:rPr>
      <w:sz w:val="16"/>
    </w:rPr>
  </w:style>
  <w:style w:type="character" w:customStyle="1" w:styleId="FootnoteTextChar">
    <w:name w:val="Footnote Text Char"/>
    <w:basedOn w:val="DefaultParagraphFont"/>
    <w:link w:val="FootnoteText"/>
    <w:uiPriority w:val="49"/>
    <w:rsid w:val="008E6C91"/>
    <w:rPr>
      <w:sz w:val="16"/>
    </w:rPr>
  </w:style>
  <w:style w:type="character" w:customStyle="1" w:styleId="Heading1Char">
    <w:name w:val="Heading 1 Char"/>
    <w:basedOn w:val="DefaultParagraphFont"/>
    <w:link w:val="Heading1"/>
    <w:uiPriority w:val="9"/>
    <w:rsid w:val="00D737C5"/>
    <w:rPr>
      <w:rFonts w:asciiTheme="majorHAnsi" w:eastAsiaTheme="majorEastAsia" w:hAnsiTheme="majorHAnsi" w:cstheme="majorBidi"/>
      <w:szCs w:val="32"/>
    </w:rPr>
  </w:style>
  <w:style w:type="character" w:customStyle="1" w:styleId="Heading2Char">
    <w:name w:val="Heading 2 Char"/>
    <w:basedOn w:val="DefaultParagraphFont"/>
    <w:link w:val="Heading2"/>
    <w:uiPriority w:val="9"/>
    <w:semiHidden/>
    <w:rsid w:val="00D737C5"/>
    <w:rPr>
      <w:rFonts w:asciiTheme="majorHAnsi" w:eastAsiaTheme="majorEastAsia" w:hAnsiTheme="majorHAnsi" w:cstheme="majorBidi"/>
      <w:szCs w:val="26"/>
    </w:rPr>
  </w:style>
  <w:style w:type="paragraph" w:styleId="Caption">
    <w:name w:val="caption"/>
    <w:basedOn w:val="Normal"/>
    <w:next w:val="Normal"/>
    <w:uiPriority w:val="49"/>
    <w:qFormat/>
    <w:rsid w:val="00E731CB"/>
    <w:pPr>
      <w:spacing w:after="200"/>
    </w:pPr>
    <w:rPr>
      <w:rFonts w:asciiTheme="majorHAnsi" w:hAnsiTheme="majorHAnsi"/>
      <w:iCs/>
      <w:sz w:val="18"/>
      <w:szCs w:val="18"/>
    </w:rPr>
  </w:style>
  <w:style w:type="paragraph" w:styleId="TOCHeading">
    <w:name w:val="TOC Heading"/>
    <w:basedOn w:val="Heading1"/>
    <w:next w:val="Normal"/>
    <w:uiPriority w:val="39"/>
    <w:semiHidden/>
    <w:qFormat/>
    <w:rsid w:val="008E6C91"/>
    <w:pPr>
      <w:outlineLvl w:val="9"/>
    </w:pPr>
  </w:style>
  <w:style w:type="numbering" w:customStyle="1" w:styleId="NumList">
    <w:name w:val="NumList"/>
    <w:uiPriority w:val="99"/>
    <w:rsid w:val="008E6C91"/>
    <w:pPr>
      <w:numPr>
        <w:numId w:val="7"/>
      </w:numPr>
    </w:pPr>
  </w:style>
  <w:style w:type="paragraph" w:styleId="ListNumber">
    <w:name w:val="List Number"/>
    <w:basedOn w:val="Normal"/>
    <w:uiPriority w:val="29"/>
    <w:qFormat/>
    <w:rsid w:val="008E6C91"/>
    <w:pPr>
      <w:numPr>
        <w:numId w:val="17"/>
      </w:numPr>
      <w:contextualSpacing/>
    </w:pPr>
  </w:style>
  <w:style w:type="paragraph" w:styleId="ListNumber2">
    <w:name w:val="List Number 2"/>
    <w:basedOn w:val="Normal"/>
    <w:uiPriority w:val="29"/>
    <w:qFormat/>
    <w:rsid w:val="008E6C91"/>
    <w:pPr>
      <w:numPr>
        <w:ilvl w:val="1"/>
        <w:numId w:val="17"/>
      </w:numPr>
      <w:contextualSpacing/>
    </w:pPr>
  </w:style>
  <w:style w:type="paragraph" w:styleId="ListNumber3">
    <w:name w:val="List Number 3"/>
    <w:basedOn w:val="Normal"/>
    <w:uiPriority w:val="29"/>
    <w:qFormat/>
    <w:rsid w:val="008E6C91"/>
    <w:pPr>
      <w:numPr>
        <w:ilvl w:val="2"/>
        <w:numId w:val="17"/>
      </w:numPr>
      <w:contextualSpacing/>
    </w:pPr>
  </w:style>
  <w:style w:type="character" w:customStyle="1" w:styleId="Heading3Char">
    <w:name w:val="Heading 3 Char"/>
    <w:basedOn w:val="DefaultParagraphFont"/>
    <w:link w:val="Heading3"/>
    <w:uiPriority w:val="9"/>
    <w:semiHidden/>
    <w:rsid w:val="00D737C5"/>
    <w:rPr>
      <w:rFonts w:asciiTheme="majorHAnsi" w:eastAsiaTheme="majorEastAsia" w:hAnsiTheme="majorHAnsi" w:cstheme="majorBidi"/>
      <w:sz w:val="24"/>
      <w:szCs w:val="24"/>
    </w:rPr>
  </w:style>
  <w:style w:type="numbering" w:customStyle="1" w:styleId="HeadingNumList">
    <w:name w:val="HeadingNumList"/>
    <w:uiPriority w:val="99"/>
    <w:rsid w:val="008E6C91"/>
    <w:pPr>
      <w:numPr>
        <w:numId w:val="8"/>
      </w:numPr>
    </w:pPr>
  </w:style>
  <w:style w:type="paragraph" w:styleId="ListBullet">
    <w:name w:val="List Bullet"/>
    <w:basedOn w:val="Normal"/>
    <w:uiPriority w:val="19"/>
    <w:qFormat/>
    <w:rsid w:val="008E6C91"/>
    <w:pPr>
      <w:numPr>
        <w:numId w:val="19"/>
      </w:numPr>
      <w:contextualSpacing/>
    </w:pPr>
  </w:style>
  <w:style w:type="paragraph" w:styleId="ListBullet2">
    <w:name w:val="List Bullet 2"/>
    <w:basedOn w:val="Normal"/>
    <w:uiPriority w:val="19"/>
    <w:qFormat/>
    <w:rsid w:val="008E6C91"/>
    <w:pPr>
      <w:numPr>
        <w:ilvl w:val="1"/>
        <w:numId w:val="19"/>
      </w:numPr>
      <w:contextualSpacing/>
    </w:pPr>
  </w:style>
  <w:style w:type="paragraph" w:styleId="ListBullet3">
    <w:name w:val="List Bullet 3"/>
    <w:basedOn w:val="Normal"/>
    <w:uiPriority w:val="19"/>
    <w:qFormat/>
    <w:rsid w:val="008E6C91"/>
    <w:pPr>
      <w:numPr>
        <w:ilvl w:val="2"/>
        <w:numId w:val="19"/>
      </w:numPr>
      <w:contextualSpacing/>
    </w:pPr>
  </w:style>
  <w:style w:type="paragraph" w:styleId="TOC1">
    <w:name w:val="toc 1"/>
    <w:basedOn w:val="Normal"/>
    <w:next w:val="Normal"/>
    <w:uiPriority w:val="39"/>
    <w:semiHidden/>
    <w:rsid w:val="00FD65F2"/>
    <w:pPr>
      <w:spacing w:after="100"/>
    </w:pPr>
  </w:style>
  <w:style w:type="paragraph" w:styleId="TOC2">
    <w:name w:val="toc 2"/>
    <w:basedOn w:val="Normal"/>
    <w:next w:val="Normal"/>
    <w:uiPriority w:val="39"/>
    <w:semiHidden/>
    <w:rsid w:val="00FD65F2"/>
    <w:pPr>
      <w:spacing w:after="100"/>
      <w:ind w:left="220"/>
    </w:pPr>
  </w:style>
  <w:style w:type="paragraph" w:styleId="TOC3">
    <w:name w:val="toc 3"/>
    <w:basedOn w:val="Normal"/>
    <w:next w:val="Normal"/>
    <w:uiPriority w:val="39"/>
    <w:semiHidden/>
    <w:rsid w:val="00FD65F2"/>
    <w:pPr>
      <w:spacing w:after="100"/>
      <w:ind w:left="440"/>
    </w:pPr>
  </w:style>
  <w:style w:type="paragraph" w:styleId="TOC4">
    <w:name w:val="toc 4"/>
    <w:basedOn w:val="Normal"/>
    <w:next w:val="Normal"/>
    <w:uiPriority w:val="39"/>
    <w:semiHidden/>
    <w:rsid w:val="00FD65F2"/>
    <w:pPr>
      <w:spacing w:after="100"/>
      <w:ind w:left="660"/>
    </w:pPr>
  </w:style>
  <w:style w:type="paragraph" w:styleId="TOC5">
    <w:name w:val="toc 5"/>
    <w:basedOn w:val="Normal"/>
    <w:next w:val="Normal"/>
    <w:uiPriority w:val="39"/>
    <w:semiHidden/>
    <w:rsid w:val="00FD65F2"/>
    <w:pPr>
      <w:spacing w:after="100"/>
      <w:ind w:left="880"/>
    </w:pPr>
  </w:style>
  <w:style w:type="paragraph" w:styleId="TOC6">
    <w:name w:val="toc 6"/>
    <w:basedOn w:val="Normal"/>
    <w:next w:val="Normal"/>
    <w:uiPriority w:val="39"/>
    <w:semiHidden/>
    <w:rsid w:val="00FD65F2"/>
    <w:pPr>
      <w:spacing w:after="100"/>
      <w:ind w:left="1100"/>
    </w:pPr>
  </w:style>
  <w:style w:type="paragraph" w:styleId="TOC7">
    <w:name w:val="toc 7"/>
    <w:basedOn w:val="Normal"/>
    <w:next w:val="Normal"/>
    <w:uiPriority w:val="39"/>
    <w:semiHidden/>
    <w:rsid w:val="00FD65F2"/>
    <w:pPr>
      <w:spacing w:after="100"/>
      <w:ind w:left="1320"/>
    </w:pPr>
  </w:style>
  <w:style w:type="paragraph" w:styleId="TOC8">
    <w:name w:val="toc 8"/>
    <w:basedOn w:val="Normal"/>
    <w:next w:val="Normal"/>
    <w:uiPriority w:val="39"/>
    <w:semiHidden/>
    <w:rsid w:val="00FD65F2"/>
    <w:pPr>
      <w:spacing w:after="100"/>
      <w:ind w:left="1540"/>
    </w:pPr>
  </w:style>
  <w:style w:type="paragraph" w:styleId="TOC9">
    <w:name w:val="toc 9"/>
    <w:basedOn w:val="Normal"/>
    <w:next w:val="Normal"/>
    <w:uiPriority w:val="39"/>
    <w:semiHidden/>
    <w:rsid w:val="00FD65F2"/>
    <w:pPr>
      <w:spacing w:after="100"/>
      <w:ind w:left="1760"/>
    </w:pPr>
  </w:style>
  <w:style w:type="numbering" w:customStyle="1" w:styleId="BulletList">
    <w:name w:val="BulletList"/>
    <w:uiPriority w:val="99"/>
    <w:rsid w:val="00CD20C3"/>
    <w:pPr>
      <w:numPr>
        <w:numId w:val="19"/>
      </w:numPr>
    </w:pPr>
  </w:style>
  <w:style w:type="paragraph" w:styleId="Header">
    <w:name w:val="header"/>
    <w:basedOn w:val="Normal"/>
    <w:link w:val="HeaderChar"/>
    <w:uiPriority w:val="99"/>
    <w:semiHidden/>
    <w:rsid w:val="00877CBE"/>
    <w:pPr>
      <w:tabs>
        <w:tab w:val="center" w:pos="4513"/>
        <w:tab w:val="right" w:pos="9026"/>
      </w:tabs>
      <w:spacing w:line="170" w:lineRule="atLeast"/>
    </w:pPr>
    <w:rPr>
      <w:rFonts w:asciiTheme="majorHAnsi" w:hAnsiTheme="majorHAnsi"/>
      <w:color w:val="696969" w:themeColor="text2"/>
      <w:sz w:val="15"/>
    </w:rPr>
  </w:style>
  <w:style w:type="character" w:customStyle="1" w:styleId="HeaderChar">
    <w:name w:val="Header Char"/>
    <w:basedOn w:val="DefaultParagraphFont"/>
    <w:link w:val="Header"/>
    <w:uiPriority w:val="99"/>
    <w:semiHidden/>
    <w:rsid w:val="00877CBE"/>
    <w:rPr>
      <w:rFonts w:asciiTheme="majorHAnsi" w:hAnsiTheme="majorHAnsi"/>
      <w:color w:val="696969" w:themeColor="text2"/>
      <w:sz w:val="15"/>
    </w:rPr>
  </w:style>
  <w:style w:type="paragraph" w:styleId="Footer">
    <w:name w:val="footer"/>
    <w:basedOn w:val="Normal"/>
    <w:link w:val="FooterChar"/>
    <w:uiPriority w:val="99"/>
    <w:semiHidden/>
    <w:rsid w:val="00877CBE"/>
    <w:pPr>
      <w:tabs>
        <w:tab w:val="center" w:pos="4513"/>
        <w:tab w:val="right" w:pos="9026"/>
      </w:tabs>
      <w:spacing w:line="170" w:lineRule="atLeast"/>
    </w:pPr>
    <w:rPr>
      <w:rFonts w:asciiTheme="majorHAnsi" w:hAnsiTheme="majorHAnsi"/>
      <w:color w:val="696969" w:themeColor="text2"/>
      <w:sz w:val="15"/>
    </w:rPr>
  </w:style>
  <w:style w:type="character" w:customStyle="1" w:styleId="FooterChar">
    <w:name w:val="Footer Char"/>
    <w:basedOn w:val="DefaultParagraphFont"/>
    <w:link w:val="Footer"/>
    <w:uiPriority w:val="99"/>
    <w:semiHidden/>
    <w:rsid w:val="00877CBE"/>
    <w:rPr>
      <w:rFonts w:asciiTheme="majorHAnsi" w:hAnsiTheme="majorHAnsi"/>
      <w:color w:val="696969" w:themeColor="text2"/>
      <w:sz w:val="15"/>
    </w:rPr>
  </w:style>
  <w:style w:type="table" w:styleId="TableGrid">
    <w:name w:val="Table Grid"/>
    <w:basedOn w:val="TableNormal"/>
    <w:uiPriority w:val="39"/>
    <w:rsid w:val="000A0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SLB colour theme">
      <a:dk1>
        <a:sysClr val="windowText" lastClr="000000"/>
      </a:dk1>
      <a:lt1>
        <a:sysClr val="window" lastClr="FFFFFF"/>
      </a:lt1>
      <a:dk2>
        <a:srgbClr val="696969"/>
      </a:dk2>
      <a:lt2>
        <a:srgbClr val="231F20"/>
      </a:lt2>
      <a:accent1>
        <a:srgbClr val="0014DC"/>
      </a:accent1>
      <a:accent2>
        <a:srgbClr val="051464"/>
      </a:accent2>
      <a:accent3>
        <a:srgbClr val="6E8CC8"/>
      </a:accent3>
      <a:accent4>
        <a:srgbClr val="00D2DC"/>
      </a:accent4>
      <a:accent5>
        <a:srgbClr val="AFBEE1"/>
      </a:accent5>
      <a:accent6>
        <a:srgbClr val="DCE1E1"/>
      </a:accent6>
      <a:hlink>
        <a:srgbClr val="0014DC"/>
      </a:hlink>
      <a:folHlink>
        <a:srgbClr val="0014DC"/>
      </a:folHlink>
    </a:clrScheme>
    <a:fontScheme name="SLB font theme">
      <a:majorFont>
        <a:latin typeface="SLB Sans Medium"/>
        <a:ea typeface="SimHei"/>
        <a:cs typeface="Arial"/>
      </a:majorFont>
      <a:minorFont>
        <a:latin typeface="SLB Sans Book"/>
        <a:ea typeface="SimHei"/>
        <a:cs typeface="Arial"/>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1"/>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f8393d0d-bc01-41cc-80e2-d7458440135e">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3A55ED2E30E0243A9DD77264B9B19D2" ma:contentTypeVersion="8" ma:contentTypeDescription="Create a new document." ma:contentTypeScope="" ma:versionID="2d18a3a7b0be9d8ea6ea81d07795e113">
  <xsd:schema xmlns:xsd="http://www.w3.org/2001/XMLSchema" xmlns:xs="http://www.w3.org/2001/XMLSchema" xmlns:p="http://schemas.microsoft.com/office/2006/metadata/properties" xmlns:ns2="f8393d0d-bc01-41cc-80e2-d7458440135e" targetNamespace="http://schemas.microsoft.com/office/2006/metadata/properties" ma:root="true" ma:fieldsID="e752aacaff3bc1e056d90416b0e338e9" ns2:_="">
    <xsd:import namespace="f8393d0d-bc01-41cc-80e2-d7458440135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GenerationTime" minOccurs="0"/>
                <xsd:element ref="ns2:MediaServiceEventHashCode" minOccurs="0"/>
                <xsd:element ref="ns2:MediaServiceDateTake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393d0d-bc01-41cc-80e2-d745844013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bb6ec6bc-766d-4884-930b-9717138bd8c6" ma:termSetId="09814cd3-568e-fe90-9814-8d621ff8fb84" ma:anchorId="fba54fb3-c3e1-fe81-a776-ca4b69148c4d" ma:open="true" ma:isKeyword="false">
      <xsd:complexType>
        <xsd:sequence>
          <xsd:element ref="pc:Terms" minOccurs="0" maxOccurs="1"/>
        </xsd:sequence>
      </xsd:complex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05CD977-AB85-4DFE-8BD6-46D1BFD0F0ED}">
  <ds:schemaRefs>
    <ds:schemaRef ds:uri="http://schemas.microsoft.com/office/2006/metadata/properties"/>
    <ds:schemaRef ds:uri="http://schemas.microsoft.com/office/infopath/2007/PartnerControls"/>
    <ds:schemaRef ds:uri="f8393d0d-bc01-41cc-80e2-d7458440135e"/>
  </ds:schemaRefs>
</ds:datastoreItem>
</file>

<file path=customXml/itemProps2.xml><?xml version="1.0" encoding="utf-8"?>
<ds:datastoreItem xmlns:ds="http://schemas.openxmlformats.org/officeDocument/2006/customXml" ds:itemID="{C101C13B-D864-4AB5-8D2B-E0089DCE46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393d0d-bc01-41cc-80e2-d745844013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BD10697-D754-4B0F-9ACE-82CAE11369FB}">
  <ds:schemaRefs>
    <ds:schemaRef ds:uri="http://schemas.microsoft.com/sharepoint/v3/contenttype/forms"/>
  </ds:schemaRefs>
</ds:datastoreItem>
</file>

<file path=docMetadata/LabelInfo.xml><?xml version="1.0" encoding="utf-8"?>
<clbl:labelList xmlns:clbl="http://schemas.microsoft.com/office/2020/mipLabelMetadata">
  <clbl:label id="{8bb759f6-5337-4dc5-b19b-e74b6da11f8f}" enabled="1" method="Standard" siteId="{41ff26dc-250f-4b13-8981-739be8610c21}" contentBits="2" removed="0"/>
</clbl:labelList>
</file>

<file path=docProps/app.xml><?xml version="1.0" encoding="utf-8"?>
<Properties xmlns="http://schemas.openxmlformats.org/officeDocument/2006/extended-properties" xmlns:vt="http://schemas.openxmlformats.org/officeDocument/2006/docPropsVTypes">
  <Template>Normal</Template>
  <TotalTime>221</TotalTime>
  <Pages>7</Pages>
  <Words>1410</Words>
  <Characters>8039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Hrishikesh P</dc:creator>
  <cp:keywords/>
  <dc:description/>
  <cp:lastModifiedBy>Hrishikesh P</cp:lastModifiedBy>
  <cp:revision>2</cp:revision>
  <dcterms:created xsi:type="dcterms:W3CDTF">2023-10-12T06:32:00Z</dcterms:created>
  <dcterms:modified xsi:type="dcterms:W3CDTF">2023-10-12T10:34:00Z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48c5ace3,9998c64,63ef7f9a</vt:lpwstr>
  </property>
  <property fmtid="{D5CDD505-2E9C-101B-9397-08002B2CF9AE}" pid="3" name="ClassificationContentMarkingFooterFontProps">
    <vt:lpwstr>#000000,10,Calibri</vt:lpwstr>
  </property>
  <property fmtid="{D5CDD505-2E9C-101B-9397-08002B2CF9AE}" pid="4" name="ClassificationContentMarkingFooterText">
    <vt:lpwstr>SLB-Private</vt:lpwstr>
  </property>
</Properties>
</file>