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highlight w:val="whit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1000000007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LRUCache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keyValue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int,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highlight w:val="white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keyInListAddressMap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LRUCache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capacity) {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capacity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capacity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keyValue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.reserve(capacity)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keyInListAddressMap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.reserve(capacity)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key) {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keyValue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.find(key)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keyValue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.end()) {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value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keyValue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.erase(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keyInListAddressMap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.push_front(key)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keyInListAddressMap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.begin()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value) {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keyValue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.find(key)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keyValue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.end()) {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evictedKey =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.back()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keyValue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.erase(evictedKey)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keyInListAddressMap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.erase(evictedKey)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.pop_back()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.erase(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keyInListAddressMap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.push_front(key)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keyInListAddressMap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.begin()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keyValue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value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distinctCount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&gt;mp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arr[]= {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windowSize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i&lt;windowSize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(mp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arr[i]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distinctCount++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mp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arr[i]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mp.reserve(n)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start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 = windowSize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&gt;ans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ans.push_back(distinctCount)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(end &lt; n) {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(mp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arr[start]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distinctCount--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mp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arr[start++]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(mp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arr[end]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distinctCount++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mp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arr[end++]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ans.push_back(distinctCount)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ans.size()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i&lt;ans.size()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arr1[] = {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&gt;mp1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(arr1[i]&gt;=K) {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mp1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arr1[i]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ans1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(arr[i]&gt;=K) {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divFinder = arr[i] - 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j*j&lt;=divFinder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j++){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(divFinder%j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(mp1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            ans1 += mp1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(mp1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divFinder/j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            ans1 += mp1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