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bookmarkStart w:id="0" w:name="_GoBack"/>
      <w:bookmarkEnd w:id="0"/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2FA23B79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r w:rsidR="00854DBB">
        <w:t xml:space="preserve">the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="00854DBB">
        <w:t>to</w:t>
      </w:r>
      <w:r w:rsidRPr="00595A9F">
        <w:t xml:space="preserve"> all below</w:t>
      </w:r>
      <w:r w:rsidR="00854DBB">
        <w:t>-</w:t>
      </w:r>
      <w:r w:rsidRPr="00595A9F">
        <w:t xml:space="preserve">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0C6425D2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</w:t>
      </w:r>
      <w:r w:rsidR="00934C6D">
        <w:t>make</w:t>
      </w:r>
      <w:r w:rsidRPr="00595A9F">
        <w:t xml:space="preserve"> the comparison in a method </w:t>
      </w:r>
      <w:r w:rsidR="00934C6D">
        <w:t>that</w:t>
      </w:r>
      <w:r w:rsidRPr="00595A9F">
        <w:t xml:space="preserve">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4E805501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</w:t>
      </w:r>
      <w:r w:rsidR="00854DBB">
        <w:t xml:space="preserve">at </w:t>
      </w:r>
      <w:r w:rsidRPr="00595A9F">
        <w:t xml:space="preserve">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790B8FA6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</w:t>
      </w:r>
      <w:r w:rsidR="00934C6D">
        <w:t>'</w:t>
      </w:r>
      <w:r w:rsidRPr="00595A9F">
        <w:t>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281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611"/>
      </w:tblGrid>
      <w:tr w:rsidR="00595A9F" w:rsidRPr="00595A9F" w14:paraId="24BECA37" w14:textId="77777777" w:rsidTr="00854DBB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854DBB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  <w:lang w:val="bg-BG" w:eastAsia="bg-BG"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  <w:lang w:val="bg-BG" w:eastAsia="bg-BG"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5AC8F3F9" w:rsidR="00595A9F" w:rsidRPr="00595A9F" w:rsidRDefault="00595A9F" w:rsidP="00595A9F">
      <w:pPr>
        <w:rPr>
          <w:lang w:val="bg-BG"/>
        </w:rPr>
      </w:pPr>
      <w:r w:rsidRPr="00595A9F">
        <w:t>The number you will need to find the positions will be entered on a single line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  <w:lang w:val="bg-BG" w:eastAsia="bg-BG"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6A4477D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r w:rsidRPr="00595A9F">
        <w:rPr>
          <w:b/>
        </w:rPr>
        <w:t>A[][]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 xml:space="preserve">prints </w:t>
      </w:r>
      <w:r w:rsidR="00854DBB">
        <w:t xml:space="preserve">the </w:t>
      </w:r>
      <w:r w:rsidRPr="00595A9F">
        <w:t>third matrix</w:t>
      </w:r>
      <w:r w:rsidRPr="00595A9F">
        <w:rPr>
          <w:b/>
        </w:rPr>
        <w:t xml:space="preserve"> C[][]</w:t>
      </w:r>
      <w:r w:rsidR="00934C6D">
        <w:rPr>
          <w:b/>
        </w:rPr>
        <w:t>,</w:t>
      </w:r>
      <w:r w:rsidRPr="00595A9F">
        <w:rPr>
          <w:b/>
        </w:rPr>
        <w:t xml:space="preserve">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3E350118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</w:t>
      </w:r>
      <w:r w:rsidR="00934C6D">
        <w:rPr>
          <w:b/>
        </w:rPr>
        <w:t>'</w:t>
      </w:r>
      <w:r w:rsidRPr="00595A9F">
        <w:rPr>
          <w:b/>
        </w:rPr>
        <w:t>s elements</w:t>
      </w:r>
    </w:p>
    <w:p w14:paraId="25FA2222" w14:textId="4AD89A08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8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559"/>
      </w:tblGrid>
      <w:tr w:rsidR="00595A9F" w:rsidRPr="00595A9F" w14:paraId="6CECA51C" w14:textId="77777777" w:rsidTr="00E629B3">
        <w:trPr>
          <w:trHeight w:val="352"/>
        </w:trPr>
        <w:tc>
          <w:tcPr>
            <w:tcW w:w="2320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E629B3">
        <w:trPr>
          <w:trHeight w:val="1095"/>
        </w:trPr>
        <w:tc>
          <w:tcPr>
            <w:tcW w:w="2320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55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E629B3">
        <w:trPr>
          <w:trHeight w:val="773"/>
        </w:trPr>
        <w:tc>
          <w:tcPr>
            <w:tcW w:w="2320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55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  <w:lang w:val="bg-BG" w:eastAsia="bg-BG"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1BF392DA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</w:t>
      </w:r>
      <w:r w:rsidR="00934C6D">
        <w:t>matrix dimensions</w:t>
      </w:r>
      <w:r w:rsidRPr="00595A9F">
        <w:t xml:space="preserve">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378FFE53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="00934C6D">
        <w:t>. T</w:t>
      </w:r>
      <w:r w:rsidRPr="00595A9F">
        <w:t xml:space="preserve">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417"/>
      </w:tblGrid>
      <w:tr w:rsidR="00595A9F" w:rsidRPr="00595A9F" w14:paraId="1970B986" w14:textId="77777777" w:rsidTr="00E629B3">
        <w:trPr>
          <w:trHeight w:val="406"/>
        </w:trPr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E629B3">
        <w:trPr>
          <w:trHeight w:val="1112"/>
        </w:trPr>
        <w:tc>
          <w:tcPr>
            <w:tcW w:w="1470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417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E629B3">
        <w:tc>
          <w:tcPr>
            <w:tcW w:w="1470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417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2A1C995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>. There will be more than one queen</w:t>
      </w:r>
      <w:r w:rsidR="00934C6D">
        <w:t>,</w:t>
      </w:r>
      <w:r w:rsidRPr="00595A9F">
        <w:t xml:space="preserve">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114"/>
      </w:tblGrid>
      <w:tr w:rsidR="00595A9F" w:rsidRPr="00595A9F" w14:paraId="287B5A62" w14:textId="77777777" w:rsidTr="00854DBB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854DBB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114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854DBB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q q q 1 q q q</w:t>
            </w:r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 1 q q 1 q q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0A1E7676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</w:t>
      </w:r>
      <w:r w:rsidR="00934C6D">
        <w:rPr>
          <w:rFonts w:ascii="Calibri" w:eastAsia="MS Mincho" w:hAnsi="Calibri" w:cs="Times New Roman"/>
          <w:szCs w:val="24"/>
        </w:rPr>
        <w:t>. Y</w:t>
      </w:r>
      <w:r w:rsidRPr="00595A9F">
        <w:rPr>
          <w:rFonts w:ascii="Calibri" w:eastAsia="MS Mincho" w:hAnsi="Calibri" w:cs="Times New Roman"/>
          <w:szCs w:val="24"/>
        </w:rPr>
        <w:t>ou will receive the wrong value at the last line. Those values should be replaced with the sum of the nearest elements in the four directions</w:t>
      </w:r>
      <w:r w:rsidR="00934C6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1417"/>
      </w:tblGrid>
      <w:tr w:rsidR="00595A9F" w:rsidRPr="00595A9F" w14:paraId="57A39307" w14:textId="77777777" w:rsidTr="00854DBB">
        <w:trPr>
          <w:trHeight w:val="464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854DBB">
        <w:tc>
          <w:tcPr>
            <w:tcW w:w="1328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854DBB">
        <w:tc>
          <w:tcPr>
            <w:tcW w:w="1328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417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6FB24" w14:textId="77777777" w:rsidR="00CB4CE2" w:rsidRDefault="00CB4CE2" w:rsidP="008068A2">
      <w:pPr>
        <w:spacing w:after="0" w:line="240" w:lineRule="auto"/>
      </w:pPr>
      <w:r>
        <w:separator/>
      </w:r>
    </w:p>
  </w:endnote>
  <w:endnote w:type="continuationSeparator" w:id="0">
    <w:p w14:paraId="38DB24B0" w14:textId="77777777" w:rsidR="00CB4CE2" w:rsidRDefault="00CB4C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F008A4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F008A4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4925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D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4DB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4925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D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4DB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66DF6" w14:textId="77777777" w:rsidR="00CB4CE2" w:rsidRDefault="00CB4CE2" w:rsidP="008068A2">
      <w:pPr>
        <w:spacing w:after="0" w:line="240" w:lineRule="auto"/>
      </w:pPr>
      <w:r>
        <w:separator/>
      </w:r>
    </w:p>
  </w:footnote>
  <w:footnote w:type="continuationSeparator" w:id="0">
    <w:p w14:paraId="3971E492" w14:textId="77777777" w:rsidR="00CB4CE2" w:rsidRDefault="00CB4C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8"/>
  </w:num>
  <w:num w:numId="41">
    <w:abstractNumId w:val="18"/>
  </w:num>
  <w:num w:numId="42">
    <w:abstractNumId w:val="6"/>
  </w:num>
  <w:num w:numId="43">
    <w:abstractNumId w:val="24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qQUATrr8s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29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46"/>
    <w:rsid w:val="00801502"/>
    <w:rsid w:val="00803217"/>
    <w:rsid w:val="008063E1"/>
    <w:rsid w:val="008068A2"/>
    <w:rsid w:val="008105A0"/>
    <w:rsid w:val="00836CA4"/>
    <w:rsid w:val="00844B67"/>
    <w:rsid w:val="0085184F"/>
    <w:rsid w:val="00854DBB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34C6D"/>
    <w:rsid w:val="00941FFF"/>
    <w:rsid w:val="00955691"/>
    <w:rsid w:val="00961157"/>
    <w:rsid w:val="00965C5B"/>
    <w:rsid w:val="0096684B"/>
    <w:rsid w:val="00972C7F"/>
    <w:rsid w:val="00976E46"/>
    <w:rsid w:val="009B4FB4"/>
    <w:rsid w:val="009B6750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0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DB9"/>
    <w:rsid w:val="00C62A0F"/>
    <w:rsid w:val="00C82862"/>
    <w:rsid w:val="00C84E4D"/>
    <w:rsid w:val="00CA2FD0"/>
    <w:rsid w:val="00CB4CE2"/>
    <w:rsid w:val="00CB626D"/>
    <w:rsid w:val="00CC669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9B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file:///C:\Users\DELL\Downloads\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file:///C:\Users\DELL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D254C-EF3D-475A-9277-B7AB2B27B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DELL</cp:lastModifiedBy>
  <cp:revision>2</cp:revision>
  <cp:lastPrinted>2015-10-26T22:35:00Z</cp:lastPrinted>
  <dcterms:created xsi:type="dcterms:W3CDTF">2023-01-12T07:18:00Z</dcterms:created>
  <dcterms:modified xsi:type="dcterms:W3CDTF">2023-01-12T07:18:00Z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82ad8ed9530dbbe309f07f6ac6c28d4f461469a3ef1adc1e6f576d2e1cd5e15d</vt:lpwstr>
  </property>
</Properties>
</file>