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3B835630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a9"/>
          </w:rPr>
          <w:t>"Programming</w:t>
        </w:r>
        <w:r w:rsidRPr="001B0B7E">
          <w:rPr>
            <w:rStyle w:val="a9"/>
          </w:rPr>
          <w:t xml:space="preserve"> Fundamentals" course @ </w:t>
        </w:r>
        <w:r w:rsidRPr="001B0B7E">
          <w:rPr>
            <w:rStyle w:val="a9"/>
            <w:noProof/>
          </w:rPr>
          <w:t>SoftUni</w:t>
        </w:r>
      </w:hyperlink>
      <w:r w:rsidRPr="001B0B7E">
        <w:t>.</w:t>
      </w:r>
    </w:p>
    <w:p w14:paraId="25FE83AF" w14:textId="06D80E2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a9"/>
          </w:rPr>
          <w:t>Judge.</w:t>
        </w:r>
      </w:hyperlink>
    </w:p>
    <w:p w14:paraId="300E8B52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7ECF2FFA">
            <wp:extent cx="4086225" cy="3069048"/>
            <wp:effectExtent l="19050" t="1905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447" cy="3087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70493C0B">
            <wp:extent cx="4105275" cy="1961070"/>
            <wp:effectExtent l="19050" t="19050" r="9525" b="203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37" cy="1972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1B0B7E">
        <w:t>coffee – 1.50</w:t>
      </w:r>
    </w:p>
    <w:p w14:paraId="187E6E3B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1B0B7E">
        <w:t>water – 1.00</w:t>
      </w:r>
    </w:p>
    <w:p w14:paraId="455786E7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1B0B7E">
        <w:t>coke – 1.40</w:t>
      </w:r>
    </w:p>
    <w:p w14:paraId="49DF31F8" w14:textId="77777777" w:rsidR="001B0B7E" w:rsidRPr="001B0B7E" w:rsidRDefault="001B0B7E" w:rsidP="001B0B7E">
      <w:pPr>
        <w:pStyle w:val="ac"/>
        <w:numPr>
          <w:ilvl w:val="0"/>
          <w:numId w:val="45"/>
        </w:numPr>
        <w:rPr>
          <w:lang w:val="bg-BG"/>
        </w:rPr>
      </w:pPr>
      <w:r w:rsidRPr="001B0B7E">
        <w:t>snacks 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a9"/>
          </w:rPr>
          <w:t>ar</w:t>
        </w:r>
        <w:r w:rsidRPr="001B0B7E">
          <w:rPr>
            <w:rStyle w:val="a9"/>
          </w:rPr>
          <w:t>e</w:t>
        </w:r>
        <w:r w:rsidRPr="001B0B7E">
          <w:rPr>
            <w:rStyle w:val="a9"/>
          </w:rPr>
          <w:t>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6AC3798">
            <wp:extent cx="6166483" cy="658495"/>
            <wp:effectExtent l="19050" t="19050" r="2540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6483" cy="65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7E1A21B3">
            <wp:extent cx="4989030" cy="928379"/>
            <wp:effectExtent l="19050" t="19050" r="21590" b="241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448" cy="93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0C4807">
              <w:rPr>
                <w:rFonts w:ascii="Consolas" w:hAnsi="Consolas"/>
                <w:bCs/>
              </w:rPr>
              <w:t>abc</w:t>
            </w:r>
            <w:proofErr w:type="spellEnd"/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proofErr w:type="gramStart"/>
      <w:r w:rsidRPr="001B0B7E">
        <w:t>Firstly</w:t>
      </w:r>
      <w:proofErr w:type="gramEnd"/>
      <w:r w:rsidRPr="001B0B7E">
        <w:t xml:space="preserve">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a9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ac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ac"/>
        <w:rPr>
          <w:lang w:val="bg-BG"/>
        </w:rPr>
      </w:pPr>
      <w:r w:rsidRPr="001B0B7E">
        <w:t>You need to use the method "</w:t>
      </w:r>
      <w:proofErr w:type="spellStart"/>
      <w:r w:rsidRPr="001B0B7E">
        <w:rPr>
          <w:rStyle w:val="CodeChar"/>
        </w:rPr>
        <w:t>compareTo</w:t>
      </w:r>
      <w:proofErr w:type="spellEnd"/>
      <w:r w:rsidRPr="001B0B7E">
        <w:rPr>
          <w:rStyle w:val="CodeChar"/>
        </w:rPr>
        <w:t>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02E35" w14:textId="77777777" w:rsidR="001D4EFC" w:rsidRDefault="001D4EFC" w:rsidP="008068A2">
      <w:pPr>
        <w:spacing w:after="0" w:line="240" w:lineRule="auto"/>
      </w:pPr>
      <w:r>
        <w:separator/>
      </w:r>
    </w:p>
  </w:endnote>
  <w:endnote w:type="continuationSeparator" w:id="0">
    <w:p w14:paraId="01D953F3" w14:textId="77777777" w:rsidR="001D4EFC" w:rsidRDefault="001D4E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883C" w14:textId="77777777" w:rsidR="001D4EFC" w:rsidRDefault="001D4EFC" w:rsidP="008068A2">
      <w:pPr>
        <w:spacing w:after="0" w:line="240" w:lineRule="auto"/>
      </w:pPr>
      <w:r>
        <w:separator/>
      </w:r>
    </w:p>
  </w:footnote>
  <w:footnote w:type="continuationSeparator" w:id="0">
    <w:p w14:paraId="75596436" w14:textId="77777777" w:rsidR="001D4EFC" w:rsidRDefault="001D4E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rgUA0J8gM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3837/programming-fundamentals-with-java-september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50.png"/><Relationship Id="rId7" Type="http://schemas.openxmlformats.org/officeDocument/2006/relationships/image" Target="media/image22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image" Target="media/image230.png"/><Relationship Id="rId41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4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80.png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6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1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</cp:revision>
  <cp:lastPrinted>2015-10-26T22:35:00Z</cp:lastPrinted>
  <dcterms:created xsi:type="dcterms:W3CDTF">2019-11-12T12:29:00Z</dcterms:created>
  <dcterms:modified xsi:type="dcterms:W3CDTF">2022-08-02T13:02:00Z</dcterms:modified>
  <cp:category>programming; education; software engineering; software development</cp:category>
</cp:coreProperties>
</file>