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8F612" w14:textId="77777777" w:rsidR="005D5177" w:rsidRPr="005D5177" w:rsidRDefault="005D5177" w:rsidP="005D5177">
      <w:pPr>
        <w:rPr>
          <w:b/>
          <w:bCs/>
          <w:lang w:val="en-US"/>
        </w:rPr>
      </w:pPr>
      <w:r w:rsidRPr="005D5177">
        <w:rPr>
          <w:rFonts w:ascii="Segoe UI Emoji" w:hAnsi="Segoe UI Emoji" w:cs="Segoe UI Emoji"/>
          <w:b/>
          <w:bCs/>
        </w:rPr>
        <w:t>📈</w:t>
      </w:r>
      <w:r w:rsidRPr="005D5177">
        <w:rPr>
          <w:b/>
          <w:bCs/>
          <w:lang w:val="en-US"/>
        </w:rPr>
        <w:t xml:space="preserve"> The 1% Compounding System</w:t>
      </w:r>
    </w:p>
    <w:p w14:paraId="56750221" w14:textId="77777777" w:rsidR="005D5177" w:rsidRPr="005D5177" w:rsidRDefault="005D5177" w:rsidP="005D5177">
      <w:pPr>
        <w:rPr>
          <w:b/>
          <w:bCs/>
          <w:lang w:val="en-US"/>
        </w:rPr>
      </w:pPr>
      <w:r w:rsidRPr="005D5177">
        <w:rPr>
          <w:b/>
          <w:bCs/>
          <w:lang w:val="en-US"/>
        </w:rPr>
        <w:t>How Tiny Weekly Improvements Create Massive Long-Term Profit</w:t>
      </w:r>
    </w:p>
    <w:p w14:paraId="61DF93E9" w14:textId="77777777" w:rsidR="005D5177" w:rsidRPr="005D5177" w:rsidRDefault="005D5177" w:rsidP="005D5177">
      <w:r w:rsidRPr="005D5177">
        <w:pict w14:anchorId="570582F0">
          <v:rect id="_x0000_i1073" style="width:0;height:1.5pt" o:hralign="center" o:hrstd="t" o:hr="t" fillcolor="#a0a0a0" stroked="f"/>
        </w:pict>
      </w:r>
    </w:p>
    <w:p w14:paraId="593A4F5F" w14:textId="77777777" w:rsidR="005D5177" w:rsidRPr="005D5177" w:rsidRDefault="005D5177" w:rsidP="005D5177">
      <w:pPr>
        <w:rPr>
          <w:b/>
          <w:bCs/>
          <w:lang w:val="en-US"/>
        </w:rPr>
      </w:pPr>
      <w:r w:rsidRPr="005D5177">
        <w:rPr>
          <w:rFonts w:ascii="Segoe UI Emoji" w:hAnsi="Segoe UI Emoji" w:cs="Segoe UI Emoji"/>
          <w:b/>
          <w:bCs/>
        </w:rPr>
        <w:t>🚀</w:t>
      </w:r>
      <w:r w:rsidRPr="005D5177">
        <w:rPr>
          <w:b/>
          <w:bCs/>
          <w:lang w:val="en-US"/>
        </w:rPr>
        <w:t xml:space="preserve"> Overview</w:t>
      </w:r>
    </w:p>
    <w:p w14:paraId="2D03E7C6" w14:textId="77777777" w:rsidR="005D5177" w:rsidRPr="005D5177" w:rsidRDefault="005D5177" w:rsidP="005D5177">
      <w:pPr>
        <w:rPr>
          <w:lang w:val="en-US"/>
        </w:rPr>
      </w:pPr>
      <w:r w:rsidRPr="005D5177">
        <w:rPr>
          <w:lang w:val="en-US"/>
        </w:rPr>
        <w:t>Most brands chase breakthroughs — the viral ad, the perfect offer, the sudden ROAS spike.</w:t>
      </w:r>
      <w:r w:rsidRPr="005D5177">
        <w:rPr>
          <w:lang w:val="en-US"/>
        </w:rPr>
        <w:br/>
        <w:t>But sustainable growth isn’t built on big wins.</w:t>
      </w:r>
      <w:r w:rsidRPr="005D5177">
        <w:rPr>
          <w:lang w:val="en-US"/>
        </w:rPr>
        <w:br/>
        <w:t>It’s built on small, consistent, data-driven improvements that stack over time.</w:t>
      </w:r>
    </w:p>
    <w:p w14:paraId="09DF5EDD" w14:textId="77777777" w:rsidR="005D5177" w:rsidRPr="005D5177" w:rsidRDefault="005D5177" w:rsidP="005D5177">
      <w:pPr>
        <w:rPr>
          <w:lang w:val="en-US"/>
        </w:rPr>
      </w:pPr>
      <w:r w:rsidRPr="005D5177">
        <w:rPr>
          <w:lang w:val="en-US"/>
        </w:rPr>
        <w:t>The 1% Compounding System gives you a simple method to improve your core metrics — CTR, CVR, AOV, MER — by just 1% per week.</w:t>
      </w:r>
      <w:r w:rsidRPr="005D5177">
        <w:rPr>
          <w:lang w:val="en-US"/>
        </w:rPr>
        <w:br/>
        <w:t>When applied consistently, it compounds into exponential profit growth without the chaos of “aggressive scaling.”</w:t>
      </w:r>
    </w:p>
    <w:p w14:paraId="59470625" w14:textId="77777777" w:rsidR="005D5177" w:rsidRPr="005D5177" w:rsidRDefault="005D5177" w:rsidP="005D5177">
      <w:r w:rsidRPr="005D5177">
        <w:pict w14:anchorId="097D1572">
          <v:rect id="_x0000_i1074" style="width:0;height:1.5pt" o:hralign="center" o:hrstd="t" o:hr="t" fillcolor="#a0a0a0" stroked="f"/>
        </w:pict>
      </w:r>
    </w:p>
    <w:p w14:paraId="14C3ACAF" w14:textId="77777777" w:rsidR="005D5177" w:rsidRPr="005D5177" w:rsidRDefault="005D5177" w:rsidP="005D5177">
      <w:pPr>
        <w:rPr>
          <w:b/>
          <w:bCs/>
          <w:lang w:val="en-US"/>
        </w:rPr>
      </w:pPr>
      <w:r w:rsidRPr="005D5177">
        <w:rPr>
          <w:rFonts w:ascii="Segoe UI Emoji" w:hAnsi="Segoe UI Emoji" w:cs="Segoe UI Emoji"/>
          <w:b/>
          <w:bCs/>
        </w:rPr>
        <w:t>🎯</w:t>
      </w:r>
      <w:r w:rsidRPr="005D5177">
        <w:rPr>
          <w:b/>
          <w:bCs/>
          <w:lang w:val="en-US"/>
        </w:rPr>
        <w:t xml:space="preserve"> Why This Works</w:t>
      </w:r>
    </w:p>
    <w:p w14:paraId="31C476FD" w14:textId="77777777" w:rsidR="005D5177" w:rsidRPr="005D5177" w:rsidRDefault="005D5177" w:rsidP="005D5177">
      <w:pPr>
        <w:rPr>
          <w:lang w:val="en-US"/>
        </w:rPr>
      </w:pPr>
      <w:r w:rsidRPr="005D5177">
        <w:rPr>
          <w:rFonts w:ascii="Segoe UI Emoji" w:hAnsi="Segoe UI Emoji" w:cs="Segoe UI Emoji"/>
          <w:lang w:val="en-US"/>
        </w:rPr>
        <w:t>✅</w:t>
      </w:r>
      <w:r w:rsidRPr="005D5177">
        <w:rPr>
          <w:lang w:val="en-US"/>
        </w:rPr>
        <w:t xml:space="preserve"> Turns growth into a predictable, measurable process.</w:t>
      </w:r>
      <w:r w:rsidRPr="005D5177">
        <w:rPr>
          <w:lang w:val="en-US"/>
        </w:rPr>
        <w:br/>
      </w:r>
      <w:r w:rsidRPr="005D5177">
        <w:rPr>
          <w:rFonts w:ascii="Segoe UI Emoji" w:hAnsi="Segoe UI Emoji" w:cs="Segoe UI Emoji"/>
          <w:lang w:val="en-US"/>
        </w:rPr>
        <w:t>✅</w:t>
      </w:r>
      <w:r w:rsidRPr="005D5177">
        <w:rPr>
          <w:lang w:val="en-US"/>
        </w:rPr>
        <w:t xml:space="preserve"> Prevents burnout by focusing on small, controlled wins.</w:t>
      </w:r>
      <w:r w:rsidRPr="005D5177">
        <w:rPr>
          <w:lang w:val="en-US"/>
        </w:rPr>
        <w:br/>
      </w:r>
      <w:r w:rsidRPr="005D5177">
        <w:rPr>
          <w:rFonts w:ascii="Segoe UI Emoji" w:hAnsi="Segoe UI Emoji" w:cs="Segoe UI Emoji"/>
          <w:lang w:val="en-US"/>
        </w:rPr>
        <w:t>✅</w:t>
      </w:r>
      <w:r w:rsidRPr="005D5177">
        <w:rPr>
          <w:lang w:val="en-US"/>
        </w:rPr>
        <w:t xml:space="preserve"> Creates alignment between marketing, operations, and finance.</w:t>
      </w:r>
      <w:r w:rsidRPr="005D5177">
        <w:rPr>
          <w:lang w:val="en-US"/>
        </w:rPr>
        <w:br/>
      </w:r>
      <w:r w:rsidRPr="005D5177">
        <w:rPr>
          <w:rFonts w:ascii="Segoe UI Emoji" w:hAnsi="Segoe UI Emoji" w:cs="Segoe UI Emoji"/>
          <w:lang w:val="en-US"/>
        </w:rPr>
        <w:t>✅</w:t>
      </w:r>
      <w:r w:rsidRPr="005D5177">
        <w:rPr>
          <w:lang w:val="en-US"/>
        </w:rPr>
        <w:t xml:space="preserve"> Builds a compounding profit system that strengthens every week.</w:t>
      </w:r>
    </w:p>
    <w:p w14:paraId="59159157" w14:textId="77777777" w:rsidR="005D5177" w:rsidRPr="005D5177" w:rsidRDefault="005D5177" w:rsidP="005D5177">
      <w:r w:rsidRPr="005D5177">
        <w:pict w14:anchorId="1EAC6B3E">
          <v:rect id="_x0000_i1075" style="width:0;height:1.5pt" o:hralign="center" o:hrstd="t" o:hr="t" fillcolor="#a0a0a0" stroked="f"/>
        </w:pict>
      </w:r>
    </w:p>
    <w:p w14:paraId="2B7590BF" w14:textId="77777777" w:rsidR="005D5177" w:rsidRPr="005D5177" w:rsidRDefault="005D5177" w:rsidP="005D5177">
      <w:pPr>
        <w:rPr>
          <w:b/>
          <w:bCs/>
          <w:lang w:val="en-US"/>
        </w:rPr>
      </w:pPr>
      <w:r w:rsidRPr="005D5177">
        <w:rPr>
          <w:rFonts w:ascii="Segoe UI Emoji" w:hAnsi="Segoe UI Emoji" w:cs="Segoe UI Emoji"/>
          <w:b/>
          <w:bCs/>
        </w:rPr>
        <w:t>🧩</w:t>
      </w:r>
      <w:r w:rsidRPr="005D5177">
        <w:rPr>
          <w:b/>
          <w:bCs/>
          <w:lang w:val="en-US"/>
        </w:rPr>
        <w:t xml:space="preserve"> The Framework</w:t>
      </w:r>
    </w:p>
    <w:p w14:paraId="583EB691" w14:textId="77777777" w:rsidR="005D5177" w:rsidRPr="005D5177" w:rsidRDefault="005D5177" w:rsidP="005D5177">
      <w:pPr>
        <w:rPr>
          <w:b/>
          <w:bCs/>
          <w:lang w:val="en-US"/>
        </w:rPr>
      </w:pPr>
      <w:r w:rsidRPr="005D5177">
        <w:rPr>
          <w:b/>
          <w:bCs/>
          <w:lang w:val="en-US"/>
        </w:rPr>
        <w:t>1</w:t>
      </w:r>
      <w:r w:rsidRPr="005D5177">
        <w:rPr>
          <w:b/>
          <w:bCs/>
        </w:rPr>
        <w:t>️</w:t>
      </w:r>
      <w:r w:rsidRPr="005D5177">
        <w:rPr>
          <w:rFonts w:ascii="Segoe UI Symbol" w:hAnsi="Segoe UI Symbol" w:cs="Segoe UI Symbol"/>
          <w:b/>
          <w:bCs/>
          <w:lang w:val="en-US"/>
        </w:rPr>
        <w:t>⃣</w:t>
      </w:r>
      <w:r w:rsidRPr="005D5177">
        <w:rPr>
          <w:b/>
          <w:bCs/>
          <w:lang w:val="en-US"/>
        </w:rPr>
        <w:t xml:space="preserve"> Identify Your Four Core Metrics</w:t>
      </w:r>
    </w:p>
    <w:p w14:paraId="78EEC7F1" w14:textId="77777777" w:rsidR="005D5177" w:rsidRPr="005D5177" w:rsidRDefault="005D5177" w:rsidP="005D5177">
      <w:pPr>
        <w:rPr>
          <w:lang w:val="en-US"/>
        </w:rPr>
      </w:pPr>
      <w:r w:rsidRPr="005D5177">
        <w:rPr>
          <w:lang w:val="en-US"/>
        </w:rPr>
        <w:t>Focus only on the numbers that matter:</w:t>
      </w:r>
      <w:r w:rsidRPr="005D5177">
        <w:rPr>
          <w:lang w:val="en-US"/>
        </w:rPr>
        <w:br/>
        <w:t>• CTR (creative performance)</w:t>
      </w:r>
      <w:r w:rsidRPr="005D5177">
        <w:rPr>
          <w:lang w:val="en-US"/>
        </w:rPr>
        <w:br/>
        <w:t>• CVR (funnel efficiency)</w:t>
      </w:r>
      <w:r w:rsidRPr="005D5177">
        <w:rPr>
          <w:lang w:val="en-US"/>
        </w:rPr>
        <w:br/>
        <w:t>• AOV (average order value)</w:t>
      </w:r>
      <w:r w:rsidRPr="005D5177">
        <w:rPr>
          <w:lang w:val="en-US"/>
        </w:rPr>
        <w:br/>
        <w:t>• MER (marketing efficiency ratio)</w:t>
      </w:r>
    </w:p>
    <w:p w14:paraId="7B795EA2" w14:textId="77777777" w:rsidR="005D5177" w:rsidRPr="005D5177" w:rsidRDefault="005D5177" w:rsidP="005D5177">
      <w:pPr>
        <w:rPr>
          <w:lang w:val="en-US"/>
        </w:rPr>
      </w:pPr>
      <w:r w:rsidRPr="005D5177">
        <w:rPr>
          <w:lang w:val="en-US"/>
        </w:rPr>
        <w:t>Each one directly influences profitability.</w:t>
      </w:r>
    </w:p>
    <w:p w14:paraId="7A30773E" w14:textId="77777777" w:rsidR="005D5177" w:rsidRPr="005D5177" w:rsidRDefault="005D5177" w:rsidP="005D5177">
      <w:r w:rsidRPr="005D5177">
        <w:pict w14:anchorId="579ADF2C">
          <v:rect id="_x0000_i1076" style="width:0;height:1.5pt" o:hralign="center" o:hrstd="t" o:hr="t" fillcolor="#a0a0a0" stroked="f"/>
        </w:pict>
      </w:r>
    </w:p>
    <w:p w14:paraId="305B723F" w14:textId="77777777" w:rsidR="005D5177" w:rsidRPr="005D5177" w:rsidRDefault="005D5177" w:rsidP="005D5177">
      <w:pPr>
        <w:rPr>
          <w:b/>
          <w:bCs/>
          <w:lang w:val="en-US"/>
        </w:rPr>
      </w:pPr>
      <w:r w:rsidRPr="005D5177">
        <w:rPr>
          <w:b/>
          <w:bCs/>
          <w:lang w:val="en-US"/>
        </w:rPr>
        <w:t>2</w:t>
      </w:r>
      <w:r w:rsidRPr="005D5177">
        <w:rPr>
          <w:b/>
          <w:bCs/>
        </w:rPr>
        <w:t>️</w:t>
      </w:r>
      <w:r w:rsidRPr="005D5177">
        <w:rPr>
          <w:rFonts w:ascii="Segoe UI Symbol" w:hAnsi="Segoe UI Symbol" w:cs="Segoe UI Symbol"/>
          <w:b/>
          <w:bCs/>
          <w:lang w:val="en-US"/>
        </w:rPr>
        <w:t>⃣</w:t>
      </w:r>
      <w:r w:rsidRPr="005D5177">
        <w:rPr>
          <w:b/>
          <w:bCs/>
          <w:lang w:val="en-US"/>
        </w:rPr>
        <w:t xml:space="preserve"> Apply the 1% Rule</w:t>
      </w:r>
    </w:p>
    <w:p w14:paraId="3F3AA3F1" w14:textId="77777777" w:rsidR="005D5177" w:rsidRPr="005D5177" w:rsidRDefault="005D5177" w:rsidP="005D5177">
      <w:pPr>
        <w:rPr>
          <w:lang w:val="en-US"/>
        </w:rPr>
      </w:pPr>
      <w:r w:rsidRPr="005D5177">
        <w:rPr>
          <w:lang w:val="en-US"/>
        </w:rPr>
        <w:t>Each week, choose one metric and improve it by 1%.</w:t>
      </w:r>
    </w:p>
    <w:p w14:paraId="47B03236" w14:textId="77777777" w:rsidR="005D5177" w:rsidRPr="005D5177" w:rsidRDefault="005D5177" w:rsidP="005D5177">
      <w:pPr>
        <w:rPr>
          <w:lang w:val="en-US"/>
        </w:rPr>
      </w:pPr>
      <w:r w:rsidRPr="005D5177">
        <w:rPr>
          <w:lang w:val="en-US"/>
        </w:rPr>
        <w:t>Examples:</w:t>
      </w:r>
      <w:r w:rsidRPr="005D5177">
        <w:rPr>
          <w:lang w:val="en-US"/>
        </w:rPr>
        <w:br/>
        <w:t>• Increase CTR from 1.5% → 1.52% by testing a new hook.</w:t>
      </w:r>
      <w:r w:rsidRPr="005D5177">
        <w:rPr>
          <w:lang w:val="en-US"/>
        </w:rPr>
        <w:br/>
        <w:t>• Lift AOV from $58 → $58.60 with a simple upsell.</w:t>
      </w:r>
      <w:r w:rsidRPr="005D5177">
        <w:rPr>
          <w:lang w:val="en-US"/>
        </w:rPr>
        <w:br/>
        <w:t>• Boost MER from 3.2 → 3.23 by cutting low-performing spend.</w:t>
      </w:r>
    </w:p>
    <w:p w14:paraId="4D831D67" w14:textId="77777777" w:rsidR="005D5177" w:rsidRPr="005D5177" w:rsidRDefault="005D5177" w:rsidP="005D5177">
      <w:pPr>
        <w:rPr>
          <w:lang w:val="en-US"/>
        </w:rPr>
      </w:pPr>
      <w:r w:rsidRPr="005D5177">
        <w:rPr>
          <w:lang w:val="en-US"/>
        </w:rPr>
        <w:lastRenderedPageBreak/>
        <w:t>These micro-optimizations are small enough to sustain, but powerful enough to stack.</w:t>
      </w:r>
    </w:p>
    <w:p w14:paraId="3A0BE5D0" w14:textId="77777777" w:rsidR="005D5177" w:rsidRPr="005D5177" w:rsidRDefault="005D5177" w:rsidP="005D5177">
      <w:r w:rsidRPr="005D5177">
        <w:pict w14:anchorId="6B7076EB">
          <v:rect id="_x0000_i1077" style="width:0;height:1.5pt" o:hralign="center" o:hrstd="t" o:hr="t" fillcolor="#a0a0a0" stroked="f"/>
        </w:pict>
      </w:r>
    </w:p>
    <w:p w14:paraId="757C3DE4" w14:textId="77777777" w:rsidR="005D5177" w:rsidRPr="005D5177" w:rsidRDefault="005D5177" w:rsidP="005D5177">
      <w:pPr>
        <w:rPr>
          <w:b/>
          <w:bCs/>
          <w:lang w:val="en-US"/>
        </w:rPr>
      </w:pPr>
      <w:r w:rsidRPr="005D5177">
        <w:rPr>
          <w:b/>
          <w:bCs/>
          <w:lang w:val="en-US"/>
        </w:rPr>
        <w:t>3</w:t>
      </w:r>
      <w:r w:rsidRPr="005D5177">
        <w:rPr>
          <w:b/>
          <w:bCs/>
        </w:rPr>
        <w:t>️</w:t>
      </w:r>
      <w:r w:rsidRPr="005D5177">
        <w:rPr>
          <w:rFonts w:ascii="Segoe UI Symbol" w:hAnsi="Segoe UI Symbol" w:cs="Segoe UI Symbol"/>
          <w:b/>
          <w:bCs/>
          <w:lang w:val="en-US"/>
        </w:rPr>
        <w:t>⃣</w:t>
      </w:r>
      <w:r w:rsidRPr="005D5177">
        <w:rPr>
          <w:b/>
          <w:bCs/>
          <w:lang w:val="en-US"/>
        </w:rPr>
        <w:t xml:space="preserve"> Track Compounding Progress</w:t>
      </w:r>
    </w:p>
    <w:p w14:paraId="3A5F5228" w14:textId="77777777" w:rsidR="005D5177" w:rsidRPr="005D5177" w:rsidRDefault="005D5177" w:rsidP="005D5177">
      <w:pPr>
        <w:rPr>
          <w:lang w:val="en-US"/>
        </w:rPr>
      </w:pPr>
      <w:r w:rsidRPr="005D5177">
        <w:rPr>
          <w:lang w:val="en-US"/>
        </w:rPr>
        <w:t>Formula:</w:t>
      </w:r>
      <w:r w:rsidRPr="005D5177">
        <w:rPr>
          <w:lang w:val="en-US"/>
        </w:rPr>
        <w:br/>
      </w:r>
      <w:r w:rsidRPr="005D5177">
        <w:rPr>
          <w:b/>
          <w:bCs/>
          <w:lang w:val="en-US"/>
        </w:rPr>
        <w:t>Growth = (1.01)^52 = +67.8% per year</w:t>
      </w:r>
    </w:p>
    <w:p w14:paraId="75DFABF5" w14:textId="77777777" w:rsidR="005D5177" w:rsidRPr="005D5177" w:rsidRDefault="005D5177" w:rsidP="005D5177">
      <w:pPr>
        <w:rPr>
          <w:lang w:val="en-US"/>
        </w:rPr>
      </w:pPr>
      <w:r w:rsidRPr="005D5177">
        <w:rPr>
          <w:lang w:val="en-US"/>
        </w:rPr>
        <w:t>That means a 1% weekly improvement translates to nearly 68% better performance annually — without massive spend increases.</w:t>
      </w:r>
    </w:p>
    <w:p w14:paraId="20D4D7A2" w14:textId="77777777" w:rsidR="005D5177" w:rsidRPr="005D5177" w:rsidRDefault="005D5177" w:rsidP="005D5177">
      <w:pPr>
        <w:rPr>
          <w:lang w:val="en-US"/>
        </w:rPr>
      </w:pPr>
      <w:r w:rsidRPr="005D5177">
        <w:rPr>
          <w:lang w:val="en-US"/>
        </w:rPr>
        <w:t>Outcome: Predictable growth through disciplined iteration.</w:t>
      </w:r>
    </w:p>
    <w:p w14:paraId="20611E9F" w14:textId="77777777" w:rsidR="005D5177" w:rsidRPr="005D5177" w:rsidRDefault="005D5177" w:rsidP="005D5177">
      <w:r w:rsidRPr="005D5177">
        <w:pict w14:anchorId="548F10B4">
          <v:rect id="_x0000_i1078" style="width:0;height:1.5pt" o:hralign="center" o:hrstd="t" o:hr="t" fillcolor="#a0a0a0" stroked="f"/>
        </w:pict>
      </w:r>
    </w:p>
    <w:p w14:paraId="48E07927" w14:textId="77777777" w:rsidR="005D5177" w:rsidRPr="005D5177" w:rsidRDefault="005D5177" w:rsidP="005D5177">
      <w:pPr>
        <w:rPr>
          <w:b/>
          <w:bCs/>
          <w:lang w:val="en-US"/>
        </w:rPr>
      </w:pPr>
      <w:r w:rsidRPr="005D5177">
        <w:rPr>
          <w:b/>
          <w:bCs/>
          <w:lang w:val="en-US"/>
        </w:rPr>
        <w:t>4</w:t>
      </w:r>
      <w:r w:rsidRPr="005D5177">
        <w:rPr>
          <w:b/>
          <w:bCs/>
        </w:rPr>
        <w:t>️</w:t>
      </w:r>
      <w:r w:rsidRPr="005D5177">
        <w:rPr>
          <w:rFonts w:ascii="Segoe UI Symbol" w:hAnsi="Segoe UI Symbol" w:cs="Segoe UI Symbol"/>
          <w:b/>
          <w:bCs/>
          <w:lang w:val="en-US"/>
        </w:rPr>
        <w:t>⃣</w:t>
      </w:r>
      <w:r w:rsidRPr="005D5177">
        <w:rPr>
          <w:b/>
          <w:bCs/>
          <w:lang w:val="en-US"/>
        </w:rPr>
        <w:t xml:space="preserve"> Build Your Weekly Routine</w:t>
      </w:r>
    </w:p>
    <w:p w14:paraId="66949A44" w14:textId="77777777" w:rsidR="005D5177" w:rsidRPr="005D5177" w:rsidRDefault="005D5177" w:rsidP="005D5177">
      <w:pPr>
        <w:rPr>
          <w:lang w:val="en-US"/>
        </w:rPr>
      </w:pPr>
      <w:r w:rsidRPr="005D5177">
        <w:rPr>
          <w:lang w:val="en-US"/>
        </w:rPr>
        <w:t>Each week:</w:t>
      </w:r>
      <w:r w:rsidRPr="005D5177">
        <w:rPr>
          <w:lang w:val="en-US"/>
        </w:rPr>
        <w:br/>
        <w:t>• Review metric dashboards.</w:t>
      </w:r>
      <w:r w:rsidRPr="005D5177">
        <w:rPr>
          <w:lang w:val="en-US"/>
        </w:rPr>
        <w:br/>
        <w:t>• Identify your weakest KPI.</w:t>
      </w:r>
      <w:r w:rsidRPr="005D5177">
        <w:rPr>
          <w:lang w:val="en-US"/>
        </w:rPr>
        <w:br/>
        <w:t>• Brainstorm a single actionable test.</w:t>
      </w:r>
      <w:r w:rsidRPr="005D5177">
        <w:rPr>
          <w:lang w:val="en-US"/>
        </w:rPr>
        <w:br/>
        <w:t>• Document results and update the tracker.</w:t>
      </w:r>
    </w:p>
    <w:p w14:paraId="6DEF1F62" w14:textId="77777777" w:rsidR="005D5177" w:rsidRPr="005D5177" w:rsidRDefault="005D5177" w:rsidP="005D5177">
      <w:pPr>
        <w:rPr>
          <w:lang w:val="en-US"/>
        </w:rPr>
      </w:pPr>
      <w:r w:rsidRPr="005D5177">
        <w:rPr>
          <w:lang w:val="en-US"/>
        </w:rPr>
        <w:t>Repeat weekly.</w:t>
      </w:r>
      <w:r w:rsidRPr="005D5177">
        <w:rPr>
          <w:lang w:val="en-US"/>
        </w:rPr>
        <w:br/>
        <w:t>The system runs on rhythm, not intensity.</w:t>
      </w:r>
    </w:p>
    <w:p w14:paraId="0993D609" w14:textId="77777777" w:rsidR="005D5177" w:rsidRPr="005D5177" w:rsidRDefault="005D5177" w:rsidP="005D5177">
      <w:r w:rsidRPr="005D5177">
        <w:pict w14:anchorId="0F80A2A2">
          <v:rect id="_x0000_i1079" style="width:0;height:1.5pt" o:hralign="center" o:hrstd="t" o:hr="t" fillcolor="#a0a0a0" stroked="f"/>
        </w:pict>
      </w:r>
    </w:p>
    <w:p w14:paraId="0786CC3F" w14:textId="77777777" w:rsidR="005D5177" w:rsidRPr="005D5177" w:rsidRDefault="005D5177" w:rsidP="005D5177">
      <w:pPr>
        <w:rPr>
          <w:b/>
          <w:bCs/>
          <w:lang w:val="en-US"/>
        </w:rPr>
      </w:pPr>
      <w:r w:rsidRPr="005D5177">
        <w:rPr>
          <w:rFonts w:ascii="Segoe UI Emoji" w:hAnsi="Segoe UI Emoji" w:cs="Segoe UI Emoji"/>
          <w:b/>
          <w:bCs/>
        </w:rPr>
        <w:t>📈</w:t>
      </w:r>
      <w:r w:rsidRPr="005D5177">
        <w:rPr>
          <w:b/>
          <w:bCs/>
          <w:lang w:val="en-US"/>
        </w:rPr>
        <w:t xml:space="preserve"> Results You Can Expect</w:t>
      </w:r>
    </w:p>
    <w:p w14:paraId="59565079" w14:textId="77777777" w:rsidR="005D5177" w:rsidRPr="005D5177" w:rsidRDefault="005D5177" w:rsidP="005D5177">
      <w:r w:rsidRPr="005D5177">
        <w:rPr>
          <w:rFonts w:ascii="Segoe UI Emoji" w:hAnsi="Segoe UI Emoji" w:cs="Segoe UI Emoji"/>
          <w:lang w:val="en-US"/>
        </w:rPr>
        <w:t>✅</w:t>
      </w:r>
      <w:r w:rsidRPr="005D5177">
        <w:rPr>
          <w:lang w:val="en-US"/>
        </w:rPr>
        <w:t xml:space="preserve"> 50–70% annual profit growth from compounding micro-improvements.</w:t>
      </w:r>
      <w:r w:rsidRPr="005D5177">
        <w:rPr>
          <w:lang w:val="en-US"/>
        </w:rPr>
        <w:br/>
      </w:r>
      <w:r w:rsidRPr="005D5177">
        <w:rPr>
          <w:rFonts w:ascii="Segoe UI Emoji" w:hAnsi="Segoe UI Emoji" w:cs="Segoe UI Emoji"/>
          <w:lang w:val="en-US"/>
        </w:rPr>
        <w:t>✅</w:t>
      </w:r>
      <w:r w:rsidRPr="005D5177">
        <w:rPr>
          <w:lang w:val="en-US"/>
        </w:rPr>
        <w:t xml:space="preserve"> Consistent team alignment around clear KPIs.</w:t>
      </w:r>
      <w:r w:rsidRPr="005D5177">
        <w:rPr>
          <w:lang w:val="en-US"/>
        </w:rPr>
        <w:br/>
      </w:r>
      <w:r w:rsidRPr="005D5177">
        <w:rPr>
          <w:rFonts w:ascii="Segoe UI Emoji" w:hAnsi="Segoe UI Emoji" w:cs="Segoe UI Emoji"/>
          <w:lang w:val="en-US"/>
        </w:rPr>
        <w:t>✅</w:t>
      </w:r>
      <w:r w:rsidRPr="005D5177">
        <w:rPr>
          <w:lang w:val="en-US"/>
        </w:rPr>
        <w:t xml:space="preserve"> Reduced volatility in ad performance.</w:t>
      </w:r>
      <w:r w:rsidRPr="005D5177">
        <w:rPr>
          <w:lang w:val="en-US"/>
        </w:rPr>
        <w:br/>
      </w:r>
      <w:r w:rsidRPr="005D5177">
        <w:rPr>
          <w:rFonts w:ascii="Segoe UI Emoji" w:hAnsi="Segoe UI Emoji" w:cs="Segoe UI Emoji"/>
        </w:rPr>
        <w:t>✅</w:t>
      </w:r>
      <w:r w:rsidRPr="005D5177">
        <w:t xml:space="preserve"> Predictable scaling through structured iteration.</w:t>
      </w:r>
    </w:p>
    <w:p w14:paraId="5F5A05A6" w14:textId="77777777" w:rsidR="005D5177" w:rsidRPr="005D5177" w:rsidRDefault="005D5177" w:rsidP="005D5177">
      <w:r w:rsidRPr="005D5177">
        <w:pict w14:anchorId="54EBE124">
          <v:rect id="_x0000_i1080" style="width:0;height:1.5pt" o:hralign="center" o:hrstd="t" o:hr="t" fillcolor="#a0a0a0" stroked="f"/>
        </w:pict>
      </w:r>
    </w:p>
    <w:p w14:paraId="1B97AD63" w14:textId="77777777" w:rsidR="005D5177" w:rsidRPr="005D5177" w:rsidRDefault="005D5177" w:rsidP="005D5177">
      <w:pPr>
        <w:rPr>
          <w:b/>
          <w:bCs/>
          <w:lang w:val="en-US"/>
        </w:rPr>
      </w:pPr>
      <w:r w:rsidRPr="005D5177">
        <w:rPr>
          <w:rFonts w:ascii="Segoe UI Emoji" w:hAnsi="Segoe UI Emoji" w:cs="Segoe UI Emoji"/>
          <w:b/>
          <w:bCs/>
        </w:rPr>
        <w:t>🏁</w:t>
      </w:r>
      <w:r w:rsidRPr="005D5177">
        <w:rPr>
          <w:b/>
          <w:bCs/>
          <w:lang w:val="en-US"/>
        </w:rPr>
        <w:t xml:space="preserve"> Final Note</w:t>
      </w:r>
    </w:p>
    <w:p w14:paraId="24E38103" w14:textId="77777777" w:rsidR="005D5177" w:rsidRPr="005D5177" w:rsidRDefault="005D5177" w:rsidP="005D5177">
      <w:pPr>
        <w:rPr>
          <w:lang w:val="en-US"/>
        </w:rPr>
      </w:pPr>
      <w:r w:rsidRPr="005D5177">
        <w:rPr>
          <w:lang w:val="en-US"/>
        </w:rPr>
        <w:t>Scaling doesn’t require chaos — it requires consistency.</w:t>
      </w:r>
    </w:p>
    <w:p w14:paraId="46D925F5" w14:textId="77777777" w:rsidR="005D5177" w:rsidRPr="005D5177" w:rsidRDefault="005D5177" w:rsidP="005D5177">
      <w:pPr>
        <w:rPr>
          <w:lang w:val="en-US"/>
        </w:rPr>
      </w:pPr>
      <w:r w:rsidRPr="005D5177">
        <w:rPr>
          <w:lang w:val="en-US"/>
        </w:rPr>
        <w:t>When you trade quick wins for compounding progress, your business stops reacting to data and starts building momentum.</w:t>
      </w:r>
    </w:p>
    <w:p w14:paraId="139207FD" w14:textId="77777777" w:rsidR="005D5177" w:rsidRPr="005D5177" w:rsidRDefault="005D5177" w:rsidP="005D5177">
      <w:pPr>
        <w:rPr>
          <w:lang w:val="en-US"/>
        </w:rPr>
      </w:pPr>
      <w:r w:rsidRPr="005D5177">
        <w:rPr>
          <w:lang w:val="en-US"/>
        </w:rPr>
        <w:t>The 1% Compounding System is how small decisions create massive outcomes.</w:t>
      </w:r>
    </w:p>
    <w:p w14:paraId="256073CD" w14:textId="77777777" w:rsidR="00D344BC" w:rsidRPr="005D5177" w:rsidRDefault="00D344BC">
      <w:pPr>
        <w:rPr>
          <w:lang w:val="en-US"/>
        </w:rPr>
      </w:pPr>
    </w:p>
    <w:sectPr w:rsidR="00D344BC" w:rsidRPr="005D517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9EF"/>
    <w:rsid w:val="000E2BCC"/>
    <w:rsid w:val="00302A16"/>
    <w:rsid w:val="004749EF"/>
    <w:rsid w:val="0050219F"/>
    <w:rsid w:val="005D5177"/>
    <w:rsid w:val="00D339A5"/>
    <w:rsid w:val="00D3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9809BE-307C-4FEF-B53C-28439EF04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74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74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74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74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74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74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74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74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74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74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74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74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749E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749E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749E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749E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749E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749E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74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74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74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74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74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749E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749E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749E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74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749E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749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2025-10-20T09:52:00Z</dcterms:created>
  <dcterms:modified xsi:type="dcterms:W3CDTF">2025-10-20T09:52:00Z</dcterms:modified>
</cp:coreProperties>
</file>