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0BA27" w14:textId="77777777" w:rsidR="000F323A" w:rsidRPr="000F323A" w:rsidRDefault="000F323A" w:rsidP="000F323A">
      <w:pPr>
        <w:rPr>
          <w:b/>
          <w:bCs/>
        </w:rPr>
      </w:pPr>
      <w:r w:rsidRPr="000F323A">
        <w:rPr>
          <w:rFonts w:ascii="Segoe UI Emoji" w:hAnsi="Segoe UI Emoji" w:cs="Segoe UI Emoji"/>
          <w:b/>
          <w:bCs/>
        </w:rPr>
        <w:t>📊</w:t>
      </w:r>
      <w:r w:rsidRPr="000F323A">
        <w:rPr>
          <w:b/>
          <w:bCs/>
        </w:rPr>
        <w:t xml:space="preserve"> The Attribution Confidence Calculator</w:t>
      </w:r>
    </w:p>
    <w:p w14:paraId="4D721E8B" w14:textId="77777777" w:rsidR="000F323A" w:rsidRPr="000F323A" w:rsidRDefault="000F323A" w:rsidP="000F323A">
      <w:pPr>
        <w:rPr>
          <w:b/>
          <w:bCs/>
        </w:rPr>
      </w:pPr>
      <w:r w:rsidRPr="000F323A">
        <w:rPr>
          <w:b/>
          <w:bCs/>
        </w:rPr>
        <w:t>Know Exactly Which Channels Deserve Credit — and Which Don’t</w:t>
      </w:r>
    </w:p>
    <w:p w14:paraId="2E0A9310" w14:textId="77777777" w:rsidR="000F323A" w:rsidRPr="000F323A" w:rsidRDefault="000F323A" w:rsidP="000F323A">
      <w:r w:rsidRPr="000F323A">
        <w:pict w14:anchorId="66910EFF">
          <v:rect id="_x0000_i1169" style="width:0;height:1.5pt" o:hralign="center" o:hrstd="t" o:hr="t" fillcolor="#a0a0a0" stroked="f"/>
        </w:pict>
      </w:r>
    </w:p>
    <w:p w14:paraId="66B89B1C" w14:textId="77777777" w:rsidR="000F323A" w:rsidRPr="000F323A" w:rsidRDefault="000F323A" w:rsidP="000F323A">
      <w:pPr>
        <w:rPr>
          <w:b/>
          <w:bCs/>
        </w:rPr>
      </w:pPr>
      <w:r w:rsidRPr="000F323A">
        <w:rPr>
          <w:rFonts w:ascii="Segoe UI Emoji" w:hAnsi="Segoe UI Emoji" w:cs="Segoe UI Emoji"/>
          <w:b/>
          <w:bCs/>
        </w:rPr>
        <w:t>🚀</w:t>
      </w:r>
      <w:r w:rsidRPr="000F323A">
        <w:rPr>
          <w:b/>
          <w:bCs/>
        </w:rPr>
        <w:t xml:space="preserve"> Overview</w:t>
      </w:r>
    </w:p>
    <w:p w14:paraId="53237A41" w14:textId="77777777" w:rsidR="000F323A" w:rsidRPr="000F323A" w:rsidRDefault="000F323A" w:rsidP="000F323A">
      <w:r w:rsidRPr="000F323A">
        <w:t>Most brands scale on guesswork because they can’t see which channel truly drives profit.</w:t>
      </w:r>
      <w:r w:rsidRPr="000F323A">
        <w:br/>
        <w:t>Google says one thing, Meta says another, and the real numbers sit somewhere in between.</w:t>
      </w:r>
    </w:p>
    <w:p w14:paraId="1315FDD6" w14:textId="77777777" w:rsidR="000F323A" w:rsidRPr="000F323A" w:rsidRDefault="000F323A" w:rsidP="000F323A">
      <w:r w:rsidRPr="000F323A">
        <w:t>The Attribution Confidence Calculator helps you cut through conflicting data.</w:t>
      </w:r>
      <w:r w:rsidRPr="000F323A">
        <w:br/>
        <w:t>It gives you a measurable confidence score for each channel — showing how reliable your current tracking really is, and where attribution gaps might be hiding.</w:t>
      </w:r>
    </w:p>
    <w:p w14:paraId="4DB7B5A3" w14:textId="77777777" w:rsidR="000F323A" w:rsidRPr="000F323A" w:rsidRDefault="000F323A" w:rsidP="000F323A">
      <w:r w:rsidRPr="000F323A">
        <w:t>No more guessing. No more arguments between dashboards. Just data clarity.</w:t>
      </w:r>
    </w:p>
    <w:p w14:paraId="1BBFFF37" w14:textId="77777777" w:rsidR="000F323A" w:rsidRPr="000F323A" w:rsidRDefault="000F323A" w:rsidP="000F323A">
      <w:r w:rsidRPr="000F323A">
        <w:pict w14:anchorId="65F93250">
          <v:rect id="_x0000_i1170" style="width:0;height:1.5pt" o:hralign="center" o:hrstd="t" o:hr="t" fillcolor="#a0a0a0" stroked="f"/>
        </w:pict>
      </w:r>
    </w:p>
    <w:p w14:paraId="2FAEA205" w14:textId="77777777" w:rsidR="000F323A" w:rsidRPr="000F323A" w:rsidRDefault="000F323A" w:rsidP="000F323A">
      <w:pPr>
        <w:rPr>
          <w:b/>
          <w:bCs/>
        </w:rPr>
      </w:pPr>
      <w:r w:rsidRPr="000F323A">
        <w:rPr>
          <w:rFonts w:ascii="Segoe UI Emoji" w:hAnsi="Segoe UI Emoji" w:cs="Segoe UI Emoji"/>
          <w:b/>
          <w:bCs/>
        </w:rPr>
        <w:t>🎯</w:t>
      </w:r>
      <w:r w:rsidRPr="000F323A">
        <w:rPr>
          <w:b/>
          <w:bCs/>
        </w:rPr>
        <w:t xml:space="preserve"> Why This Works</w:t>
      </w:r>
    </w:p>
    <w:p w14:paraId="598A66C4" w14:textId="77777777" w:rsidR="000F323A" w:rsidRPr="000F323A" w:rsidRDefault="000F323A" w:rsidP="000F323A">
      <w:r w:rsidRPr="000F323A">
        <w:rPr>
          <w:rFonts w:ascii="Segoe UI Emoji" w:hAnsi="Segoe UI Emoji" w:cs="Segoe UI Emoji"/>
        </w:rPr>
        <w:t>✅</w:t>
      </w:r>
      <w:r w:rsidRPr="000F323A">
        <w:t xml:space="preserve"> Translates tracking uncertainty into measurable confidence.</w:t>
      </w:r>
      <w:r w:rsidRPr="000F323A">
        <w:br/>
      </w:r>
      <w:r w:rsidRPr="000F323A">
        <w:rPr>
          <w:rFonts w:ascii="Segoe UI Emoji" w:hAnsi="Segoe UI Emoji" w:cs="Segoe UI Emoji"/>
        </w:rPr>
        <w:t>✅</w:t>
      </w:r>
      <w:r w:rsidRPr="000F323A">
        <w:t xml:space="preserve"> Reveals blind spots in your attribution setup.</w:t>
      </w:r>
      <w:r w:rsidRPr="000F323A">
        <w:br/>
      </w:r>
      <w:r w:rsidRPr="000F323A">
        <w:rPr>
          <w:rFonts w:ascii="Segoe UI Emoji" w:hAnsi="Segoe UI Emoji" w:cs="Segoe UI Emoji"/>
        </w:rPr>
        <w:t>✅</w:t>
      </w:r>
      <w:r w:rsidRPr="000F323A">
        <w:t xml:space="preserve"> Aligns marketing and finance teams with a unified view.</w:t>
      </w:r>
      <w:r w:rsidRPr="000F323A">
        <w:br/>
      </w:r>
      <w:r w:rsidRPr="000F323A">
        <w:rPr>
          <w:rFonts w:ascii="Segoe UI Emoji" w:hAnsi="Segoe UI Emoji" w:cs="Segoe UI Emoji"/>
        </w:rPr>
        <w:t>✅</w:t>
      </w:r>
      <w:r w:rsidRPr="000F323A">
        <w:t xml:space="preserve"> Rebuilds decision confidence before scaling spend.</w:t>
      </w:r>
    </w:p>
    <w:p w14:paraId="2D955BF3" w14:textId="77777777" w:rsidR="000F323A" w:rsidRPr="000F323A" w:rsidRDefault="000F323A" w:rsidP="000F323A">
      <w:r w:rsidRPr="000F323A">
        <w:pict w14:anchorId="240C1390">
          <v:rect id="_x0000_i1171" style="width:0;height:1.5pt" o:hralign="center" o:hrstd="t" o:hr="t" fillcolor="#a0a0a0" stroked="f"/>
        </w:pict>
      </w:r>
    </w:p>
    <w:p w14:paraId="55F53E96" w14:textId="77777777" w:rsidR="000F323A" w:rsidRPr="000F323A" w:rsidRDefault="000F323A" w:rsidP="000F323A">
      <w:pPr>
        <w:rPr>
          <w:b/>
          <w:bCs/>
        </w:rPr>
      </w:pPr>
      <w:r w:rsidRPr="000F323A">
        <w:rPr>
          <w:rFonts w:ascii="Segoe UI Emoji" w:hAnsi="Segoe UI Emoji" w:cs="Segoe UI Emoji"/>
          <w:b/>
          <w:bCs/>
        </w:rPr>
        <w:t>🧩</w:t>
      </w:r>
      <w:r w:rsidRPr="000F323A">
        <w:rPr>
          <w:b/>
          <w:bCs/>
        </w:rPr>
        <w:t xml:space="preserve"> The Framework</w:t>
      </w:r>
    </w:p>
    <w:p w14:paraId="3C6EDB02" w14:textId="77777777" w:rsidR="000F323A" w:rsidRPr="000F323A" w:rsidRDefault="000F323A" w:rsidP="000F323A">
      <w:pPr>
        <w:rPr>
          <w:b/>
          <w:bCs/>
        </w:rPr>
      </w:pPr>
      <w:r w:rsidRPr="000F323A">
        <w:rPr>
          <w:b/>
          <w:bCs/>
        </w:rPr>
        <w:t>1️</w:t>
      </w:r>
      <w:r w:rsidRPr="000F323A">
        <w:rPr>
          <w:rFonts w:ascii="Segoe UI Symbol" w:hAnsi="Segoe UI Symbol" w:cs="Segoe UI Symbol"/>
          <w:b/>
          <w:bCs/>
        </w:rPr>
        <w:t>⃣</w:t>
      </w:r>
      <w:r w:rsidRPr="000F323A">
        <w:rPr>
          <w:b/>
          <w:bCs/>
        </w:rPr>
        <w:t xml:space="preserve"> Input Your Core Channel Data</w:t>
      </w:r>
    </w:p>
    <w:p w14:paraId="03D49F64" w14:textId="77777777" w:rsidR="000F323A" w:rsidRPr="000F323A" w:rsidRDefault="000F323A" w:rsidP="000F323A">
      <w:r w:rsidRPr="000F323A">
        <w:t>Collect spend, revenue, and conversions from each channel:</w:t>
      </w:r>
      <w:r w:rsidRPr="000F323A">
        <w:br/>
        <w:t>• Google Ads</w:t>
      </w:r>
      <w:r w:rsidRPr="000F323A">
        <w:br/>
        <w:t>• Meta Ads</w:t>
      </w:r>
      <w:r w:rsidRPr="000F323A">
        <w:br/>
        <w:t>• Email/Retention</w:t>
      </w:r>
      <w:r w:rsidRPr="000F323A">
        <w:br/>
        <w:t>• Organic/Search</w:t>
      </w:r>
    </w:p>
    <w:p w14:paraId="0EF373A2" w14:textId="77777777" w:rsidR="000F323A" w:rsidRPr="000F323A" w:rsidRDefault="000F323A" w:rsidP="000F323A">
      <w:r w:rsidRPr="000F323A">
        <w:t>Then cross-compare those figures with your total Shopify revenue.</w:t>
      </w:r>
    </w:p>
    <w:p w14:paraId="2CA7B916" w14:textId="77777777" w:rsidR="000F323A" w:rsidRPr="000F323A" w:rsidRDefault="000F323A" w:rsidP="000F323A">
      <w:r w:rsidRPr="000F323A">
        <w:t>Outcome: A clear overview of total reported vs. actual revenue.</w:t>
      </w:r>
    </w:p>
    <w:p w14:paraId="3974536A" w14:textId="77777777" w:rsidR="000F323A" w:rsidRPr="000F323A" w:rsidRDefault="000F323A" w:rsidP="000F323A">
      <w:r w:rsidRPr="000F323A">
        <w:pict w14:anchorId="7E572F62">
          <v:rect id="_x0000_i1172" style="width:0;height:1.5pt" o:hralign="center" o:hrstd="t" o:hr="t" fillcolor="#a0a0a0" stroked="f"/>
        </w:pict>
      </w:r>
    </w:p>
    <w:p w14:paraId="3EB0DBDB" w14:textId="77777777" w:rsidR="000F323A" w:rsidRPr="000F323A" w:rsidRDefault="000F323A" w:rsidP="000F323A">
      <w:pPr>
        <w:rPr>
          <w:b/>
          <w:bCs/>
        </w:rPr>
      </w:pPr>
      <w:r w:rsidRPr="000F323A">
        <w:rPr>
          <w:b/>
          <w:bCs/>
        </w:rPr>
        <w:t>2️</w:t>
      </w:r>
      <w:r w:rsidRPr="000F323A">
        <w:rPr>
          <w:rFonts w:ascii="Segoe UI Symbol" w:hAnsi="Segoe UI Symbol" w:cs="Segoe UI Symbol"/>
          <w:b/>
          <w:bCs/>
        </w:rPr>
        <w:t>⃣</w:t>
      </w:r>
      <w:r w:rsidRPr="000F323A">
        <w:rPr>
          <w:b/>
          <w:bCs/>
        </w:rPr>
        <w:t xml:space="preserve"> Calculate Confidence Scores</w:t>
      </w:r>
    </w:p>
    <w:p w14:paraId="21EF2BF0" w14:textId="77777777" w:rsidR="000F323A" w:rsidRPr="000F323A" w:rsidRDefault="000F323A" w:rsidP="000F323A">
      <w:r w:rsidRPr="000F323A">
        <w:t>Each channel gets a score from 0–100% based on data consistency:</w:t>
      </w:r>
      <w:r w:rsidRPr="000F323A">
        <w:br/>
        <w:t>• ±5% difference between tracked and actual → High confidence</w:t>
      </w:r>
      <w:r w:rsidRPr="000F323A">
        <w:br/>
        <w:t>• ±10–20% → Medium confidence</w:t>
      </w:r>
      <w:r w:rsidRPr="000F323A">
        <w:br/>
        <w:t>• &gt;20% → Low confidence (requires fix)</w:t>
      </w:r>
    </w:p>
    <w:p w14:paraId="6F7565AF" w14:textId="77777777" w:rsidR="000F323A" w:rsidRPr="000F323A" w:rsidRDefault="000F323A" w:rsidP="000F323A">
      <w:r w:rsidRPr="000F323A">
        <w:lastRenderedPageBreak/>
        <w:t>Outcome: Immediate visibility into which data sources are trustworthy.</w:t>
      </w:r>
    </w:p>
    <w:p w14:paraId="05CAE011" w14:textId="77777777" w:rsidR="000F323A" w:rsidRPr="000F323A" w:rsidRDefault="000F323A" w:rsidP="000F323A">
      <w:r w:rsidRPr="000F323A">
        <w:pict w14:anchorId="71C1CC04">
          <v:rect id="_x0000_i1173" style="width:0;height:1.5pt" o:hralign="center" o:hrstd="t" o:hr="t" fillcolor="#a0a0a0" stroked="f"/>
        </w:pict>
      </w:r>
    </w:p>
    <w:p w14:paraId="53029875" w14:textId="77777777" w:rsidR="000F323A" w:rsidRPr="000F323A" w:rsidRDefault="000F323A" w:rsidP="000F323A">
      <w:pPr>
        <w:rPr>
          <w:b/>
          <w:bCs/>
        </w:rPr>
      </w:pPr>
      <w:r w:rsidRPr="000F323A">
        <w:rPr>
          <w:b/>
          <w:bCs/>
        </w:rPr>
        <w:t>3️</w:t>
      </w:r>
      <w:r w:rsidRPr="000F323A">
        <w:rPr>
          <w:rFonts w:ascii="Segoe UI Symbol" w:hAnsi="Segoe UI Symbol" w:cs="Segoe UI Symbol"/>
          <w:b/>
          <w:bCs/>
        </w:rPr>
        <w:t>⃣</w:t>
      </w:r>
      <w:r w:rsidRPr="000F323A">
        <w:rPr>
          <w:b/>
          <w:bCs/>
        </w:rPr>
        <w:t xml:space="preserve"> Diagnose the Gaps</w:t>
      </w:r>
    </w:p>
    <w:p w14:paraId="259FA7C2" w14:textId="77777777" w:rsidR="000F323A" w:rsidRPr="000F323A" w:rsidRDefault="000F323A" w:rsidP="000F323A">
      <w:r w:rsidRPr="000F323A">
        <w:t>Low-confidence channels are mapped against possible causes:</w:t>
      </w:r>
      <w:r w:rsidRPr="000F323A">
        <w:br/>
        <w:t>• Pixel mismatch</w:t>
      </w:r>
      <w:r w:rsidRPr="000F323A">
        <w:br/>
        <w:t>• Incorrect UTM structure</w:t>
      </w:r>
      <w:r w:rsidRPr="000F323A">
        <w:br/>
        <w:t>• Conversion API issues</w:t>
      </w:r>
      <w:r w:rsidRPr="000F323A">
        <w:br/>
        <w:t>• Duplicate event firing</w:t>
      </w:r>
      <w:r w:rsidRPr="000F323A">
        <w:br/>
        <w:t>• Overlapping attribution windows</w:t>
      </w:r>
    </w:p>
    <w:p w14:paraId="78F37C7D" w14:textId="77777777" w:rsidR="000F323A" w:rsidRPr="000F323A" w:rsidRDefault="000F323A" w:rsidP="000F323A">
      <w:r w:rsidRPr="000F323A">
        <w:t>Outcome: You know exactly what’s breaking attribution accuracy.</w:t>
      </w:r>
    </w:p>
    <w:p w14:paraId="2FFBBE66" w14:textId="77777777" w:rsidR="000F323A" w:rsidRPr="000F323A" w:rsidRDefault="000F323A" w:rsidP="000F323A">
      <w:r w:rsidRPr="000F323A">
        <w:pict w14:anchorId="32BCBAC0">
          <v:rect id="_x0000_i1174" style="width:0;height:1.5pt" o:hralign="center" o:hrstd="t" o:hr="t" fillcolor="#a0a0a0" stroked="f"/>
        </w:pict>
      </w:r>
    </w:p>
    <w:p w14:paraId="67C4139D" w14:textId="77777777" w:rsidR="000F323A" w:rsidRPr="000F323A" w:rsidRDefault="000F323A" w:rsidP="000F323A">
      <w:pPr>
        <w:rPr>
          <w:b/>
          <w:bCs/>
        </w:rPr>
      </w:pPr>
      <w:r w:rsidRPr="000F323A">
        <w:rPr>
          <w:b/>
          <w:bCs/>
        </w:rPr>
        <w:t>4️</w:t>
      </w:r>
      <w:r w:rsidRPr="000F323A">
        <w:rPr>
          <w:rFonts w:ascii="Segoe UI Symbol" w:hAnsi="Segoe UI Symbol" w:cs="Segoe UI Symbol"/>
          <w:b/>
          <w:bCs/>
        </w:rPr>
        <w:t>⃣</w:t>
      </w:r>
      <w:r w:rsidRPr="000F323A">
        <w:rPr>
          <w:b/>
          <w:bCs/>
        </w:rPr>
        <w:t xml:space="preserve"> Build the Confidence Map</w:t>
      </w:r>
    </w:p>
    <w:p w14:paraId="68314F97" w14:textId="77777777" w:rsidR="000F323A" w:rsidRPr="000F323A" w:rsidRDefault="000F323A" w:rsidP="000F323A">
      <w:r w:rsidRPr="000F323A">
        <w:t>The tool visualizes your data integrity as a heatmap:</w:t>
      </w:r>
      <w:r w:rsidRPr="000F323A">
        <w:br/>
        <w:t>• Green = Reliable data</w:t>
      </w:r>
      <w:r w:rsidRPr="000F323A">
        <w:br/>
        <w:t>• Yellow = Needs attention</w:t>
      </w:r>
      <w:r w:rsidRPr="000F323A">
        <w:br/>
        <w:t>• Red = Inaccurate or double-counted</w:t>
      </w:r>
    </w:p>
    <w:p w14:paraId="46C740BA" w14:textId="77777777" w:rsidR="000F323A" w:rsidRPr="000F323A" w:rsidRDefault="000F323A" w:rsidP="000F323A">
      <w:r w:rsidRPr="000F323A">
        <w:t>Outcome: A clear roadmap for improving tracking precision.</w:t>
      </w:r>
    </w:p>
    <w:p w14:paraId="650AF67C" w14:textId="77777777" w:rsidR="000F323A" w:rsidRPr="000F323A" w:rsidRDefault="000F323A" w:rsidP="000F323A">
      <w:r w:rsidRPr="000F323A">
        <w:pict w14:anchorId="0D5536FD">
          <v:rect id="_x0000_i1175" style="width:0;height:1.5pt" o:hralign="center" o:hrstd="t" o:hr="t" fillcolor="#a0a0a0" stroked="f"/>
        </w:pict>
      </w:r>
    </w:p>
    <w:p w14:paraId="709EE7DC" w14:textId="77777777" w:rsidR="000F323A" w:rsidRPr="000F323A" w:rsidRDefault="000F323A" w:rsidP="000F323A">
      <w:pPr>
        <w:rPr>
          <w:b/>
          <w:bCs/>
        </w:rPr>
      </w:pPr>
      <w:r w:rsidRPr="000F323A">
        <w:rPr>
          <w:b/>
          <w:bCs/>
        </w:rPr>
        <w:t>5️</w:t>
      </w:r>
      <w:r w:rsidRPr="000F323A">
        <w:rPr>
          <w:rFonts w:ascii="Segoe UI Symbol" w:hAnsi="Segoe UI Symbol" w:cs="Segoe UI Symbol"/>
          <w:b/>
          <w:bCs/>
        </w:rPr>
        <w:t>⃣</w:t>
      </w:r>
      <w:r w:rsidRPr="000F323A">
        <w:rPr>
          <w:b/>
          <w:bCs/>
        </w:rPr>
        <w:t xml:space="preserve"> Implement Tracking Fixes</w:t>
      </w:r>
    </w:p>
    <w:p w14:paraId="1B31C395" w14:textId="77777777" w:rsidR="000F323A" w:rsidRPr="000F323A" w:rsidRDefault="000F323A" w:rsidP="000F323A">
      <w:r w:rsidRPr="000F323A">
        <w:t>You’ll receive recommendations to strengthen attribution confidence:</w:t>
      </w:r>
      <w:r w:rsidRPr="000F323A">
        <w:br/>
        <w:t>• Unify all conversions under a single source of truth (e.g. GA4 + profit sheet)</w:t>
      </w:r>
      <w:r w:rsidRPr="000F323A">
        <w:br/>
        <w:t>• Clean up UTMs and naming conventions</w:t>
      </w:r>
      <w:r w:rsidRPr="000F323A">
        <w:br/>
        <w:t>• Align attribution windows across channels</w:t>
      </w:r>
    </w:p>
    <w:p w14:paraId="5F28EAE4" w14:textId="77777777" w:rsidR="000F323A" w:rsidRPr="000F323A" w:rsidRDefault="000F323A" w:rsidP="000F323A">
      <w:r w:rsidRPr="000F323A">
        <w:t>Outcome: Consistent, validated reporting across every platform.</w:t>
      </w:r>
    </w:p>
    <w:p w14:paraId="3FC81CC5" w14:textId="77777777" w:rsidR="000F323A" w:rsidRPr="000F323A" w:rsidRDefault="000F323A" w:rsidP="000F323A">
      <w:r w:rsidRPr="000F323A">
        <w:pict w14:anchorId="192B3638">
          <v:rect id="_x0000_i1176" style="width:0;height:1.5pt" o:hralign="center" o:hrstd="t" o:hr="t" fillcolor="#a0a0a0" stroked="f"/>
        </w:pict>
      </w:r>
    </w:p>
    <w:p w14:paraId="7B0499A3" w14:textId="77777777" w:rsidR="000F323A" w:rsidRPr="000F323A" w:rsidRDefault="000F323A" w:rsidP="000F323A">
      <w:pPr>
        <w:rPr>
          <w:b/>
          <w:bCs/>
        </w:rPr>
      </w:pPr>
      <w:r w:rsidRPr="000F323A">
        <w:rPr>
          <w:rFonts w:ascii="Segoe UI Emoji" w:hAnsi="Segoe UI Emoji" w:cs="Segoe UI Emoji"/>
          <w:b/>
          <w:bCs/>
        </w:rPr>
        <w:t>📈</w:t>
      </w:r>
      <w:r w:rsidRPr="000F323A">
        <w:rPr>
          <w:b/>
          <w:bCs/>
        </w:rPr>
        <w:t xml:space="preserve"> Results You Can Expect</w:t>
      </w:r>
    </w:p>
    <w:p w14:paraId="7A870DE1" w14:textId="77777777" w:rsidR="000F323A" w:rsidRPr="000F323A" w:rsidRDefault="000F323A" w:rsidP="000F323A">
      <w:r w:rsidRPr="000F323A">
        <w:rPr>
          <w:rFonts w:ascii="Segoe UI Emoji" w:hAnsi="Segoe UI Emoji" w:cs="Segoe UI Emoji"/>
        </w:rPr>
        <w:t>✅</w:t>
      </w:r>
      <w:r w:rsidRPr="000F323A">
        <w:t xml:space="preserve"> 100% clarity on which channels truly drive profit.</w:t>
      </w:r>
      <w:r w:rsidRPr="000F323A">
        <w:br/>
      </w:r>
      <w:r w:rsidRPr="000F323A">
        <w:rPr>
          <w:rFonts w:ascii="Segoe UI Emoji" w:hAnsi="Segoe UI Emoji" w:cs="Segoe UI Emoji"/>
        </w:rPr>
        <w:t>✅</w:t>
      </w:r>
      <w:r w:rsidRPr="000F323A">
        <w:t xml:space="preserve"> Stronger scaling confidence through reliable data.</w:t>
      </w:r>
      <w:r w:rsidRPr="000F323A">
        <w:br/>
      </w:r>
      <w:r w:rsidRPr="000F323A">
        <w:rPr>
          <w:rFonts w:ascii="Segoe UI Emoji" w:hAnsi="Segoe UI Emoji" w:cs="Segoe UI Emoji"/>
        </w:rPr>
        <w:t>✅</w:t>
      </w:r>
      <w:r w:rsidRPr="000F323A">
        <w:t xml:space="preserve"> Elimination of attribution disputes between teams.</w:t>
      </w:r>
      <w:r w:rsidRPr="000F323A">
        <w:br/>
      </w:r>
      <w:r w:rsidRPr="000F323A">
        <w:rPr>
          <w:rFonts w:ascii="Segoe UI Emoji" w:hAnsi="Segoe UI Emoji" w:cs="Segoe UI Emoji"/>
        </w:rPr>
        <w:t>✅</w:t>
      </w:r>
      <w:r w:rsidRPr="000F323A">
        <w:t xml:space="preserve"> Accurate forecasting for future ad budgets.</w:t>
      </w:r>
    </w:p>
    <w:p w14:paraId="2A2C60C2" w14:textId="77777777" w:rsidR="000F323A" w:rsidRPr="000F323A" w:rsidRDefault="000F323A" w:rsidP="000F323A">
      <w:r w:rsidRPr="000F323A">
        <w:pict w14:anchorId="29CBBF90">
          <v:rect id="_x0000_i1177" style="width:0;height:1.5pt" o:hralign="center" o:hrstd="t" o:hr="t" fillcolor="#a0a0a0" stroked="f"/>
        </w:pict>
      </w:r>
    </w:p>
    <w:p w14:paraId="0388BB3C" w14:textId="77777777" w:rsidR="000F323A" w:rsidRPr="000F323A" w:rsidRDefault="000F323A" w:rsidP="000F323A">
      <w:pPr>
        <w:rPr>
          <w:b/>
          <w:bCs/>
        </w:rPr>
      </w:pPr>
      <w:r w:rsidRPr="000F323A">
        <w:rPr>
          <w:rFonts w:ascii="Segoe UI Emoji" w:hAnsi="Segoe UI Emoji" w:cs="Segoe UI Emoji"/>
          <w:b/>
          <w:bCs/>
        </w:rPr>
        <w:t>🏁</w:t>
      </w:r>
      <w:r w:rsidRPr="000F323A">
        <w:rPr>
          <w:b/>
          <w:bCs/>
        </w:rPr>
        <w:t xml:space="preserve"> Final Note</w:t>
      </w:r>
    </w:p>
    <w:p w14:paraId="2F83AE96" w14:textId="77777777" w:rsidR="000F323A" w:rsidRPr="000F323A" w:rsidRDefault="000F323A" w:rsidP="000F323A">
      <w:r w:rsidRPr="000F323A">
        <w:lastRenderedPageBreak/>
        <w:t>Scaling decisions are only as strong as the data behind them.</w:t>
      </w:r>
    </w:p>
    <w:p w14:paraId="69CD7666" w14:textId="77777777" w:rsidR="000F323A" w:rsidRPr="000F323A" w:rsidRDefault="000F323A" w:rsidP="000F323A">
      <w:r w:rsidRPr="000F323A">
        <w:t>The Attribution Confidence Calculator helps you verify what’s real, discard what’s noise, and build your growth strategy on solid numbers — not dashboard illusions.</w:t>
      </w:r>
    </w:p>
    <w:p w14:paraId="2F2C37C5" w14:textId="77777777" w:rsidR="00D344BC" w:rsidRPr="000F323A" w:rsidRDefault="00D344BC" w:rsidP="000F323A"/>
    <w:sectPr w:rsidR="00D344BC" w:rsidRPr="000F32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8F"/>
    <w:rsid w:val="000E2BCC"/>
    <w:rsid w:val="000F323A"/>
    <w:rsid w:val="00302A16"/>
    <w:rsid w:val="00311D50"/>
    <w:rsid w:val="0063788F"/>
    <w:rsid w:val="00D339A5"/>
    <w:rsid w:val="00D3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716609-A15C-46E9-81CF-4E5AE0436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37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37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37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37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37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37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37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37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37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37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37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37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3788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3788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3788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3788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3788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378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37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37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37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37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37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3788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3788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3788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37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3788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37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2025-10-20T09:55:00Z</dcterms:created>
  <dcterms:modified xsi:type="dcterms:W3CDTF">2025-10-20T09:55:00Z</dcterms:modified>
</cp:coreProperties>
</file>