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091D" w14:textId="77777777" w:rsidR="00365530" w:rsidRPr="00365530" w:rsidRDefault="00365530" w:rsidP="00365530">
      <w:pPr>
        <w:rPr>
          <w:b/>
          <w:bCs/>
        </w:rPr>
      </w:pPr>
      <w:r w:rsidRPr="00365530">
        <w:rPr>
          <w:rFonts w:ascii="Segoe UI Emoji" w:hAnsi="Segoe UI Emoji" w:cs="Segoe UI Emoji"/>
          <w:b/>
          <w:bCs/>
        </w:rPr>
        <w:t>🧭</w:t>
      </w:r>
      <w:r w:rsidRPr="00365530">
        <w:rPr>
          <w:b/>
          <w:bCs/>
        </w:rPr>
        <w:t xml:space="preserve"> The D2C Maturity Assessment</w:t>
      </w:r>
    </w:p>
    <w:p w14:paraId="04476013" w14:textId="77777777" w:rsidR="00365530" w:rsidRPr="00365530" w:rsidRDefault="00365530" w:rsidP="00365530">
      <w:pPr>
        <w:rPr>
          <w:b/>
          <w:bCs/>
        </w:rPr>
      </w:pPr>
      <w:r w:rsidRPr="00365530">
        <w:rPr>
          <w:b/>
          <w:bCs/>
        </w:rPr>
        <w:t>Discover Exactly How Scalable Your Brand Really Is</w:t>
      </w:r>
    </w:p>
    <w:p w14:paraId="413D77C4" w14:textId="77777777" w:rsidR="00365530" w:rsidRPr="00365530" w:rsidRDefault="00365530" w:rsidP="00365530">
      <w:r w:rsidRPr="00365530">
        <w:pict w14:anchorId="0989AE58">
          <v:rect id="_x0000_i1079" style="width:0;height:1.5pt" o:hralign="center" o:hrstd="t" o:hr="t" fillcolor="#a0a0a0" stroked="f"/>
        </w:pict>
      </w:r>
    </w:p>
    <w:p w14:paraId="6E288340" w14:textId="77777777" w:rsidR="00365530" w:rsidRPr="00365530" w:rsidRDefault="00365530" w:rsidP="00365530">
      <w:pPr>
        <w:rPr>
          <w:b/>
          <w:bCs/>
        </w:rPr>
      </w:pPr>
      <w:r w:rsidRPr="00365530">
        <w:rPr>
          <w:rFonts w:ascii="Segoe UI Emoji" w:hAnsi="Segoe UI Emoji" w:cs="Segoe UI Emoji"/>
          <w:b/>
          <w:bCs/>
        </w:rPr>
        <w:t>🚀</w:t>
      </w:r>
      <w:r w:rsidRPr="00365530">
        <w:rPr>
          <w:b/>
          <w:bCs/>
        </w:rPr>
        <w:t xml:space="preserve"> Overview</w:t>
      </w:r>
    </w:p>
    <w:p w14:paraId="2340216B" w14:textId="77777777" w:rsidR="00365530" w:rsidRPr="00365530" w:rsidRDefault="00365530" w:rsidP="00365530">
      <w:r w:rsidRPr="00365530">
        <w:t>Most D2C founders believe they’re ready to scale — until the data says otherwise.</w:t>
      </w:r>
    </w:p>
    <w:p w14:paraId="6E4EC063" w14:textId="77777777" w:rsidR="00365530" w:rsidRPr="00365530" w:rsidRDefault="00365530" w:rsidP="00365530">
      <w:r w:rsidRPr="00365530">
        <w:t>This self-assessment reveals the truth about your business readiness across five critical dimensions:</w:t>
      </w:r>
      <w:r w:rsidRPr="00365530">
        <w:br/>
      </w:r>
      <w:r w:rsidRPr="00365530">
        <w:rPr>
          <w:b/>
          <w:bCs/>
        </w:rPr>
        <w:t>Data, Profitability, Systems, Retention, and Creative Infrastructure.</w:t>
      </w:r>
    </w:p>
    <w:p w14:paraId="5E3790D9" w14:textId="77777777" w:rsidR="00365530" w:rsidRPr="00365530" w:rsidRDefault="00365530" w:rsidP="00365530">
      <w:r w:rsidRPr="00365530">
        <w:t>It’s a scorecard-style framework used by top-performing brands to identify bottlenecks, uncover hidden profit leaks, and determine how close (or far) you are from scalable growth.</w:t>
      </w:r>
    </w:p>
    <w:p w14:paraId="14BCAA7A" w14:textId="77777777" w:rsidR="00365530" w:rsidRPr="00365530" w:rsidRDefault="00365530" w:rsidP="00365530">
      <w:r w:rsidRPr="00365530">
        <w:t xml:space="preserve">In 10 minutes, you’ll know whether your brand is in </w:t>
      </w:r>
      <w:r w:rsidRPr="00365530">
        <w:rPr>
          <w:i/>
          <w:iCs/>
        </w:rPr>
        <w:t>Foundation</w:t>
      </w:r>
      <w:r w:rsidRPr="00365530">
        <w:t xml:space="preserve">, </w:t>
      </w:r>
      <w:r w:rsidRPr="00365530">
        <w:rPr>
          <w:i/>
          <w:iCs/>
        </w:rPr>
        <w:t>Acceleration</w:t>
      </w:r>
      <w:r w:rsidRPr="00365530">
        <w:t xml:space="preserve">, or </w:t>
      </w:r>
      <w:r w:rsidRPr="00365530">
        <w:rPr>
          <w:i/>
          <w:iCs/>
        </w:rPr>
        <w:t>Optimization</w:t>
      </w:r>
      <w:r w:rsidRPr="00365530">
        <w:t xml:space="preserve"> phase — and what to fix first.</w:t>
      </w:r>
    </w:p>
    <w:p w14:paraId="24E4D567" w14:textId="77777777" w:rsidR="00365530" w:rsidRPr="00365530" w:rsidRDefault="00365530" w:rsidP="00365530">
      <w:r w:rsidRPr="00365530">
        <w:pict w14:anchorId="01F2181A">
          <v:rect id="_x0000_i1080" style="width:0;height:1.5pt" o:hralign="center" o:hrstd="t" o:hr="t" fillcolor="#a0a0a0" stroked="f"/>
        </w:pict>
      </w:r>
    </w:p>
    <w:p w14:paraId="79DB840A" w14:textId="77777777" w:rsidR="00365530" w:rsidRPr="00365530" w:rsidRDefault="00365530" w:rsidP="00365530">
      <w:pPr>
        <w:rPr>
          <w:b/>
          <w:bCs/>
        </w:rPr>
      </w:pPr>
      <w:r w:rsidRPr="00365530">
        <w:rPr>
          <w:rFonts w:ascii="Segoe UI Emoji" w:hAnsi="Segoe UI Emoji" w:cs="Segoe UI Emoji"/>
          <w:b/>
          <w:bCs/>
        </w:rPr>
        <w:t>🎯</w:t>
      </w:r>
      <w:r w:rsidRPr="00365530">
        <w:rPr>
          <w:b/>
          <w:bCs/>
        </w:rPr>
        <w:t xml:space="preserve"> Why This Works</w:t>
      </w:r>
    </w:p>
    <w:p w14:paraId="7565799A" w14:textId="77777777" w:rsidR="00365530" w:rsidRPr="00365530" w:rsidRDefault="00365530" w:rsidP="00365530">
      <w:r w:rsidRPr="00365530">
        <w:rPr>
          <w:rFonts w:ascii="Segoe UI Emoji" w:hAnsi="Segoe UI Emoji" w:cs="Segoe UI Emoji"/>
        </w:rPr>
        <w:t>✅</w:t>
      </w:r>
      <w:r w:rsidRPr="00365530">
        <w:t xml:space="preserve"> Creates immediate clarity on your brand’s scalability.</w:t>
      </w:r>
      <w:r w:rsidRPr="00365530">
        <w:br/>
      </w:r>
      <w:r w:rsidRPr="00365530">
        <w:rPr>
          <w:rFonts w:ascii="Segoe UI Emoji" w:hAnsi="Segoe UI Emoji" w:cs="Segoe UI Emoji"/>
        </w:rPr>
        <w:t>✅</w:t>
      </w:r>
      <w:r w:rsidRPr="00365530">
        <w:t xml:space="preserve"> Identifies weak links before scaling exposes them.</w:t>
      </w:r>
      <w:r w:rsidRPr="00365530">
        <w:br/>
      </w:r>
      <w:r w:rsidRPr="00365530">
        <w:rPr>
          <w:rFonts w:ascii="Segoe UI Emoji" w:hAnsi="Segoe UI Emoji" w:cs="Segoe UI Emoji"/>
        </w:rPr>
        <w:t>✅</w:t>
      </w:r>
      <w:r w:rsidRPr="00365530">
        <w:t xml:space="preserve"> Provides a clear, data-backed action plan for each stage.</w:t>
      </w:r>
      <w:r w:rsidRPr="00365530">
        <w:br/>
      </w:r>
      <w:r w:rsidRPr="00365530">
        <w:rPr>
          <w:rFonts w:ascii="Segoe UI Emoji" w:hAnsi="Segoe UI Emoji" w:cs="Segoe UI Emoji"/>
        </w:rPr>
        <w:t>✅</w:t>
      </w:r>
      <w:r w:rsidRPr="00365530">
        <w:t xml:space="preserve"> Turns gut feeling into measurable performance indicators.</w:t>
      </w:r>
    </w:p>
    <w:p w14:paraId="50F70075" w14:textId="77777777" w:rsidR="00365530" w:rsidRPr="00365530" w:rsidRDefault="00365530" w:rsidP="00365530">
      <w:r w:rsidRPr="00365530">
        <w:pict w14:anchorId="3F933E6A">
          <v:rect id="_x0000_i1081" style="width:0;height:1.5pt" o:hralign="center" o:hrstd="t" o:hr="t" fillcolor="#a0a0a0" stroked="f"/>
        </w:pict>
      </w:r>
    </w:p>
    <w:p w14:paraId="2ED9578E" w14:textId="77777777" w:rsidR="00365530" w:rsidRPr="00365530" w:rsidRDefault="00365530" w:rsidP="00365530">
      <w:pPr>
        <w:rPr>
          <w:b/>
          <w:bCs/>
        </w:rPr>
      </w:pPr>
      <w:r w:rsidRPr="00365530">
        <w:rPr>
          <w:rFonts w:ascii="Segoe UI Emoji" w:hAnsi="Segoe UI Emoji" w:cs="Segoe UI Emoji"/>
          <w:b/>
          <w:bCs/>
        </w:rPr>
        <w:t>🧩</w:t>
      </w:r>
      <w:r w:rsidRPr="00365530">
        <w:rPr>
          <w:b/>
          <w:bCs/>
        </w:rPr>
        <w:t xml:space="preserve"> The Framework</w:t>
      </w:r>
    </w:p>
    <w:p w14:paraId="6300AE43" w14:textId="77777777" w:rsidR="00365530" w:rsidRPr="00365530" w:rsidRDefault="00365530" w:rsidP="00365530">
      <w:pPr>
        <w:rPr>
          <w:b/>
          <w:bCs/>
        </w:rPr>
      </w:pPr>
      <w:r w:rsidRPr="00365530">
        <w:rPr>
          <w:b/>
          <w:bCs/>
        </w:rPr>
        <w:t>1️</w:t>
      </w:r>
      <w:r w:rsidRPr="00365530">
        <w:rPr>
          <w:rFonts w:ascii="Segoe UI Symbol" w:hAnsi="Segoe UI Symbol" w:cs="Segoe UI Symbol"/>
          <w:b/>
          <w:bCs/>
        </w:rPr>
        <w:t>⃣</w:t>
      </w:r>
      <w:r w:rsidRPr="00365530">
        <w:rPr>
          <w:b/>
          <w:bCs/>
        </w:rPr>
        <w:t xml:space="preserve"> Data Accuracy</w:t>
      </w:r>
    </w:p>
    <w:p w14:paraId="2C2A2BB7" w14:textId="77777777" w:rsidR="00365530" w:rsidRPr="00365530" w:rsidRDefault="00365530" w:rsidP="00365530">
      <w:r w:rsidRPr="00365530">
        <w:t>Question: Can you fully trust your numbers?</w:t>
      </w:r>
    </w:p>
    <w:p w14:paraId="68DBCA1E" w14:textId="77777777" w:rsidR="00365530" w:rsidRPr="00365530" w:rsidRDefault="00365530" w:rsidP="00365530">
      <w:r w:rsidRPr="00365530">
        <w:t>Score yourself 1–5 based on:</w:t>
      </w:r>
      <w:r w:rsidRPr="00365530">
        <w:br/>
        <w:t>• Conversion tracking setup and accuracy.</w:t>
      </w:r>
      <w:r w:rsidRPr="00365530">
        <w:br/>
        <w:t>• Consistent UTM tagging across channels.</w:t>
      </w:r>
      <w:r w:rsidRPr="00365530">
        <w:br/>
        <w:t>• Weekly data reviews and automated anomaly alerts.</w:t>
      </w:r>
      <w:r w:rsidRPr="00365530">
        <w:br/>
        <w:t>• Connected dashboards for MER, CM2, and LTV.</w:t>
      </w:r>
    </w:p>
    <w:p w14:paraId="52E5DB68" w14:textId="77777777" w:rsidR="00365530" w:rsidRPr="00365530" w:rsidRDefault="00365530" w:rsidP="00365530">
      <w:r w:rsidRPr="00365530">
        <w:t>A score below 3 means scaling will be risky until fixed.</w:t>
      </w:r>
    </w:p>
    <w:p w14:paraId="571EFDF2" w14:textId="77777777" w:rsidR="00365530" w:rsidRPr="00365530" w:rsidRDefault="00365530" w:rsidP="00365530">
      <w:r w:rsidRPr="00365530">
        <w:pict w14:anchorId="0ECE3F5B">
          <v:rect id="_x0000_i1082" style="width:0;height:1.5pt" o:hralign="center" o:hrstd="t" o:hr="t" fillcolor="#a0a0a0" stroked="f"/>
        </w:pict>
      </w:r>
    </w:p>
    <w:p w14:paraId="5B010C99" w14:textId="77777777" w:rsidR="00365530" w:rsidRPr="00365530" w:rsidRDefault="00365530" w:rsidP="00365530">
      <w:pPr>
        <w:rPr>
          <w:b/>
          <w:bCs/>
        </w:rPr>
      </w:pPr>
      <w:r w:rsidRPr="00365530">
        <w:rPr>
          <w:b/>
          <w:bCs/>
        </w:rPr>
        <w:t>2️</w:t>
      </w:r>
      <w:r w:rsidRPr="00365530">
        <w:rPr>
          <w:rFonts w:ascii="Segoe UI Symbol" w:hAnsi="Segoe UI Symbol" w:cs="Segoe UI Symbol"/>
          <w:b/>
          <w:bCs/>
        </w:rPr>
        <w:t>⃣</w:t>
      </w:r>
      <w:r w:rsidRPr="00365530">
        <w:rPr>
          <w:b/>
          <w:bCs/>
        </w:rPr>
        <w:t xml:space="preserve"> Profitability Control</w:t>
      </w:r>
    </w:p>
    <w:p w14:paraId="524D21B2" w14:textId="77777777" w:rsidR="00365530" w:rsidRPr="00365530" w:rsidRDefault="00365530" w:rsidP="00365530">
      <w:r w:rsidRPr="00365530">
        <w:t>Question: Do you know your real profit per order?</w:t>
      </w:r>
    </w:p>
    <w:p w14:paraId="74129AE1" w14:textId="77777777" w:rsidR="00365530" w:rsidRPr="00365530" w:rsidRDefault="00365530" w:rsidP="00365530">
      <w:r w:rsidRPr="00365530">
        <w:lastRenderedPageBreak/>
        <w:t>Score yourself 1–5 based on:</w:t>
      </w:r>
      <w:r w:rsidRPr="00365530">
        <w:br/>
        <w:t>• Clarity on contribution margins (CM1–CM3).</w:t>
      </w:r>
      <w:r w:rsidRPr="00365530">
        <w:br/>
        <w:t>• Cost structure tracking (COGS, shipping, fulfillment, marketing).</w:t>
      </w:r>
      <w:r w:rsidRPr="00365530">
        <w:br/>
        <w:t>• Cash flow forecasting and financial modeling.</w:t>
      </w:r>
      <w:r w:rsidRPr="00365530">
        <w:br/>
        <w:t>• Profit-first decision-making culture.</w:t>
      </w:r>
    </w:p>
    <w:p w14:paraId="08CC9530" w14:textId="77777777" w:rsidR="00365530" w:rsidRPr="00365530" w:rsidRDefault="00365530" w:rsidP="00365530">
      <w:r w:rsidRPr="00365530">
        <w:t>Below 4? Your scaling budget might be growing faster than your margin.</w:t>
      </w:r>
    </w:p>
    <w:p w14:paraId="2B841833" w14:textId="77777777" w:rsidR="00365530" w:rsidRPr="00365530" w:rsidRDefault="00365530" w:rsidP="00365530">
      <w:r w:rsidRPr="00365530">
        <w:pict w14:anchorId="19613E2F">
          <v:rect id="_x0000_i1083" style="width:0;height:1.5pt" o:hralign="center" o:hrstd="t" o:hr="t" fillcolor="#a0a0a0" stroked="f"/>
        </w:pict>
      </w:r>
    </w:p>
    <w:p w14:paraId="05A11421" w14:textId="77777777" w:rsidR="00365530" w:rsidRPr="00365530" w:rsidRDefault="00365530" w:rsidP="00365530">
      <w:pPr>
        <w:rPr>
          <w:b/>
          <w:bCs/>
        </w:rPr>
      </w:pPr>
      <w:r w:rsidRPr="00365530">
        <w:rPr>
          <w:b/>
          <w:bCs/>
        </w:rPr>
        <w:t>3️</w:t>
      </w:r>
      <w:r w:rsidRPr="00365530">
        <w:rPr>
          <w:rFonts w:ascii="Segoe UI Symbol" w:hAnsi="Segoe UI Symbol" w:cs="Segoe UI Symbol"/>
          <w:b/>
          <w:bCs/>
        </w:rPr>
        <w:t>⃣</w:t>
      </w:r>
      <w:r w:rsidRPr="00365530">
        <w:rPr>
          <w:b/>
          <w:bCs/>
        </w:rPr>
        <w:t xml:space="preserve"> Systemization</w:t>
      </w:r>
    </w:p>
    <w:p w14:paraId="0F8DE0ED" w14:textId="77777777" w:rsidR="00365530" w:rsidRPr="00365530" w:rsidRDefault="00365530" w:rsidP="00365530">
      <w:r w:rsidRPr="00365530">
        <w:t>Question: Can your operations handle double the volume?</w:t>
      </w:r>
    </w:p>
    <w:p w14:paraId="50FA9AA5" w14:textId="77777777" w:rsidR="00365530" w:rsidRPr="00365530" w:rsidRDefault="00365530" w:rsidP="00365530">
      <w:r w:rsidRPr="00365530">
        <w:t>Score yourself 1–5 based on:</w:t>
      </w:r>
      <w:r w:rsidRPr="00365530">
        <w:br/>
        <w:t>• Documented SOPs for marketing, fulfillment, and support.</w:t>
      </w:r>
      <w:r w:rsidRPr="00365530">
        <w:br/>
        <w:t>• Automated workflows and campaign triggers.</w:t>
      </w:r>
      <w:r w:rsidRPr="00365530">
        <w:br/>
        <w:t>• Clear ownership for recurring tasks.</w:t>
      </w:r>
      <w:r w:rsidRPr="00365530">
        <w:br/>
        <w:t>• Scalability of your tech stack and logistics partners.</w:t>
      </w:r>
    </w:p>
    <w:p w14:paraId="390B8EC6" w14:textId="77777777" w:rsidR="00365530" w:rsidRPr="00365530" w:rsidRDefault="00365530" w:rsidP="00365530">
      <w:r w:rsidRPr="00365530">
        <w:t>Below 3? Your systems will break before your ads do.</w:t>
      </w:r>
    </w:p>
    <w:p w14:paraId="0B710BD0" w14:textId="77777777" w:rsidR="00365530" w:rsidRPr="00365530" w:rsidRDefault="00365530" w:rsidP="00365530">
      <w:r w:rsidRPr="00365530">
        <w:pict w14:anchorId="429B466C">
          <v:rect id="_x0000_i1084" style="width:0;height:1.5pt" o:hralign="center" o:hrstd="t" o:hr="t" fillcolor="#a0a0a0" stroked="f"/>
        </w:pict>
      </w:r>
    </w:p>
    <w:p w14:paraId="0ADEE1CA" w14:textId="77777777" w:rsidR="00365530" w:rsidRPr="00365530" w:rsidRDefault="00365530" w:rsidP="00365530">
      <w:pPr>
        <w:rPr>
          <w:b/>
          <w:bCs/>
        </w:rPr>
      </w:pPr>
      <w:r w:rsidRPr="00365530">
        <w:rPr>
          <w:b/>
          <w:bCs/>
        </w:rPr>
        <w:t>4️</w:t>
      </w:r>
      <w:r w:rsidRPr="00365530">
        <w:rPr>
          <w:rFonts w:ascii="Segoe UI Symbol" w:hAnsi="Segoe UI Symbol" w:cs="Segoe UI Symbol"/>
          <w:b/>
          <w:bCs/>
        </w:rPr>
        <w:t>⃣</w:t>
      </w:r>
      <w:r w:rsidRPr="00365530">
        <w:rPr>
          <w:b/>
          <w:bCs/>
        </w:rPr>
        <w:t xml:space="preserve"> Retention &amp; LTV</w:t>
      </w:r>
    </w:p>
    <w:p w14:paraId="2388B0D7" w14:textId="77777777" w:rsidR="00365530" w:rsidRPr="00365530" w:rsidRDefault="00365530" w:rsidP="00365530">
      <w:r w:rsidRPr="00365530">
        <w:t>Question: Are you maximizing value from existing customers?</w:t>
      </w:r>
    </w:p>
    <w:p w14:paraId="4DF4F342" w14:textId="77777777" w:rsidR="00365530" w:rsidRPr="00365530" w:rsidRDefault="00365530" w:rsidP="00365530">
      <w:r w:rsidRPr="00365530">
        <w:t>Score yourself 1–5 based on:</w:t>
      </w:r>
      <w:r w:rsidRPr="00365530">
        <w:br/>
        <w:t>• Post-purchase flows and reactivation campaigns.</w:t>
      </w:r>
      <w:r w:rsidRPr="00365530">
        <w:br/>
        <w:t>• Subscription or loyalty programs.</w:t>
      </w:r>
      <w:r w:rsidRPr="00365530">
        <w:br/>
        <w:t>• Customer segmentation and re-engagement timing.</w:t>
      </w:r>
      <w:r w:rsidRPr="00365530">
        <w:br/>
        <w:t>• LTV measurement and retention dashboards.</w:t>
      </w:r>
    </w:p>
    <w:p w14:paraId="49250BEF" w14:textId="77777777" w:rsidR="00365530" w:rsidRPr="00365530" w:rsidRDefault="00365530" w:rsidP="00365530">
      <w:r w:rsidRPr="00365530">
        <w:t>Below 3? You’re overpaying for growth and under-monetizing your base.</w:t>
      </w:r>
    </w:p>
    <w:p w14:paraId="2D47AB50" w14:textId="77777777" w:rsidR="00365530" w:rsidRPr="00365530" w:rsidRDefault="00365530" w:rsidP="00365530">
      <w:r w:rsidRPr="00365530">
        <w:pict w14:anchorId="59E983A9">
          <v:rect id="_x0000_i1085" style="width:0;height:1.5pt" o:hralign="center" o:hrstd="t" o:hr="t" fillcolor="#a0a0a0" stroked="f"/>
        </w:pict>
      </w:r>
    </w:p>
    <w:p w14:paraId="3183ED96" w14:textId="77777777" w:rsidR="00365530" w:rsidRPr="00365530" w:rsidRDefault="00365530" w:rsidP="00365530">
      <w:pPr>
        <w:rPr>
          <w:b/>
          <w:bCs/>
        </w:rPr>
      </w:pPr>
      <w:r w:rsidRPr="00365530">
        <w:rPr>
          <w:b/>
          <w:bCs/>
        </w:rPr>
        <w:t>5️</w:t>
      </w:r>
      <w:r w:rsidRPr="00365530">
        <w:rPr>
          <w:rFonts w:ascii="Segoe UI Symbol" w:hAnsi="Segoe UI Symbol" w:cs="Segoe UI Symbol"/>
          <w:b/>
          <w:bCs/>
        </w:rPr>
        <w:t>⃣</w:t>
      </w:r>
      <w:r w:rsidRPr="00365530">
        <w:rPr>
          <w:b/>
          <w:bCs/>
        </w:rPr>
        <w:t xml:space="preserve"> Creative &amp; Testing Infrastructure</w:t>
      </w:r>
    </w:p>
    <w:p w14:paraId="2D3E5EF2" w14:textId="77777777" w:rsidR="00365530" w:rsidRPr="00365530" w:rsidRDefault="00365530" w:rsidP="00365530">
      <w:r w:rsidRPr="00365530">
        <w:t>Question: How fast can you test new ad angles or creatives?</w:t>
      </w:r>
    </w:p>
    <w:p w14:paraId="4CCD4061" w14:textId="77777777" w:rsidR="00365530" w:rsidRPr="00365530" w:rsidRDefault="00365530" w:rsidP="00365530">
      <w:r w:rsidRPr="00365530">
        <w:t>Score yourself 1–5 based on:</w:t>
      </w:r>
      <w:r w:rsidRPr="00365530">
        <w:br/>
        <w:t>• Number of new creatives launched weekly.</w:t>
      </w:r>
      <w:r w:rsidRPr="00365530">
        <w:br/>
        <w:t>• Testing framework for hooks and formats.</w:t>
      </w:r>
      <w:r w:rsidRPr="00365530">
        <w:br/>
        <w:t>• Connection between ad data and creative decisions.</w:t>
      </w:r>
      <w:r w:rsidRPr="00365530">
        <w:br/>
        <w:t>• Collaboration between creative and performance teams.</w:t>
      </w:r>
    </w:p>
    <w:p w14:paraId="792BBA9A" w14:textId="77777777" w:rsidR="00365530" w:rsidRPr="00365530" w:rsidRDefault="00365530" w:rsidP="00365530">
      <w:r w:rsidRPr="00365530">
        <w:t>Below 4? Your growth is capped by creative fatigue.</w:t>
      </w:r>
    </w:p>
    <w:p w14:paraId="1DA29F55" w14:textId="77777777" w:rsidR="00365530" w:rsidRPr="00365530" w:rsidRDefault="00365530" w:rsidP="00365530">
      <w:r w:rsidRPr="00365530">
        <w:lastRenderedPageBreak/>
        <w:pict w14:anchorId="6E6CCFD8">
          <v:rect id="_x0000_i1086" style="width:0;height:1.5pt" o:hralign="center" o:hrstd="t" o:hr="t" fillcolor="#a0a0a0" stroked="f"/>
        </w:pict>
      </w:r>
    </w:p>
    <w:p w14:paraId="02C73D40" w14:textId="77777777" w:rsidR="00365530" w:rsidRPr="00365530" w:rsidRDefault="00365530" w:rsidP="00365530">
      <w:pPr>
        <w:rPr>
          <w:b/>
          <w:bCs/>
        </w:rPr>
      </w:pPr>
      <w:r w:rsidRPr="00365530">
        <w:rPr>
          <w:rFonts w:ascii="Segoe UI Emoji" w:hAnsi="Segoe UI Emoji" w:cs="Segoe UI Emoji"/>
          <w:b/>
          <w:bCs/>
        </w:rPr>
        <w:t>📈</w:t>
      </w:r>
      <w:r w:rsidRPr="00365530">
        <w:rPr>
          <w:b/>
          <w:bCs/>
        </w:rPr>
        <w:t xml:space="preserve"> Results You Can Expect</w:t>
      </w:r>
    </w:p>
    <w:p w14:paraId="30856AA9" w14:textId="77777777" w:rsidR="00365530" w:rsidRPr="00365530" w:rsidRDefault="00365530" w:rsidP="00365530">
      <w:r w:rsidRPr="00365530">
        <w:rPr>
          <w:rFonts w:ascii="Segoe UI Emoji" w:hAnsi="Segoe UI Emoji" w:cs="Segoe UI Emoji"/>
        </w:rPr>
        <w:t>✅</w:t>
      </w:r>
      <w:r w:rsidRPr="00365530">
        <w:t xml:space="preserve"> Full clarity on your current maturity level.</w:t>
      </w:r>
      <w:r w:rsidRPr="00365530">
        <w:br/>
      </w:r>
      <w:r w:rsidRPr="00365530">
        <w:rPr>
          <w:rFonts w:ascii="Segoe UI Emoji" w:hAnsi="Segoe UI Emoji" w:cs="Segoe UI Emoji"/>
        </w:rPr>
        <w:t>✅</w:t>
      </w:r>
      <w:r w:rsidRPr="00365530">
        <w:t xml:space="preserve"> Immediate identification of the next bottleneck to solve.</w:t>
      </w:r>
      <w:r w:rsidRPr="00365530">
        <w:br/>
      </w:r>
      <w:r w:rsidRPr="00365530">
        <w:rPr>
          <w:rFonts w:ascii="Segoe UI Emoji" w:hAnsi="Segoe UI Emoji" w:cs="Segoe UI Emoji"/>
        </w:rPr>
        <w:t>✅</w:t>
      </w:r>
      <w:r w:rsidRPr="00365530">
        <w:t xml:space="preserve"> Benchmarks to track progress toward scalable operations.</w:t>
      </w:r>
      <w:r w:rsidRPr="00365530">
        <w:br/>
      </w:r>
      <w:r w:rsidRPr="00365530">
        <w:rPr>
          <w:rFonts w:ascii="Segoe UI Emoji" w:hAnsi="Segoe UI Emoji" w:cs="Segoe UI Emoji"/>
        </w:rPr>
        <w:t>✅</w:t>
      </w:r>
      <w:r w:rsidRPr="00365530">
        <w:t xml:space="preserve"> A data-driven roadmap for your next growth stage.</w:t>
      </w:r>
    </w:p>
    <w:p w14:paraId="0959A7E6" w14:textId="77777777" w:rsidR="00365530" w:rsidRPr="00365530" w:rsidRDefault="00365530" w:rsidP="00365530">
      <w:r w:rsidRPr="00365530">
        <w:pict w14:anchorId="5F6E8F6C">
          <v:rect id="_x0000_i1087" style="width:0;height:1.5pt" o:hralign="center" o:hrstd="t" o:hr="t" fillcolor="#a0a0a0" stroked="f"/>
        </w:pict>
      </w:r>
    </w:p>
    <w:p w14:paraId="4F8AC625" w14:textId="77777777" w:rsidR="00365530" w:rsidRPr="00365530" w:rsidRDefault="00365530" w:rsidP="00365530">
      <w:pPr>
        <w:rPr>
          <w:b/>
          <w:bCs/>
        </w:rPr>
      </w:pPr>
      <w:r w:rsidRPr="00365530">
        <w:rPr>
          <w:rFonts w:ascii="Segoe UI Emoji" w:hAnsi="Segoe UI Emoji" w:cs="Segoe UI Emoji"/>
          <w:b/>
          <w:bCs/>
        </w:rPr>
        <w:t>🏁</w:t>
      </w:r>
      <w:r w:rsidRPr="00365530">
        <w:rPr>
          <w:b/>
          <w:bCs/>
        </w:rPr>
        <w:t xml:space="preserve"> Final Note</w:t>
      </w:r>
    </w:p>
    <w:p w14:paraId="19E05DFF" w14:textId="77777777" w:rsidR="00365530" w:rsidRPr="00365530" w:rsidRDefault="00365530" w:rsidP="00365530">
      <w:r w:rsidRPr="00365530">
        <w:t>Scaling is not about spending more.</w:t>
      </w:r>
      <w:r w:rsidRPr="00365530">
        <w:br/>
        <w:t>It’s about evolving faster.</w:t>
      </w:r>
    </w:p>
    <w:p w14:paraId="4F82D055" w14:textId="77777777" w:rsidR="00365530" w:rsidRPr="00365530" w:rsidRDefault="00365530" w:rsidP="00365530">
      <w:r w:rsidRPr="00365530">
        <w:t>When you measure where your brand truly stands, you can stop guessing — and start building a business that scales with confidence.</w:t>
      </w:r>
    </w:p>
    <w:p w14:paraId="687F3EC5" w14:textId="77777777" w:rsidR="00365530" w:rsidRPr="00365530" w:rsidRDefault="00365530" w:rsidP="00365530">
      <w:r w:rsidRPr="00365530">
        <w:t>The D2C Maturity Assessment gives you that clarity.</w:t>
      </w:r>
    </w:p>
    <w:p w14:paraId="0FEB0BFB" w14:textId="77777777" w:rsidR="00D344BC" w:rsidRPr="00365530" w:rsidRDefault="00D344BC" w:rsidP="00365530"/>
    <w:sectPr w:rsidR="00D344BC" w:rsidRPr="003655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1C"/>
    <w:rsid w:val="000E2BCC"/>
    <w:rsid w:val="00302A16"/>
    <w:rsid w:val="0036311C"/>
    <w:rsid w:val="00365530"/>
    <w:rsid w:val="00D339A5"/>
    <w:rsid w:val="00D344BC"/>
    <w:rsid w:val="00E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0FDB29-7954-40FF-AE16-AFB04D6D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3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3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3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3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3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31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31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31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31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31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31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31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31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31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3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31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3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2025-10-20T00:54:00Z</dcterms:created>
  <dcterms:modified xsi:type="dcterms:W3CDTF">2025-10-20T00:54:00Z</dcterms:modified>
</cp:coreProperties>
</file>