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C55E" w14:textId="77777777" w:rsidR="00417B4A" w:rsidRPr="00417B4A" w:rsidRDefault="00417B4A" w:rsidP="00417B4A">
      <w:pPr>
        <w:rPr>
          <w:b/>
          <w:bCs/>
        </w:rPr>
      </w:pPr>
      <w:r w:rsidRPr="00417B4A">
        <w:rPr>
          <w:rFonts w:ascii="Segoe UI Emoji" w:hAnsi="Segoe UI Emoji" w:cs="Segoe UI Emoji"/>
          <w:b/>
          <w:bCs/>
        </w:rPr>
        <w:t>📈</w:t>
      </w:r>
      <w:r w:rsidRPr="00417B4A">
        <w:rPr>
          <w:b/>
          <w:bCs/>
        </w:rPr>
        <w:t xml:space="preserve"> The Growth Scorecard for Agencies</w:t>
      </w:r>
    </w:p>
    <w:p w14:paraId="12B89C1D" w14:textId="77777777" w:rsidR="00417B4A" w:rsidRPr="00417B4A" w:rsidRDefault="00417B4A" w:rsidP="00417B4A">
      <w:pPr>
        <w:rPr>
          <w:b/>
          <w:bCs/>
        </w:rPr>
      </w:pPr>
      <w:r w:rsidRPr="00417B4A">
        <w:rPr>
          <w:b/>
          <w:bCs/>
        </w:rPr>
        <w:t>Measure, Optimize, and Scale Your Clients Like a Profit Partner</w:t>
      </w:r>
    </w:p>
    <w:p w14:paraId="4F49CCD7" w14:textId="77777777" w:rsidR="00417B4A" w:rsidRPr="00417B4A" w:rsidRDefault="00417B4A" w:rsidP="00417B4A">
      <w:r w:rsidRPr="00417B4A">
        <w:pict w14:anchorId="47216CD1">
          <v:rect id="_x0000_i1079" style="width:0;height:1.5pt" o:hralign="center" o:hrstd="t" o:hr="t" fillcolor="#a0a0a0" stroked="f"/>
        </w:pict>
      </w:r>
    </w:p>
    <w:p w14:paraId="5D4438CF" w14:textId="77777777" w:rsidR="00417B4A" w:rsidRPr="00417B4A" w:rsidRDefault="00417B4A" w:rsidP="00417B4A">
      <w:pPr>
        <w:rPr>
          <w:b/>
          <w:bCs/>
        </w:rPr>
      </w:pPr>
      <w:r w:rsidRPr="00417B4A">
        <w:rPr>
          <w:rFonts w:ascii="Segoe UI Emoji" w:hAnsi="Segoe UI Emoji" w:cs="Segoe UI Emoji"/>
          <w:b/>
          <w:bCs/>
        </w:rPr>
        <w:t>🚀</w:t>
      </w:r>
      <w:r w:rsidRPr="00417B4A">
        <w:rPr>
          <w:b/>
          <w:bCs/>
        </w:rPr>
        <w:t xml:space="preserve"> Overview</w:t>
      </w:r>
    </w:p>
    <w:p w14:paraId="1D443BD6" w14:textId="77777777" w:rsidR="00417B4A" w:rsidRPr="00417B4A" w:rsidRDefault="00417B4A" w:rsidP="00417B4A">
      <w:r w:rsidRPr="00417B4A">
        <w:t>Most agencies focus on service delivery.</w:t>
      </w:r>
      <w:r w:rsidRPr="00417B4A">
        <w:br/>
        <w:t>The best agencies focus on outcomes.</w:t>
      </w:r>
    </w:p>
    <w:p w14:paraId="5DB84407" w14:textId="77777777" w:rsidR="00417B4A" w:rsidRPr="00417B4A" w:rsidRDefault="00417B4A" w:rsidP="00417B4A">
      <w:r w:rsidRPr="00417B4A">
        <w:t>The Growth Scorecard helps agency owners measure and manage client performance like an investor — not just a marketer.</w:t>
      </w:r>
      <w:r w:rsidRPr="00417B4A">
        <w:br/>
        <w:t xml:space="preserve">It tracks every key metric that determines profitability, retention, and scalability, both for your clients </w:t>
      </w:r>
      <w:r w:rsidRPr="00417B4A">
        <w:rPr>
          <w:i/>
          <w:iCs/>
        </w:rPr>
        <w:t>and</w:t>
      </w:r>
      <w:r w:rsidRPr="00417B4A">
        <w:t xml:space="preserve"> your agency.</w:t>
      </w:r>
    </w:p>
    <w:p w14:paraId="01169EBB" w14:textId="77777777" w:rsidR="00417B4A" w:rsidRPr="00417B4A" w:rsidRDefault="00417B4A" w:rsidP="00417B4A">
      <w:r w:rsidRPr="00417B4A">
        <w:t>You’ll see exactly which accounts are ready to scale, which need restructuring, and where your agency is losing margin or time.</w:t>
      </w:r>
    </w:p>
    <w:p w14:paraId="5BD42BC5" w14:textId="77777777" w:rsidR="00417B4A" w:rsidRPr="00417B4A" w:rsidRDefault="00417B4A" w:rsidP="00417B4A">
      <w:r w:rsidRPr="00417B4A">
        <w:pict w14:anchorId="685877DF">
          <v:rect id="_x0000_i1080" style="width:0;height:1.5pt" o:hralign="center" o:hrstd="t" o:hr="t" fillcolor="#a0a0a0" stroked="f"/>
        </w:pict>
      </w:r>
    </w:p>
    <w:p w14:paraId="75A01B7A" w14:textId="77777777" w:rsidR="00417B4A" w:rsidRPr="00417B4A" w:rsidRDefault="00417B4A" w:rsidP="00417B4A">
      <w:pPr>
        <w:rPr>
          <w:b/>
          <w:bCs/>
        </w:rPr>
      </w:pPr>
      <w:r w:rsidRPr="00417B4A">
        <w:rPr>
          <w:rFonts w:ascii="Segoe UI Emoji" w:hAnsi="Segoe UI Emoji" w:cs="Segoe UI Emoji"/>
          <w:b/>
          <w:bCs/>
        </w:rPr>
        <w:t>🎯</w:t>
      </w:r>
      <w:r w:rsidRPr="00417B4A">
        <w:rPr>
          <w:b/>
          <w:bCs/>
        </w:rPr>
        <w:t xml:space="preserve"> Why This Works</w:t>
      </w:r>
    </w:p>
    <w:p w14:paraId="1A4B06BE" w14:textId="77777777" w:rsidR="00417B4A" w:rsidRPr="00417B4A" w:rsidRDefault="00417B4A" w:rsidP="00417B4A">
      <w:r w:rsidRPr="00417B4A">
        <w:rPr>
          <w:rFonts w:ascii="Segoe UI Emoji" w:hAnsi="Segoe UI Emoji" w:cs="Segoe UI Emoji"/>
        </w:rPr>
        <w:t>✅</w:t>
      </w:r>
      <w:r w:rsidRPr="00417B4A">
        <w:t xml:space="preserve"> Creates full transparency across all client accounts.</w:t>
      </w:r>
      <w:r w:rsidRPr="00417B4A">
        <w:br/>
      </w:r>
      <w:r w:rsidRPr="00417B4A">
        <w:rPr>
          <w:rFonts w:ascii="Segoe UI Emoji" w:hAnsi="Segoe UI Emoji" w:cs="Segoe UI Emoji"/>
        </w:rPr>
        <w:t>✅</w:t>
      </w:r>
      <w:r w:rsidRPr="00417B4A">
        <w:t xml:space="preserve"> Turns your agency into a data-driven profit partner.</w:t>
      </w:r>
      <w:r w:rsidRPr="00417B4A">
        <w:br/>
      </w:r>
      <w:r w:rsidRPr="00417B4A">
        <w:rPr>
          <w:rFonts w:ascii="Segoe UI Emoji" w:hAnsi="Segoe UI Emoji" w:cs="Segoe UI Emoji"/>
        </w:rPr>
        <w:t>✅</w:t>
      </w:r>
      <w:r w:rsidRPr="00417B4A">
        <w:t xml:space="preserve"> Increases client retention by aligning goals and outcomes.</w:t>
      </w:r>
      <w:r w:rsidRPr="00417B4A">
        <w:br/>
      </w:r>
      <w:r w:rsidRPr="00417B4A">
        <w:rPr>
          <w:rFonts w:ascii="Segoe UI Emoji" w:hAnsi="Segoe UI Emoji" w:cs="Segoe UI Emoji"/>
        </w:rPr>
        <w:t>✅</w:t>
      </w:r>
      <w:r w:rsidRPr="00417B4A">
        <w:t xml:space="preserve"> Improves internal efficiency and forecasting accuracy.</w:t>
      </w:r>
    </w:p>
    <w:p w14:paraId="4B4E5E65" w14:textId="77777777" w:rsidR="00417B4A" w:rsidRPr="00417B4A" w:rsidRDefault="00417B4A" w:rsidP="00417B4A">
      <w:r w:rsidRPr="00417B4A">
        <w:pict w14:anchorId="24FBA012">
          <v:rect id="_x0000_i1081" style="width:0;height:1.5pt" o:hralign="center" o:hrstd="t" o:hr="t" fillcolor="#a0a0a0" stroked="f"/>
        </w:pict>
      </w:r>
    </w:p>
    <w:p w14:paraId="18882B73" w14:textId="77777777" w:rsidR="00417B4A" w:rsidRPr="00417B4A" w:rsidRDefault="00417B4A" w:rsidP="00417B4A">
      <w:pPr>
        <w:rPr>
          <w:b/>
          <w:bCs/>
        </w:rPr>
      </w:pPr>
      <w:r w:rsidRPr="00417B4A">
        <w:rPr>
          <w:rFonts w:ascii="Segoe UI Emoji" w:hAnsi="Segoe UI Emoji" w:cs="Segoe UI Emoji"/>
          <w:b/>
          <w:bCs/>
        </w:rPr>
        <w:t>🧩</w:t>
      </w:r>
      <w:r w:rsidRPr="00417B4A">
        <w:rPr>
          <w:b/>
          <w:bCs/>
        </w:rPr>
        <w:t xml:space="preserve"> The Framework</w:t>
      </w:r>
    </w:p>
    <w:p w14:paraId="3AF79DB0" w14:textId="77777777" w:rsidR="00417B4A" w:rsidRPr="00417B4A" w:rsidRDefault="00417B4A" w:rsidP="00417B4A">
      <w:pPr>
        <w:rPr>
          <w:b/>
          <w:bCs/>
        </w:rPr>
      </w:pPr>
      <w:r w:rsidRPr="00417B4A">
        <w:rPr>
          <w:b/>
          <w:bCs/>
        </w:rPr>
        <w:t>1️</w:t>
      </w:r>
      <w:r w:rsidRPr="00417B4A">
        <w:rPr>
          <w:rFonts w:ascii="Segoe UI Symbol" w:hAnsi="Segoe UI Symbol" w:cs="Segoe UI Symbol"/>
          <w:b/>
          <w:bCs/>
        </w:rPr>
        <w:t>⃣</w:t>
      </w:r>
      <w:r w:rsidRPr="00417B4A">
        <w:rPr>
          <w:b/>
          <w:bCs/>
        </w:rPr>
        <w:t xml:space="preserve"> Client Health Score</w:t>
      </w:r>
    </w:p>
    <w:p w14:paraId="48694AA5" w14:textId="77777777" w:rsidR="00417B4A" w:rsidRPr="00417B4A" w:rsidRDefault="00417B4A" w:rsidP="00417B4A">
      <w:r w:rsidRPr="00417B4A">
        <w:t>Goal: Measure account quality and readiness to scale.</w:t>
      </w:r>
    </w:p>
    <w:p w14:paraId="0A617064" w14:textId="77777777" w:rsidR="00417B4A" w:rsidRPr="00417B4A" w:rsidRDefault="00417B4A" w:rsidP="00417B4A">
      <w:r w:rsidRPr="00417B4A">
        <w:t>Checklist:</w:t>
      </w:r>
      <w:r w:rsidRPr="00417B4A">
        <w:br/>
        <w:t>• Tracking accuracy verified across all channels.</w:t>
      </w:r>
      <w:r w:rsidRPr="00417B4A">
        <w:br/>
        <w:t>• CM2 and MER benchmarks clearly defined.</w:t>
      </w:r>
      <w:r w:rsidRPr="00417B4A">
        <w:br/>
        <w:t>• Scaling potential based on LTV:CAC ratio.</w:t>
      </w:r>
      <w:r w:rsidRPr="00417B4A">
        <w:br/>
        <w:t>• Clear ROI documentation shared with clients.</w:t>
      </w:r>
    </w:p>
    <w:p w14:paraId="572154A3" w14:textId="77777777" w:rsidR="00417B4A" w:rsidRPr="00417B4A" w:rsidRDefault="00417B4A" w:rsidP="00417B4A">
      <w:r w:rsidRPr="00417B4A">
        <w:t>Outcome: You know exactly which clients are scalable — and which need restructuring.</w:t>
      </w:r>
    </w:p>
    <w:p w14:paraId="34B8E6C7" w14:textId="77777777" w:rsidR="00417B4A" w:rsidRPr="00417B4A" w:rsidRDefault="00417B4A" w:rsidP="00417B4A">
      <w:r w:rsidRPr="00417B4A">
        <w:pict w14:anchorId="6438A841">
          <v:rect id="_x0000_i1082" style="width:0;height:1.5pt" o:hralign="center" o:hrstd="t" o:hr="t" fillcolor="#a0a0a0" stroked="f"/>
        </w:pict>
      </w:r>
    </w:p>
    <w:p w14:paraId="347A39E9" w14:textId="77777777" w:rsidR="00417B4A" w:rsidRPr="00417B4A" w:rsidRDefault="00417B4A" w:rsidP="00417B4A">
      <w:pPr>
        <w:rPr>
          <w:b/>
          <w:bCs/>
        </w:rPr>
      </w:pPr>
      <w:r w:rsidRPr="00417B4A">
        <w:rPr>
          <w:b/>
          <w:bCs/>
        </w:rPr>
        <w:t>2️</w:t>
      </w:r>
      <w:r w:rsidRPr="00417B4A">
        <w:rPr>
          <w:rFonts w:ascii="Segoe UI Symbol" w:hAnsi="Segoe UI Symbol" w:cs="Segoe UI Symbol"/>
          <w:b/>
          <w:bCs/>
        </w:rPr>
        <w:t>⃣</w:t>
      </w:r>
      <w:r w:rsidRPr="00417B4A">
        <w:rPr>
          <w:b/>
          <w:bCs/>
        </w:rPr>
        <w:t xml:space="preserve"> Communication &amp; Trust Metrics</w:t>
      </w:r>
    </w:p>
    <w:p w14:paraId="500C5C69" w14:textId="77777777" w:rsidR="00417B4A" w:rsidRPr="00417B4A" w:rsidRDefault="00417B4A" w:rsidP="00417B4A">
      <w:r w:rsidRPr="00417B4A">
        <w:t>Goal: Evaluate client relationship health.</w:t>
      </w:r>
    </w:p>
    <w:p w14:paraId="05420DE7" w14:textId="77777777" w:rsidR="00417B4A" w:rsidRPr="00417B4A" w:rsidRDefault="00417B4A" w:rsidP="00417B4A">
      <w:r w:rsidRPr="00417B4A">
        <w:lastRenderedPageBreak/>
        <w:t>Checklist:</w:t>
      </w:r>
      <w:r w:rsidRPr="00417B4A">
        <w:br/>
        <w:t>• Response times within SLA (under 24 hours).</w:t>
      </w:r>
      <w:r w:rsidRPr="00417B4A">
        <w:br/>
        <w:t>• Monthly strategy calls focused on outcomes, not tasks.</w:t>
      </w:r>
      <w:r w:rsidRPr="00417B4A">
        <w:br/>
        <w:t>• Reporting includes profit and cash flow insights, not just ROAS.</w:t>
      </w:r>
      <w:r w:rsidRPr="00417B4A">
        <w:br/>
        <w:t>• Client satisfaction score tracked quarterly.</w:t>
      </w:r>
    </w:p>
    <w:p w14:paraId="521BFDA8" w14:textId="77777777" w:rsidR="00417B4A" w:rsidRPr="00417B4A" w:rsidRDefault="00417B4A" w:rsidP="00417B4A">
      <w:r w:rsidRPr="00417B4A">
        <w:t>Outcome: Stronger trust and fewer client churn risks.</w:t>
      </w:r>
    </w:p>
    <w:p w14:paraId="16DEEC5A" w14:textId="77777777" w:rsidR="00417B4A" w:rsidRPr="00417B4A" w:rsidRDefault="00417B4A" w:rsidP="00417B4A">
      <w:r w:rsidRPr="00417B4A">
        <w:pict w14:anchorId="6C9BBE05">
          <v:rect id="_x0000_i1083" style="width:0;height:1.5pt" o:hralign="center" o:hrstd="t" o:hr="t" fillcolor="#a0a0a0" stroked="f"/>
        </w:pict>
      </w:r>
    </w:p>
    <w:p w14:paraId="011DF5C4" w14:textId="77777777" w:rsidR="00417B4A" w:rsidRPr="00417B4A" w:rsidRDefault="00417B4A" w:rsidP="00417B4A">
      <w:pPr>
        <w:rPr>
          <w:b/>
          <w:bCs/>
        </w:rPr>
      </w:pPr>
      <w:r w:rsidRPr="00417B4A">
        <w:rPr>
          <w:b/>
          <w:bCs/>
        </w:rPr>
        <w:t>3️</w:t>
      </w:r>
      <w:r w:rsidRPr="00417B4A">
        <w:rPr>
          <w:rFonts w:ascii="Segoe UI Symbol" w:hAnsi="Segoe UI Symbol" w:cs="Segoe UI Symbol"/>
          <w:b/>
          <w:bCs/>
        </w:rPr>
        <w:t>⃣</w:t>
      </w:r>
      <w:r w:rsidRPr="00417B4A">
        <w:rPr>
          <w:b/>
          <w:bCs/>
        </w:rPr>
        <w:t xml:space="preserve"> Performance Efficiency Score</w:t>
      </w:r>
    </w:p>
    <w:p w14:paraId="756A1519" w14:textId="77777777" w:rsidR="00417B4A" w:rsidRPr="00417B4A" w:rsidRDefault="00417B4A" w:rsidP="00417B4A">
      <w:r w:rsidRPr="00417B4A">
        <w:t>Goal: Measure how effectively your team drives results.</w:t>
      </w:r>
    </w:p>
    <w:p w14:paraId="01B8696E" w14:textId="77777777" w:rsidR="00417B4A" w:rsidRPr="00417B4A" w:rsidRDefault="00417B4A" w:rsidP="00417B4A">
      <w:r w:rsidRPr="00417B4A">
        <w:t>Checklist:</w:t>
      </w:r>
      <w:r w:rsidRPr="00417B4A">
        <w:br/>
        <w:t>• Campaign setup time vs. account complexity.</w:t>
      </w:r>
      <w:r w:rsidRPr="00417B4A">
        <w:br/>
        <w:t>• Automation and rule usage.</w:t>
      </w:r>
      <w:r w:rsidRPr="00417B4A">
        <w:br/>
        <w:t>• Creative refresh cadence and testing speed.</w:t>
      </w:r>
      <w:r w:rsidRPr="00417B4A">
        <w:br/>
        <w:t>• Frequency of data-driven optimization cycles.</w:t>
      </w:r>
    </w:p>
    <w:p w14:paraId="1AB15E08" w14:textId="77777777" w:rsidR="00417B4A" w:rsidRPr="00417B4A" w:rsidRDefault="00417B4A" w:rsidP="00417B4A">
      <w:r w:rsidRPr="00417B4A">
        <w:t>Outcome: A clear view of your internal efficiency and time ROI per account.</w:t>
      </w:r>
    </w:p>
    <w:p w14:paraId="21710DCF" w14:textId="77777777" w:rsidR="00417B4A" w:rsidRPr="00417B4A" w:rsidRDefault="00417B4A" w:rsidP="00417B4A">
      <w:r w:rsidRPr="00417B4A">
        <w:pict w14:anchorId="2DD5C20D">
          <v:rect id="_x0000_i1084" style="width:0;height:1.5pt" o:hralign="center" o:hrstd="t" o:hr="t" fillcolor="#a0a0a0" stroked="f"/>
        </w:pict>
      </w:r>
    </w:p>
    <w:p w14:paraId="092B91D3" w14:textId="77777777" w:rsidR="00417B4A" w:rsidRPr="00417B4A" w:rsidRDefault="00417B4A" w:rsidP="00417B4A">
      <w:pPr>
        <w:rPr>
          <w:b/>
          <w:bCs/>
        </w:rPr>
      </w:pPr>
      <w:r w:rsidRPr="00417B4A">
        <w:rPr>
          <w:b/>
          <w:bCs/>
        </w:rPr>
        <w:t>4️</w:t>
      </w:r>
      <w:r w:rsidRPr="00417B4A">
        <w:rPr>
          <w:rFonts w:ascii="Segoe UI Symbol" w:hAnsi="Segoe UI Symbol" w:cs="Segoe UI Symbol"/>
          <w:b/>
          <w:bCs/>
        </w:rPr>
        <w:t>⃣</w:t>
      </w:r>
      <w:r w:rsidRPr="00417B4A">
        <w:rPr>
          <w:b/>
          <w:bCs/>
        </w:rPr>
        <w:t xml:space="preserve"> Profit Margin per Client</w:t>
      </w:r>
    </w:p>
    <w:p w14:paraId="6785F409" w14:textId="77777777" w:rsidR="00417B4A" w:rsidRPr="00417B4A" w:rsidRDefault="00417B4A" w:rsidP="00417B4A">
      <w:r w:rsidRPr="00417B4A">
        <w:t>Goal: Ensure each account contributes to agency profitability.</w:t>
      </w:r>
    </w:p>
    <w:p w14:paraId="18EFF9CE" w14:textId="77777777" w:rsidR="00417B4A" w:rsidRPr="00417B4A" w:rsidRDefault="00417B4A" w:rsidP="00417B4A">
      <w:r w:rsidRPr="00417B4A">
        <w:t>Checklist:</w:t>
      </w:r>
      <w:r w:rsidRPr="00417B4A">
        <w:br/>
        <w:t>• Ad spend managed vs. hours invested per month.</w:t>
      </w:r>
      <w:r w:rsidRPr="00417B4A">
        <w:br/>
        <w:t>• Internal cost allocation (staff, tools, reporting).</w:t>
      </w:r>
      <w:r w:rsidRPr="00417B4A">
        <w:br/>
        <w:t>• Profit per client tracked monthly.</w:t>
      </w:r>
      <w:r w:rsidRPr="00417B4A">
        <w:br/>
        <w:t>• Retainer or performance-based pricing aligned with outcomes.</w:t>
      </w:r>
    </w:p>
    <w:p w14:paraId="494F02F7" w14:textId="77777777" w:rsidR="00417B4A" w:rsidRPr="00417B4A" w:rsidRDefault="00417B4A" w:rsidP="00417B4A">
      <w:r w:rsidRPr="00417B4A">
        <w:t>Outcome: Profit visibility across your entire client portfolio.</w:t>
      </w:r>
    </w:p>
    <w:p w14:paraId="7731A13B" w14:textId="77777777" w:rsidR="00417B4A" w:rsidRPr="00417B4A" w:rsidRDefault="00417B4A" w:rsidP="00417B4A">
      <w:r w:rsidRPr="00417B4A">
        <w:pict w14:anchorId="7C82267D">
          <v:rect id="_x0000_i1085" style="width:0;height:1.5pt" o:hralign="center" o:hrstd="t" o:hr="t" fillcolor="#a0a0a0" stroked="f"/>
        </w:pict>
      </w:r>
    </w:p>
    <w:p w14:paraId="46035D07" w14:textId="77777777" w:rsidR="00417B4A" w:rsidRPr="00417B4A" w:rsidRDefault="00417B4A" w:rsidP="00417B4A">
      <w:pPr>
        <w:rPr>
          <w:b/>
          <w:bCs/>
        </w:rPr>
      </w:pPr>
      <w:r w:rsidRPr="00417B4A">
        <w:rPr>
          <w:b/>
          <w:bCs/>
        </w:rPr>
        <w:t>5️</w:t>
      </w:r>
      <w:r w:rsidRPr="00417B4A">
        <w:rPr>
          <w:rFonts w:ascii="Segoe UI Symbol" w:hAnsi="Segoe UI Symbol" w:cs="Segoe UI Symbol"/>
          <w:b/>
          <w:bCs/>
        </w:rPr>
        <w:t>⃣</w:t>
      </w:r>
      <w:r w:rsidRPr="00417B4A">
        <w:rPr>
          <w:b/>
          <w:bCs/>
        </w:rPr>
        <w:t xml:space="preserve"> Growth Potential Index</w:t>
      </w:r>
    </w:p>
    <w:p w14:paraId="0A14B47B" w14:textId="77777777" w:rsidR="00417B4A" w:rsidRPr="00417B4A" w:rsidRDefault="00417B4A" w:rsidP="00417B4A">
      <w:r w:rsidRPr="00417B4A">
        <w:t>Goal: Predict which clients will generate the most long-term value.</w:t>
      </w:r>
    </w:p>
    <w:p w14:paraId="575C8B7A" w14:textId="77777777" w:rsidR="00417B4A" w:rsidRPr="00417B4A" w:rsidRDefault="00417B4A" w:rsidP="00417B4A">
      <w:r w:rsidRPr="00417B4A">
        <w:t>Checklist:</w:t>
      </w:r>
      <w:r w:rsidRPr="00417B4A">
        <w:br/>
        <w:t>• LTV growth rate over last 3 months.</w:t>
      </w:r>
      <w:r w:rsidRPr="00417B4A">
        <w:br/>
        <w:t>• Retention or reactivation potential.</w:t>
      </w:r>
      <w:r w:rsidRPr="00417B4A">
        <w:br/>
        <w:t>• Cross-channel expansion readiness.</w:t>
      </w:r>
      <w:r w:rsidRPr="00417B4A">
        <w:br/>
        <w:t>• Alignment with agency expertise and frameworks.</w:t>
      </w:r>
    </w:p>
    <w:p w14:paraId="145FBB63" w14:textId="77777777" w:rsidR="00417B4A" w:rsidRPr="00417B4A" w:rsidRDefault="00417B4A" w:rsidP="00417B4A">
      <w:r w:rsidRPr="00417B4A">
        <w:t>Outcome: You prioritize clients with the highest scaling potential.</w:t>
      </w:r>
    </w:p>
    <w:p w14:paraId="37A4864E" w14:textId="77777777" w:rsidR="00417B4A" w:rsidRPr="00417B4A" w:rsidRDefault="00417B4A" w:rsidP="00417B4A">
      <w:r w:rsidRPr="00417B4A">
        <w:lastRenderedPageBreak/>
        <w:pict w14:anchorId="280B8B56">
          <v:rect id="_x0000_i1086" style="width:0;height:1.5pt" o:hralign="center" o:hrstd="t" o:hr="t" fillcolor="#a0a0a0" stroked="f"/>
        </w:pict>
      </w:r>
    </w:p>
    <w:p w14:paraId="3DC120CC" w14:textId="77777777" w:rsidR="00417B4A" w:rsidRPr="00417B4A" w:rsidRDefault="00417B4A" w:rsidP="00417B4A">
      <w:pPr>
        <w:rPr>
          <w:b/>
          <w:bCs/>
        </w:rPr>
      </w:pPr>
      <w:r w:rsidRPr="00417B4A">
        <w:rPr>
          <w:rFonts w:ascii="Segoe UI Emoji" w:hAnsi="Segoe UI Emoji" w:cs="Segoe UI Emoji"/>
          <w:b/>
          <w:bCs/>
        </w:rPr>
        <w:t>📈</w:t>
      </w:r>
      <w:r w:rsidRPr="00417B4A">
        <w:rPr>
          <w:b/>
          <w:bCs/>
        </w:rPr>
        <w:t xml:space="preserve"> Results You Can Expect</w:t>
      </w:r>
    </w:p>
    <w:p w14:paraId="3514105F" w14:textId="77777777" w:rsidR="00417B4A" w:rsidRPr="00417B4A" w:rsidRDefault="00417B4A" w:rsidP="00417B4A">
      <w:r w:rsidRPr="00417B4A">
        <w:rPr>
          <w:rFonts w:ascii="Segoe UI Emoji" w:hAnsi="Segoe UI Emoji" w:cs="Segoe UI Emoji"/>
        </w:rPr>
        <w:t>✅</w:t>
      </w:r>
      <w:r w:rsidRPr="00417B4A">
        <w:t xml:space="preserve"> Full control of agency profitability across all clients.</w:t>
      </w:r>
      <w:r w:rsidRPr="00417B4A">
        <w:br/>
      </w:r>
      <w:r w:rsidRPr="00417B4A">
        <w:rPr>
          <w:rFonts w:ascii="Segoe UI Emoji" w:hAnsi="Segoe UI Emoji" w:cs="Segoe UI Emoji"/>
        </w:rPr>
        <w:t>✅</w:t>
      </w:r>
      <w:r w:rsidRPr="00417B4A">
        <w:t xml:space="preserve"> Smarter allocation of time and resources.</w:t>
      </w:r>
      <w:r w:rsidRPr="00417B4A">
        <w:br/>
      </w:r>
      <w:r w:rsidRPr="00417B4A">
        <w:rPr>
          <w:rFonts w:ascii="Segoe UI Emoji" w:hAnsi="Segoe UI Emoji" w:cs="Segoe UI Emoji"/>
        </w:rPr>
        <w:t>✅</w:t>
      </w:r>
      <w:r w:rsidRPr="00417B4A">
        <w:t xml:space="preserve"> Stronger retention through data transparency.</w:t>
      </w:r>
      <w:r w:rsidRPr="00417B4A">
        <w:br/>
      </w:r>
      <w:r w:rsidRPr="00417B4A">
        <w:rPr>
          <w:rFonts w:ascii="Segoe UI Emoji" w:hAnsi="Segoe UI Emoji" w:cs="Segoe UI Emoji"/>
        </w:rPr>
        <w:t>✅</w:t>
      </w:r>
      <w:r w:rsidRPr="00417B4A">
        <w:t xml:space="preserve"> Easier scaling with predictable monthly revenue.</w:t>
      </w:r>
    </w:p>
    <w:p w14:paraId="5DC4D351" w14:textId="77777777" w:rsidR="00417B4A" w:rsidRPr="00417B4A" w:rsidRDefault="00417B4A" w:rsidP="00417B4A">
      <w:r w:rsidRPr="00417B4A">
        <w:pict w14:anchorId="5DED3AE1">
          <v:rect id="_x0000_i1087" style="width:0;height:1.5pt" o:hralign="center" o:hrstd="t" o:hr="t" fillcolor="#a0a0a0" stroked="f"/>
        </w:pict>
      </w:r>
    </w:p>
    <w:p w14:paraId="62EBBD37" w14:textId="77777777" w:rsidR="00417B4A" w:rsidRPr="00417B4A" w:rsidRDefault="00417B4A" w:rsidP="00417B4A">
      <w:pPr>
        <w:rPr>
          <w:b/>
          <w:bCs/>
        </w:rPr>
      </w:pPr>
      <w:r w:rsidRPr="00417B4A">
        <w:rPr>
          <w:rFonts w:ascii="Segoe UI Emoji" w:hAnsi="Segoe UI Emoji" w:cs="Segoe UI Emoji"/>
          <w:b/>
          <w:bCs/>
        </w:rPr>
        <w:t>🏁</w:t>
      </w:r>
      <w:r w:rsidRPr="00417B4A">
        <w:rPr>
          <w:b/>
          <w:bCs/>
        </w:rPr>
        <w:t xml:space="preserve"> Final Note</w:t>
      </w:r>
    </w:p>
    <w:p w14:paraId="08C6CB50" w14:textId="77777777" w:rsidR="00417B4A" w:rsidRPr="00417B4A" w:rsidRDefault="00417B4A" w:rsidP="00417B4A">
      <w:r w:rsidRPr="00417B4A">
        <w:t>Agencies don’t scale by signing more clients — they scale by managing them better.</w:t>
      </w:r>
    </w:p>
    <w:p w14:paraId="4D7277DB" w14:textId="77777777" w:rsidR="00417B4A" w:rsidRPr="00417B4A" w:rsidRDefault="00417B4A" w:rsidP="00417B4A">
      <w:r w:rsidRPr="00417B4A">
        <w:t>When you know your numbers, your relationships, and your true ROI per client, you can make strategic decisions that grow profitably and sustainably.</w:t>
      </w:r>
    </w:p>
    <w:p w14:paraId="3B6CE473" w14:textId="77777777" w:rsidR="00417B4A" w:rsidRPr="00417B4A" w:rsidRDefault="00417B4A" w:rsidP="00417B4A">
      <w:r w:rsidRPr="00417B4A">
        <w:t>The Growth Scorecard for Agencies helps you operate like a partner, not a service provider — and that’s how agencies become indispensable.</w:t>
      </w:r>
    </w:p>
    <w:p w14:paraId="4A57034D" w14:textId="77777777" w:rsidR="00D344BC" w:rsidRPr="00417B4A" w:rsidRDefault="00D344BC" w:rsidP="00417B4A"/>
    <w:sectPr w:rsidR="00D344BC" w:rsidRPr="00417B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89"/>
    <w:rsid w:val="000E2BCC"/>
    <w:rsid w:val="00266B89"/>
    <w:rsid w:val="00302A16"/>
    <w:rsid w:val="00417B4A"/>
    <w:rsid w:val="00D339A5"/>
    <w:rsid w:val="00D344BC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0BF1B2-342B-4446-BB27-7A280CBB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6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6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6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6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6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6B8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6B8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6B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6B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6B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6B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6B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6B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6B8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6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6B8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6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2025-10-20T00:55:00Z</dcterms:created>
  <dcterms:modified xsi:type="dcterms:W3CDTF">2025-10-20T00:55:00Z</dcterms:modified>
</cp:coreProperties>
</file>