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430A" w14:textId="77777777" w:rsidR="009710D8" w:rsidRPr="009710D8" w:rsidRDefault="009710D8" w:rsidP="009710D8">
      <w:pPr>
        <w:rPr>
          <w:b/>
          <w:bCs/>
          <w:lang w:val="en-US"/>
        </w:rPr>
      </w:pPr>
      <w:r w:rsidRPr="009710D8">
        <w:rPr>
          <w:rFonts w:ascii="Segoe UI Emoji" w:hAnsi="Segoe UI Emoji" w:cs="Segoe UI Emoji"/>
          <w:b/>
          <w:bCs/>
        </w:rPr>
        <w:t>🌍</w:t>
      </w:r>
      <w:r w:rsidRPr="009710D8">
        <w:rPr>
          <w:b/>
          <w:bCs/>
          <w:lang w:val="en-US"/>
        </w:rPr>
        <w:t xml:space="preserve"> The Localization Vault</w:t>
      </w:r>
    </w:p>
    <w:p w14:paraId="6239CBBE" w14:textId="77777777" w:rsidR="009710D8" w:rsidRPr="009710D8" w:rsidRDefault="009710D8" w:rsidP="009710D8">
      <w:pPr>
        <w:rPr>
          <w:b/>
          <w:bCs/>
          <w:lang w:val="en-US"/>
        </w:rPr>
      </w:pPr>
      <w:r w:rsidRPr="009710D8">
        <w:rPr>
          <w:b/>
          <w:bCs/>
          <w:lang w:val="en-US"/>
        </w:rPr>
        <w:t>How to Translate, Adapt and Dominate in New Markets</w:t>
      </w:r>
    </w:p>
    <w:p w14:paraId="5E4A34A1" w14:textId="77777777" w:rsidR="009710D8" w:rsidRPr="009710D8" w:rsidRDefault="009710D8" w:rsidP="009710D8">
      <w:r w:rsidRPr="009710D8">
        <w:pict w14:anchorId="54E75DE7">
          <v:rect id="_x0000_i1085" style="width:0;height:1.5pt" o:hralign="center" o:hrstd="t" o:hr="t" fillcolor="#a0a0a0" stroked="f"/>
        </w:pict>
      </w:r>
    </w:p>
    <w:p w14:paraId="5FD1E0F3" w14:textId="77777777" w:rsidR="009710D8" w:rsidRPr="009710D8" w:rsidRDefault="009710D8" w:rsidP="009710D8">
      <w:pPr>
        <w:rPr>
          <w:b/>
          <w:bCs/>
          <w:lang w:val="en-US"/>
        </w:rPr>
      </w:pPr>
      <w:r w:rsidRPr="009710D8">
        <w:rPr>
          <w:rFonts w:ascii="Segoe UI Emoji" w:hAnsi="Segoe UI Emoji" w:cs="Segoe UI Emoji"/>
          <w:b/>
          <w:bCs/>
        </w:rPr>
        <w:t>🚀</w:t>
      </w:r>
      <w:r w:rsidRPr="009710D8">
        <w:rPr>
          <w:b/>
          <w:bCs/>
          <w:lang w:val="en-US"/>
        </w:rPr>
        <w:t xml:space="preserve"> Overview</w:t>
      </w:r>
    </w:p>
    <w:p w14:paraId="11AFA9AA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Expanding into new countries is one of the fastest ways to scale revenue, yet most brands fail at it.</w:t>
      </w:r>
    </w:p>
    <w:p w14:paraId="1B0C9B01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They translate ads, not intent.</w:t>
      </w:r>
      <w:r w:rsidRPr="009710D8">
        <w:rPr>
          <w:lang w:val="en-US"/>
        </w:rPr>
        <w:br/>
        <w:t>They copy the message, but not the mindset.</w:t>
      </w:r>
    </w:p>
    <w:p w14:paraId="4DA32A56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True localization means adapting your offer, pricing, creative, and communication to fit how each market thinks, searches, and buys.</w:t>
      </w:r>
    </w:p>
    <w:p w14:paraId="079C0F32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This playbook shows you how to identify profitable countries, localize your marketing system, and launch international campaigns that convert profitably from day one.</w:t>
      </w:r>
    </w:p>
    <w:p w14:paraId="08FF9E80" w14:textId="77777777" w:rsidR="009710D8" w:rsidRPr="009710D8" w:rsidRDefault="009710D8" w:rsidP="009710D8">
      <w:r w:rsidRPr="009710D8">
        <w:pict w14:anchorId="4B0A5117">
          <v:rect id="_x0000_i1086" style="width:0;height:1.5pt" o:hralign="center" o:hrstd="t" o:hr="t" fillcolor="#a0a0a0" stroked="f"/>
        </w:pict>
      </w:r>
    </w:p>
    <w:p w14:paraId="517043DB" w14:textId="77777777" w:rsidR="009710D8" w:rsidRPr="009710D8" w:rsidRDefault="009710D8" w:rsidP="009710D8">
      <w:pPr>
        <w:rPr>
          <w:b/>
          <w:bCs/>
          <w:lang w:val="en-US"/>
        </w:rPr>
      </w:pPr>
      <w:r w:rsidRPr="009710D8">
        <w:rPr>
          <w:rFonts w:ascii="Segoe UI Emoji" w:hAnsi="Segoe UI Emoji" w:cs="Segoe UI Emoji"/>
          <w:b/>
          <w:bCs/>
        </w:rPr>
        <w:t>🎯</w:t>
      </w:r>
      <w:r w:rsidRPr="009710D8">
        <w:rPr>
          <w:b/>
          <w:bCs/>
          <w:lang w:val="en-US"/>
        </w:rPr>
        <w:t xml:space="preserve"> Why This Works</w:t>
      </w:r>
    </w:p>
    <w:p w14:paraId="5AE7FA9B" w14:textId="77777777" w:rsidR="009710D8" w:rsidRPr="009710D8" w:rsidRDefault="009710D8" w:rsidP="009710D8">
      <w:pPr>
        <w:rPr>
          <w:lang w:val="en-US"/>
        </w:rPr>
      </w:pPr>
      <w:r w:rsidRPr="009710D8">
        <w:rPr>
          <w:rFonts w:ascii="Segoe UI Emoji" w:hAnsi="Segoe UI Emoji" w:cs="Segoe UI Emoji"/>
          <w:lang w:val="en-US"/>
        </w:rPr>
        <w:t>✅</w:t>
      </w:r>
      <w:r w:rsidRPr="009710D8">
        <w:rPr>
          <w:lang w:val="en-US"/>
        </w:rPr>
        <w:t xml:space="preserve"> Eliminates guesswork in market expansion.</w:t>
      </w:r>
      <w:r w:rsidRPr="009710D8">
        <w:rPr>
          <w:lang w:val="en-US"/>
        </w:rPr>
        <w:br/>
      </w:r>
      <w:r w:rsidRPr="009710D8">
        <w:rPr>
          <w:rFonts w:ascii="Segoe UI Emoji" w:hAnsi="Segoe UI Emoji" w:cs="Segoe UI Emoji"/>
          <w:lang w:val="en-US"/>
        </w:rPr>
        <w:t>✅</w:t>
      </w:r>
      <w:r w:rsidRPr="009710D8">
        <w:rPr>
          <w:lang w:val="en-US"/>
        </w:rPr>
        <w:t xml:space="preserve"> Improves ad relevance and quality scores instantly.</w:t>
      </w:r>
      <w:r w:rsidRPr="009710D8">
        <w:rPr>
          <w:lang w:val="en-US"/>
        </w:rPr>
        <w:br/>
      </w:r>
      <w:r w:rsidRPr="009710D8">
        <w:rPr>
          <w:rFonts w:ascii="Segoe UI Emoji" w:hAnsi="Segoe UI Emoji" w:cs="Segoe UI Emoji"/>
          <w:lang w:val="en-US"/>
        </w:rPr>
        <w:t>✅</w:t>
      </w:r>
      <w:r w:rsidRPr="009710D8">
        <w:rPr>
          <w:lang w:val="en-US"/>
        </w:rPr>
        <w:t xml:space="preserve"> Reduces wasted spend from poor translations or mismatched offers.</w:t>
      </w:r>
      <w:r w:rsidRPr="009710D8">
        <w:rPr>
          <w:lang w:val="en-US"/>
        </w:rPr>
        <w:br/>
      </w:r>
      <w:r w:rsidRPr="009710D8">
        <w:rPr>
          <w:rFonts w:ascii="Segoe UI Emoji" w:hAnsi="Segoe UI Emoji" w:cs="Segoe UI Emoji"/>
          <w:lang w:val="en-US"/>
        </w:rPr>
        <w:t>✅</w:t>
      </w:r>
      <w:r w:rsidRPr="009710D8">
        <w:rPr>
          <w:lang w:val="en-US"/>
        </w:rPr>
        <w:t xml:space="preserve"> Builds trust and credibility in every new market.</w:t>
      </w:r>
    </w:p>
    <w:p w14:paraId="1085E22E" w14:textId="77777777" w:rsidR="009710D8" w:rsidRPr="009710D8" w:rsidRDefault="009710D8" w:rsidP="009710D8">
      <w:r w:rsidRPr="009710D8">
        <w:pict w14:anchorId="65D5C7F4">
          <v:rect id="_x0000_i1087" style="width:0;height:1.5pt" o:hralign="center" o:hrstd="t" o:hr="t" fillcolor="#a0a0a0" stroked="f"/>
        </w:pict>
      </w:r>
    </w:p>
    <w:p w14:paraId="7B42B854" w14:textId="77777777" w:rsidR="009710D8" w:rsidRPr="009710D8" w:rsidRDefault="009710D8" w:rsidP="009710D8">
      <w:pPr>
        <w:rPr>
          <w:b/>
          <w:bCs/>
          <w:lang w:val="en-US"/>
        </w:rPr>
      </w:pPr>
      <w:r w:rsidRPr="009710D8">
        <w:rPr>
          <w:rFonts w:ascii="Segoe UI Emoji" w:hAnsi="Segoe UI Emoji" w:cs="Segoe UI Emoji"/>
          <w:b/>
          <w:bCs/>
        </w:rPr>
        <w:t>🧩</w:t>
      </w:r>
      <w:r w:rsidRPr="009710D8">
        <w:rPr>
          <w:b/>
          <w:bCs/>
          <w:lang w:val="en-US"/>
        </w:rPr>
        <w:t xml:space="preserve"> The Framework</w:t>
      </w:r>
    </w:p>
    <w:p w14:paraId="49A66281" w14:textId="77777777" w:rsidR="009710D8" w:rsidRPr="009710D8" w:rsidRDefault="009710D8" w:rsidP="009710D8">
      <w:pPr>
        <w:rPr>
          <w:b/>
          <w:bCs/>
          <w:lang w:val="en-US"/>
        </w:rPr>
      </w:pPr>
      <w:r w:rsidRPr="009710D8">
        <w:rPr>
          <w:b/>
          <w:bCs/>
          <w:lang w:val="en-US"/>
        </w:rPr>
        <w:t>1</w:t>
      </w:r>
      <w:r w:rsidRPr="009710D8">
        <w:rPr>
          <w:b/>
          <w:bCs/>
        </w:rPr>
        <w:t>️</w:t>
      </w:r>
      <w:r w:rsidRPr="009710D8">
        <w:rPr>
          <w:rFonts w:ascii="Segoe UI Symbol" w:hAnsi="Segoe UI Symbol" w:cs="Segoe UI Symbol"/>
          <w:b/>
          <w:bCs/>
          <w:lang w:val="en-US"/>
        </w:rPr>
        <w:t>⃣</w:t>
      </w:r>
      <w:r w:rsidRPr="009710D8">
        <w:rPr>
          <w:b/>
          <w:bCs/>
          <w:lang w:val="en-US"/>
        </w:rPr>
        <w:t xml:space="preserve"> Identify Priority Markets</w:t>
      </w:r>
    </w:p>
    <w:p w14:paraId="0F1DCF99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Start with data, not intuition.</w:t>
      </w:r>
    </w:p>
    <w:p w14:paraId="05B1E72B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Check Google Analytics, Meta Insights, or your store data for regions with:</w:t>
      </w:r>
      <w:r w:rsidRPr="009710D8">
        <w:rPr>
          <w:lang w:val="en-US"/>
        </w:rPr>
        <w:br/>
        <w:t>• High traffic but low conversion → signal of opportunity.</w:t>
      </w:r>
      <w:r w:rsidRPr="009710D8">
        <w:rPr>
          <w:lang w:val="en-US"/>
        </w:rPr>
        <w:br/>
        <w:t>• Strong purchasing power and similar buying behavior.</w:t>
      </w:r>
      <w:r w:rsidRPr="009710D8">
        <w:rPr>
          <w:lang w:val="en-US"/>
        </w:rPr>
        <w:br/>
        <w:t>• Manageable shipping times and tax implications.</w:t>
      </w:r>
    </w:p>
    <w:p w14:paraId="14FE1425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Create a simple scoring matrix with columns for CPC, CPA, margin, logistics, and demand.</w:t>
      </w:r>
      <w:r w:rsidRPr="009710D8">
        <w:rPr>
          <w:lang w:val="en-US"/>
        </w:rPr>
        <w:br/>
        <w:t>The top three countries by combined score become your expansion focus.</w:t>
      </w:r>
    </w:p>
    <w:p w14:paraId="725799C4" w14:textId="77777777" w:rsidR="009710D8" w:rsidRPr="009710D8" w:rsidRDefault="009710D8" w:rsidP="009710D8">
      <w:r w:rsidRPr="009710D8">
        <w:pict w14:anchorId="5564CB5C">
          <v:rect id="_x0000_i1088" style="width:0;height:1.5pt" o:hralign="center" o:hrstd="t" o:hr="t" fillcolor="#a0a0a0" stroked="f"/>
        </w:pict>
      </w:r>
    </w:p>
    <w:p w14:paraId="25B2FB9A" w14:textId="77777777" w:rsidR="009710D8" w:rsidRPr="009710D8" w:rsidRDefault="009710D8" w:rsidP="009710D8">
      <w:pPr>
        <w:rPr>
          <w:b/>
          <w:bCs/>
          <w:lang w:val="en-US"/>
        </w:rPr>
      </w:pPr>
      <w:r w:rsidRPr="009710D8">
        <w:rPr>
          <w:b/>
          <w:bCs/>
          <w:lang w:val="en-US"/>
        </w:rPr>
        <w:t>2</w:t>
      </w:r>
      <w:r w:rsidRPr="009710D8">
        <w:rPr>
          <w:b/>
          <w:bCs/>
        </w:rPr>
        <w:t>️</w:t>
      </w:r>
      <w:r w:rsidRPr="009710D8">
        <w:rPr>
          <w:rFonts w:ascii="Segoe UI Symbol" w:hAnsi="Segoe UI Symbol" w:cs="Segoe UI Symbol"/>
          <w:b/>
          <w:bCs/>
          <w:lang w:val="en-US"/>
        </w:rPr>
        <w:t>⃣</w:t>
      </w:r>
      <w:r w:rsidRPr="009710D8">
        <w:rPr>
          <w:b/>
          <w:bCs/>
          <w:lang w:val="en-US"/>
        </w:rPr>
        <w:t xml:space="preserve"> Localize Messaging and Positioning</w:t>
      </w:r>
    </w:p>
    <w:p w14:paraId="5E6AFF1C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Translation is not localization.</w:t>
      </w:r>
      <w:r w:rsidRPr="009710D8">
        <w:rPr>
          <w:lang w:val="en-US"/>
        </w:rPr>
        <w:br/>
        <w:t>Each market has its own emotional triggers, language tone, and purchase motivators.</w:t>
      </w:r>
    </w:p>
    <w:p w14:paraId="49C9CFE7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lastRenderedPageBreak/>
        <w:t>Steps to localize correctly</w:t>
      </w:r>
      <w:r w:rsidRPr="009710D8">
        <w:rPr>
          <w:lang w:val="en-US"/>
        </w:rPr>
        <w:br/>
        <w:t>• Translate manually, not with AI, using a native marketer.</w:t>
      </w:r>
      <w:r w:rsidRPr="009710D8">
        <w:rPr>
          <w:lang w:val="en-US"/>
        </w:rPr>
        <w:br/>
        <w:t>• Adapt product descriptions, not word for word, but culturally.</w:t>
      </w:r>
      <w:r w:rsidRPr="009710D8">
        <w:rPr>
          <w:lang w:val="en-US"/>
        </w:rPr>
        <w:br/>
        <w:t>• Adjust pricing to local perception of value.</w:t>
      </w:r>
      <w:r w:rsidRPr="009710D8">
        <w:rPr>
          <w:lang w:val="en-US"/>
        </w:rPr>
        <w:br/>
        <w:t>• Review creative tone: humor, directness, and imagery preferences vary strongly between regions.</w:t>
      </w:r>
    </w:p>
    <w:p w14:paraId="5E39BEFC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Your message must sound native, not foreign.</w:t>
      </w:r>
    </w:p>
    <w:p w14:paraId="6860C33A" w14:textId="77777777" w:rsidR="009710D8" w:rsidRPr="009710D8" w:rsidRDefault="009710D8" w:rsidP="009710D8">
      <w:r w:rsidRPr="009710D8">
        <w:pict w14:anchorId="16DA5B98">
          <v:rect id="_x0000_i1089" style="width:0;height:1.5pt" o:hralign="center" o:hrstd="t" o:hr="t" fillcolor="#a0a0a0" stroked="f"/>
        </w:pict>
      </w:r>
    </w:p>
    <w:p w14:paraId="632E87AC" w14:textId="77777777" w:rsidR="009710D8" w:rsidRPr="009710D8" w:rsidRDefault="009710D8" w:rsidP="009710D8">
      <w:pPr>
        <w:rPr>
          <w:b/>
          <w:bCs/>
          <w:lang w:val="en-US"/>
        </w:rPr>
      </w:pPr>
      <w:r w:rsidRPr="009710D8">
        <w:rPr>
          <w:b/>
          <w:bCs/>
          <w:lang w:val="en-US"/>
        </w:rPr>
        <w:t>3</w:t>
      </w:r>
      <w:r w:rsidRPr="009710D8">
        <w:rPr>
          <w:b/>
          <w:bCs/>
        </w:rPr>
        <w:t>️</w:t>
      </w:r>
      <w:r w:rsidRPr="009710D8">
        <w:rPr>
          <w:rFonts w:ascii="Segoe UI Symbol" w:hAnsi="Segoe UI Symbol" w:cs="Segoe UI Symbol"/>
          <w:b/>
          <w:bCs/>
          <w:lang w:val="en-US"/>
        </w:rPr>
        <w:t>⃣</w:t>
      </w:r>
      <w:r w:rsidRPr="009710D8">
        <w:rPr>
          <w:b/>
          <w:bCs/>
          <w:lang w:val="en-US"/>
        </w:rPr>
        <w:t xml:space="preserve"> Optimize Your Website Experience</w:t>
      </w:r>
    </w:p>
    <w:p w14:paraId="0B17B824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Before scaling ads, adapt your website and checkout process.</w:t>
      </w:r>
    </w:p>
    <w:p w14:paraId="27FFEAB6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Checklist</w:t>
      </w:r>
      <w:r w:rsidRPr="009710D8">
        <w:rPr>
          <w:lang w:val="en-US"/>
        </w:rPr>
        <w:br/>
        <w:t>• Currency display and payment methods fit local expectations.</w:t>
      </w:r>
      <w:r w:rsidRPr="009710D8">
        <w:rPr>
          <w:lang w:val="en-US"/>
        </w:rPr>
        <w:br/>
        <w:t>• Shipping times and costs are clearly shown in local language.</w:t>
      </w:r>
      <w:r w:rsidRPr="009710D8">
        <w:rPr>
          <w:lang w:val="en-US"/>
        </w:rPr>
        <w:br/>
        <w:t>• Reviews include local names or regional examples.</w:t>
      </w:r>
      <w:r w:rsidRPr="009710D8">
        <w:rPr>
          <w:lang w:val="en-US"/>
        </w:rPr>
        <w:br/>
        <w:t>• Legal pages and privacy compliance match local laws (GDPR, etc.).</w:t>
      </w:r>
    </w:p>
    <w:p w14:paraId="1FDC1359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A website that feels local multiplies conversion rates instantly.</w:t>
      </w:r>
    </w:p>
    <w:p w14:paraId="58DEFEE5" w14:textId="77777777" w:rsidR="009710D8" w:rsidRPr="009710D8" w:rsidRDefault="009710D8" w:rsidP="009710D8">
      <w:r w:rsidRPr="009710D8">
        <w:pict w14:anchorId="51F8A185">
          <v:rect id="_x0000_i1090" style="width:0;height:1.5pt" o:hralign="center" o:hrstd="t" o:hr="t" fillcolor="#a0a0a0" stroked="f"/>
        </w:pict>
      </w:r>
    </w:p>
    <w:p w14:paraId="7DE56E8E" w14:textId="77777777" w:rsidR="009710D8" w:rsidRPr="009710D8" w:rsidRDefault="009710D8" w:rsidP="009710D8">
      <w:pPr>
        <w:rPr>
          <w:b/>
          <w:bCs/>
          <w:lang w:val="en-US"/>
        </w:rPr>
      </w:pPr>
      <w:r w:rsidRPr="009710D8">
        <w:rPr>
          <w:b/>
          <w:bCs/>
          <w:lang w:val="en-US"/>
        </w:rPr>
        <w:t>4</w:t>
      </w:r>
      <w:r w:rsidRPr="009710D8">
        <w:rPr>
          <w:b/>
          <w:bCs/>
        </w:rPr>
        <w:t>️</w:t>
      </w:r>
      <w:r w:rsidRPr="009710D8">
        <w:rPr>
          <w:rFonts w:ascii="Segoe UI Symbol" w:hAnsi="Segoe UI Symbol" w:cs="Segoe UI Symbol"/>
          <w:b/>
          <w:bCs/>
          <w:lang w:val="en-US"/>
        </w:rPr>
        <w:t>⃣</w:t>
      </w:r>
      <w:r w:rsidRPr="009710D8">
        <w:rPr>
          <w:b/>
          <w:bCs/>
          <w:lang w:val="en-US"/>
        </w:rPr>
        <w:t xml:space="preserve"> Build Localized Ad Frameworks</w:t>
      </w:r>
    </w:p>
    <w:p w14:paraId="65CF35D8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Google Ads</w:t>
      </w:r>
      <w:r w:rsidRPr="009710D8">
        <w:rPr>
          <w:lang w:val="en-US"/>
        </w:rPr>
        <w:br/>
        <w:t>• Use country specific search terms, not translations.</w:t>
      </w:r>
      <w:r w:rsidRPr="009710D8">
        <w:rPr>
          <w:lang w:val="en-US"/>
        </w:rPr>
        <w:br/>
        <w:t>• Adjust ad copy for local keyword intent.</w:t>
      </w:r>
      <w:r w:rsidRPr="009710D8">
        <w:rPr>
          <w:lang w:val="en-US"/>
        </w:rPr>
        <w:br/>
        <w:t>• Test local callouts such as free shipping thresholds or regional delivery promises.</w:t>
      </w:r>
    </w:p>
    <w:p w14:paraId="59518DD6" w14:textId="629D1DB1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Meta Ads</w:t>
      </w:r>
      <w:r w:rsidRPr="009710D8">
        <w:rPr>
          <w:lang w:val="en-US"/>
        </w:rPr>
        <w:br/>
        <w:t>• Adjust creative visuals to reflect local culture or environment.</w:t>
      </w:r>
      <w:r w:rsidRPr="009710D8">
        <w:rPr>
          <w:lang w:val="en-US"/>
        </w:rPr>
        <w:br/>
        <w:t>• Adapt copy length and tone</w:t>
      </w:r>
      <w:r>
        <w:rPr>
          <w:lang w:val="en-US"/>
        </w:rPr>
        <w:t xml:space="preserve">, </w:t>
      </w:r>
      <w:r w:rsidRPr="009710D8">
        <w:rPr>
          <w:lang w:val="en-US"/>
        </w:rPr>
        <w:t>some markets prefer direct, others emotional.</w:t>
      </w:r>
      <w:r w:rsidRPr="009710D8">
        <w:rPr>
          <w:lang w:val="en-US"/>
        </w:rPr>
        <w:br/>
        <w:t>• Split test currencies and regional offers.</w:t>
      </w:r>
    </w:p>
    <w:p w14:paraId="28BB39F0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This mix ensures performance consistency across channels.</w:t>
      </w:r>
    </w:p>
    <w:p w14:paraId="31AA74F2" w14:textId="77777777" w:rsidR="009710D8" w:rsidRPr="009710D8" w:rsidRDefault="009710D8" w:rsidP="009710D8">
      <w:r w:rsidRPr="009710D8">
        <w:pict w14:anchorId="4A595A36">
          <v:rect id="_x0000_i1091" style="width:0;height:1.5pt" o:hralign="center" o:hrstd="t" o:hr="t" fillcolor="#a0a0a0" stroked="f"/>
        </w:pict>
      </w:r>
    </w:p>
    <w:p w14:paraId="735529B3" w14:textId="77777777" w:rsidR="009710D8" w:rsidRPr="009710D8" w:rsidRDefault="009710D8" w:rsidP="009710D8">
      <w:pPr>
        <w:rPr>
          <w:b/>
          <w:bCs/>
          <w:lang w:val="en-US"/>
        </w:rPr>
      </w:pPr>
      <w:r w:rsidRPr="009710D8">
        <w:rPr>
          <w:b/>
          <w:bCs/>
          <w:lang w:val="en-US"/>
        </w:rPr>
        <w:t>5</w:t>
      </w:r>
      <w:r w:rsidRPr="009710D8">
        <w:rPr>
          <w:b/>
          <w:bCs/>
        </w:rPr>
        <w:t>️</w:t>
      </w:r>
      <w:r w:rsidRPr="009710D8">
        <w:rPr>
          <w:rFonts w:ascii="Segoe UI Symbol" w:hAnsi="Segoe UI Symbol" w:cs="Segoe UI Symbol"/>
          <w:b/>
          <w:bCs/>
          <w:lang w:val="en-US"/>
        </w:rPr>
        <w:t>⃣</w:t>
      </w:r>
      <w:r w:rsidRPr="009710D8">
        <w:rPr>
          <w:b/>
          <w:bCs/>
          <w:lang w:val="en-US"/>
        </w:rPr>
        <w:t xml:space="preserve"> Track and Compare MER by Market</w:t>
      </w:r>
    </w:p>
    <w:p w14:paraId="252DA44D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Treat each country as its own profit center.</w:t>
      </w:r>
    </w:p>
    <w:p w14:paraId="6304E394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Track</w:t>
      </w:r>
      <w:r w:rsidRPr="009710D8">
        <w:rPr>
          <w:lang w:val="en-US"/>
        </w:rPr>
        <w:br/>
        <w:t>• Revenue</w:t>
      </w:r>
      <w:r w:rsidRPr="009710D8">
        <w:rPr>
          <w:lang w:val="en-US"/>
        </w:rPr>
        <w:br/>
        <w:t>• Spend</w:t>
      </w:r>
      <w:r w:rsidRPr="009710D8">
        <w:rPr>
          <w:lang w:val="en-US"/>
        </w:rPr>
        <w:br/>
      </w:r>
      <w:r w:rsidRPr="009710D8">
        <w:rPr>
          <w:lang w:val="en-US"/>
        </w:rPr>
        <w:lastRenderedPageBreak/>
        <w:t>• MER</w:t>
      </w:r>
      <w:r w:rsidRPr="009710D8">
        <w:rPr>
          <w:lang w:val="en-US"/>
        </w:rPr>
        <w:br/>
        <w:t>• CM2 or EBITA per country</w:t>
      </w:r>
    </w:p>
    <w:p w14:paraId="4D9B9B27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If a market shows MER above 4 for four consecutive weeks, it is safe to scale.</w:t>
      </w:r>
      <w:r w:rsidRPr="009710D8">
        <w:rPr>
          <w:lang w:val="en-US"/>
        </w:rPr>
        <w:br/>
        <w:t>If MER drops below 3, analyze logistics, pricing, and ad localization before adding more spend.</w:t>
      </w:r>
    </w:p>
    <w:p w14:paraId="659C00B5" w14:textId="77777777" w:rsidR="009710D8" w:rsidRPr="009710D8" w:rsidRDefault="009710D8" w:rsidP="009710D8">
      <w:r w:rsidRPr="009710D8">
        <w:pict w14:anchorId="60E69CDC">
          <v:rect id="_x0000_i1092" style="width:0;height:1.5pt" o:hralign="center" o:hrstd="t" o:hr="t" fillcolor="#a0a0a0" stroked="f"/>
        </w:pict>
      </w:r>
    </w:p>
    <w:p w14:paraId="2CD3FBEB" w14:textId="77777777" w:rsidR="009710D8" w:rsidRPr="009710D8" w:rsidRDefault="009710D8" w:rsidP="009710D8">
      <w:pPr>
        <w:rPr>
          <w:b/>
          <w:bCs/>
          <w:lang w:val="en-US"/>
        </w:rPr>
      </w:pPr>
      <w:r w:rsidRPr="009710D8">
        <w:rPr>
          <w:b/>
          <w:bCs/>
          <w:lang w:val="en-US"/>
        </w:rPr>
        <w:t>6</w:t>
      </w:r>
      <w:r w:rsidRPr="009710D8">
        <w:rPr>
          <w:b/>
          <w:bCs/>
        </w:rPr>
        <w:t>️</w:t>
      </w:r>
      <w:r w:rsidRPr="009710D8">
        <w:rPr>
          <w:rFonts w:ascii="Segoe UI Symbol" w:hAnsi="Segoe UI Symbol" w:cs="Segoe UI Symbol"/>
          <w:b/>
          <w:bCs/>
          <w:lang w:val="en-US"/>
        </w:rPr>
        <w:t>⃣</w:t>
      </w:r>
      <w:r w:rsidRPr="009710D8">
        <w:rPr>
          <w:b/>
          <w:bCs/>
          <w:lang w:val="en-US"/>
        </w:rPr>
        <w:t xml:space="preserve"> Build Regional Trust Signals</w:t>
      </w:r>
    </w:p>
    <w:p w14:paraId="5B7429E1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Trust determines conversion speed.</w:t>
      </w:r>
    </w:p>
    <w:p w14:paraId="12778FD5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Add</w:t>
      </w:r>
      <w:r w:rsidRPr="009710D8">
        <w:rPr>
          <w:lang w:val="en-US"/>
        </w:rPr>
        <w:br/>
        <w:t>• Local phone numbers or customer support hours</w:t>
      </w:r>
      <w:r w:rsidRPr="009710D8">
        <w:rPr>
          <w:lang w:val="en-US"/>
        </w:rPr>
        <w:br/>
        <w:t>• Testimonials from local buyers</w:t>
      </w:r>
      <w:r w:rsidRPr="009710D8">
        <w:rPr>
          <w:lang w:val="en-US"/>
        </w:rPr>
        <w:br/>
        <w:t>• Regional certifications or payment badges</w:t>
      </w:r>
    </w:p>
    <w:p w14:paraId="0FD591DC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Small adjustments like these create immediate legitimacy and increase purchase confidence.</w:t>
      </w:r>
    </w:p>
    <w:p w14:paraId="0F49503C" w14:textId="77777777" w:rsidR="009710D8" w:rsidRPr="009710D8" w:rsidRDefault="009710D8" w:rsidP="009710D8">
      <w:r w:rsidRPr="009710D8">
        <w:pict w14:anchorId="0A1C9C8F">
          <v:rect id="_x0000_i1093" style="width:0;height:1.5pt" o:hralign="center" o:hrstd="t" o:hr="t" fillcolor="#a0a0a0" stroked="f"/>
        </w:pict>
      </w:r>
    </w:p>
    <w:p w14:paraId="0A97C0D4" w14:textId="77777777" w:rsidR="009710D8" w:rsidRPr="009710D8" w:rsidRDefault="009710D8" w:rsidP="009710D8">
      <w:pPr>
        <w:rPr>
          <w:b/>
          <w:bCs/>
          <w:lang w:val="en-US"/>
        </w:rPr>
      </w:pPr>
      <w:r w:rsidRPr="009710D8">
        <w:rPr>
          <w:rFonts w:ascii="Segoe UI Emoji" w:hAnsi="Segoe UI Emoji" w:cs="Segoe UI Emoji"/>
          <w:b/>
          <w:bCs/>
        </w:rPr>
        <w:t>📈</w:t>
      </w:r>
      <w:r w:rsidRPr="009710D8">
        <w:rPr>
          <w:b/>
          <w:bCs/>
          <w:lang w:val="en-US"/>
        </w:rPr>
        <w:t xml:space="preserve"> Results You Can Expect</w:t>
      </w:r>
    </w:p>
    <w:p w14:paraId="7ACD2CE0" w14:textId="77777777" w:rsidR="009710D8" w:rsidRPr="009710D8" w:rsidRDefault="009710D8" w:rsidP="009710D8">
      <w:pPr>
        <w:rPr>
          <w:lang w:val="en-US"/>
        </w:rPr>
      </w:pPr>
      <w:r w:rsidRPr="009710D8">
        <w:rPr>
          <w:rFonts w:ascii="Segoe UI Emoji" w:hAnsi="Segoe UI Emoji" w:cs="Segoe UI Emoji"/>
          <w:lang w:val="en-US"/>
        </w:rPr>
        <w:t>✅</w:t>
      </w:r>
      <w:r w:rsidRPr="009710D8">
        <w:rPr>
          <w:lang w:val="en-US"/>
        </w:rPr>
        <w:t xml:space="preserve"> Faster international scaling with predictable performance.</w:t>
      </w:r>
      <w:r w:rsidRPr="009710D8">
        <w:rPr>
          <w:lang w:val="en-US"/>
        </w:rPr>
        <w:br/>
      </w:r>
      <w:r w:rsidRPr="009710D8">
        <w:rPr>
          <w:rFonts w:ascii="Segoe UI Emoji" w:hAnsi="Segoe UI Emoji" w:cs="Segoe UI Emoji"/>
          <w:lang w:val="en-US"/>
        </w:rPr>
        <w:t>✅</w:t>
      </w:r>
      <w:r w:rsidRPr="009710D8">
        <w:rPr>
          <w:lang w:val="en-US"/>
        </w:rPr>
        <w:t xml:space="preserve"> Higher conversion rates through cultural relevance.</w:t>
      </w:r>
      <w:r w:rsidRPr="009710D8">
        <w:rPr>
          <w:lang w:val="en-US"/>
        </w:rPr>
        <w:br/>
      </w:r>
      <w:r w:rsidRPr="009710D8">
        <w:rPr>
          <w:rFonts w:ascii="Segoe UI Emoji" w:hAnsi="Segoe UI Emoji" w:cs="Segoe UI Emoji"/>
          <w:lang w:val="en-US"/>
        </w:rPr>
        <w:t>✅</w:t>
      </w:r>
      <w:r w:rsidRPr="009710D8">
        <w:rPr>
          <w:lang w:val="en-US"/>
        </w:rPr>
        <w:t xml:space="preserve"> Clear understanding of which markets truly deliver profit.</w:t>
      </w:r>
      <w:r w:rsidRPr="009710D8">
        <w:rPr>
          <w:lang w:val="en-US"/>
        </w:rPr>
        <w:br/>
      </w:r>
      <w:r w:rsidRPr="009710D8">
        <w:rPr>
          <w:rFonts w:ascii="Segoe UI Emoji" w:hAnsi="Segoe UI Emoji" w:cs="Segoe UI Emoji"/>
          <w:lang w:val="en-US"/>
        </w:rPr>
        <w:t>✅</w:t>
      </w:r>
      <w:r w:rsidRPr="009710D8">
        <w:rPr>
          <w:lang w:val="en-US"/>
        </w:rPr>
        <w:t xml:space="preserve"> Sustainable global growth with data backed expansion.</w:t>
      </w:r>
    </w:p>
    <w:p w14:paraId="2C3F7F7E" w14:textId="77777777" w:rsidR="009710D8" w:rsidRPr="009710D8" w:rsidRDefault="009710D8" w:rsidP="009710D8">
      <w:r w:rsidRPr="009710D8">
        <w:pict w14:anchorId="06AEDE5D">
          <v:rect id="_x0000_i1094" style="width:0;height:1.5pt" o:hralign="center" o:hrstd="t" o:hr="t" fillcolor="#a0a0a0" stroked="f"/>
        </w:pict>
      </w:r>
    </w:p>
    <w:p w14:paraId="1B0AD0D4" w14:textId="77777777" w:rsidR="009710D8" w:rsidRPr="009710D8" w:rsidRDefault="009710D8" w:rsidP="009710D8">
      <w:pPr>
        <w:rPr>
          <w:b/>
          <w:bCs/>
          <w:lang w:val="en-US"/>
        </w:rPr>
      </w:pPr>
      <w:r w:rsidRPr="009710D8">
        <w:rPr>
          <w:rFonts w:ascii="Segoe UI Emoji" w:hAnsi="Segoe UI Emoji" w:cs="Segoe UI Emoji"/>
          <w:b/>
          <w:bCs/>
        </w:rPr>
        <w:t>🏁</w:t>
      </w:r>
      <w:r w:rsidRPr="009710D8">
        <w:rPr>
          <w:b/>
          <w:bCs/>
          <w:lang w:val="en-US"/>
        </w:rPr>
        <w:t xml:space="preserve"> Final Note</w:t>
      </w:r>
    </w:p>
    <w:p w14:paraId="08FA1682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Localization is not about language.</w:t>
      </w:r>
      <w:r w:rsidRPr="009710D8">
        <w:rPr>
          <w:lang w:val="en-US"/>
        </w:rPr>
        <w:br/>
        <w:t>It is about alignment.</w:t>
      </w:r>
    </w:p>
    <w:p w14:paraId="7D3E2342" w14:textId="77777777" w:rsidR="009710D8" w:rsidRPr="009710D8" w:rsidRDefault="009710D8" w:rsidP="009710D8">
      <w:pPr>
        <w:rPr>
          <w:lang w:val="en-US"/>
        </w:rPr>
      </w:pPr>
      <w:r w:rsidRPr="009710D8">
        <w:rPr>
          <w:lang w:val="en-US"/>
        </w:rPr>
        <w:t>When your message, pricing, and experience feel native to every market, scaling internationally becomes a matter of execution, not chance.</w:t>
      </w:r>
    </w:p>
    <w:p w14:paraId="456438E4" w14:textId="77777777" w:rsidR="00D344BC" w:rsidRPr="009710D8" w:rsidRDefault="00D344BC" w:rsidP="009710D8">
      <w:pPr>
        <w:rPr>
          <w:lang w:val="en-US"/>
        </w:rPr>
      </w:pPr>
    </w:p>
    <w:sectPr w:rsidR="00D344BC" w:rsidRPr="009710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924"/>
    <w:rsid w:val="000E2BCC"/>
    <w:rsid w:val="000E4D49"/>
    <w:rsid w:val="00302A16"/>
    <w:rsid w:val="009710D8"/>
    <w:rsid w:val="00D339A5"/>
    <w:rsid w:val="00D344BC"/>
    <w:rsid w:val="00E7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A1F2D"/>
  <w15:chartTrackingRefBased/>
  <w15:docId w15:val="{89014225-F45D-4739-9D12-06F24971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73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73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73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73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73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73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73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73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73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73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73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73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7392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7392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7392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7392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7392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739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73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73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73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73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73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7392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7392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7392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73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7392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73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2025-10-20T00:42:00Z</dcterms:created>
  <dcterms:modified xsi:type="dcterms:W3CDTF">2025-10-20T00:42:00Z</dcterms:modified>
</cp:coreProperties>
</file>