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DACB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💰</w:t>
      </w:r>
      <w:r w:rsidRPr="00BE5CCC">
        <w:rPr>
          <w:b/>
          <w:bCs/>
        </w:rPr>
        <w:t xml:space="preserve"> The Profit Readiness Checklist</w:t>
      </w:r>
    </w:p>
    <w:p w14:paraId="024966E1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Make Sure Every Dollar You Spend Brings a Return</w:t>
      </w:r>
    </w:p>
    <w:p w14:paraId="54FC8401" w14:textId="77777777" w:rsidR="00BE5CCC" w:rsidRPr="00BE5CCC" w:rsidRDefault="00BE5CCC" w:rsidP="00BE5CCC">
      <w:r w:rsidRPr="00BE5CCC">
        <w:pict w14:anchorId="34E82B01">
          <v:rect id="_x0000_i1079" style="width:0;height:1.5pt" o:hralign="center" o:hrstd="t" o:hr="t" fillcolor="#a0a0a0" stroked="f"/>
        </w:pict>
      </w:r>
    </w:p>
    <w:p w14:paraId="7660F207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🚀</w:t>
      </w:r>
      <w:r w:rsidRPr="00BE5CCC">
        <w:rPr>
          <w:b/>
          <w:bCs/>
        </w:rPr>
        <w:t xml:space="preserve"> Overview</w:t>
      </w:r>
    </w:p>
    <w:p w14:paraId="0031FB52" w14:textId="77777777" w:rsidR="00BE5CCC" w:rsidRPr="00BE5CCC" w:rsidRDefault="00BE5CCC" w:rsidP="00BE5CCC">
      <w:r w:rsidRPr="00BE5CCC">
        <w:t xml:space="preserve">Before you scale ad spend, you need to know if your brand is </w:t>
      </w:r>
      <w:r w:rsidRPr="00BE5CCC">
        <w:rPr>
          <w:i/>
          <w:iCs/>
        </w:rPr>
        <w:t>ready</w:t>
      </w:r>
      <w:r w:rsidRPr="00BE5CCC">
        <w:t xml:space="preserve"> for profit.</w:t>
      </w:r>
    </w:p>
    <w:p w14:paraId="1883272C" w14:textId="77777777" w:rsidR="00BE5CCC" w:rsidRPr="00BE5CCC" w:rsidRDefault="00BE5CCC" w:rsidP="00BE5CCC">
      <w:r w:rsidRPr="00BE5CCC">
        <w:t>Most D2C brands grow their revenue but lose money silently — not because their ads don’t work, but because their foundation is incomplete.</w:t>
      </w:r>
    </w:p>
    <w:p w14:paraId="7A82872B" w14:textId="77777777" w:rsidR="00BE5CCC" w:rsidRPr="00BE5CCC" w:rsidRDefault="00BE5CCC" w:rsidP="00BE5CCC">
      <w:r w:rsidRPr="00BE5CCC">
        <w:t>The Profit Readiness Checklist is a pre-scaling audit that helps you verify every critical element before investing more budget.</w:t>
      </w:r>
      <w:r w:rsidRPr="00BE5CCC">
        <w:br/>
        <w:t>It ensures your business is financially, operationally, and technically aligned for sustainable, profitable growth.</w:t>
      </w:r>
    </w:p>
    <w:p w14:paraId="7C887010" w14:textId="77777777" w:rsidR="00BE5CCC" w:rsidRPr="00BE5CCC" w:rsidRDefault="00BE5CCC" w:rsidP="00BE5CCC">
      <w:r w:rsidRPr="00BE5CCC">
        <w:pict w14:anchorId="49C6A738">
          <v:rect id="_x0000_i1080" style="width:0;height:1.5pt" o:hralign="center" o:hrstd="t" o:hr="t" fillcolor="#a0a0a0" stroked="f"/>
        </w:pict>
      </w:r>
    </w:p>
    <w:p w14:paraId="19401A5D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🎯</w:t>
      </w:r>
      <w:r w:rsidRPr="00BE5CCC">
        <w:rPr>
          <w:b/>
          <w:bCs/>
        </w:rPr>
        <w:t xml:space="preserve"> Why This Works</w:t>
      </w:r>
    </w:p>
    <w:p w14:paraId="4B4021B3" w14:textId="77777777" w:rsidR="00BE5CCC" w:rsidRPr="00BE5CCC" w:rsidRDefault="00BE5CCC" w:rsidP="00BE5CCC">
      <w:r w:rsidRPr="00BE5CCC">
        <w:rPr>
          <w:rFonts w:ascii="Segoe UI Emoji" w:hAnsi="Segoe UI Emoji" w:cs="Segoe UI Emoji"/>
        </w:rPr>
        <w:t>✅</w:t>
      </w:r>
      <w:r w:rsidRPr="00BE5CCC">
        <w:t xml:space="preserve"> Prevents wasted ad spend and cash flow stress.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Ensures your backend systems can support higher volume.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Links operational metrics directly to profitability.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Creates full alignment between data, marketing, and finance.</w:t>
      </w:r>
    </w:p>
    <w:p w14:paraId="7659A78A" w14:textId="77777777" w:rsidR="00BE5CCC" w:rsidRPr="00BE5CCC" w:rsidRDefault="00BE5CCC" w:rsidP="00BE5CCC">
      <w:r w:rsidRPr="00BE5CCC">
        <w:pict w14:anchorId="6509F1B9">
          <v:rect id="_x0000_i1081" style="width:0;height:1.5pt" o:hralign="center" o:hrstd="t" o:hr="t" fillcolor="#a0a0a0" stroked="f"/>
        </w:pict>
      </w:r>
    </w:p>
    <w:p w14:paraId="687D5F54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🧩</w:t>
      </w:r>
      <w:r w:rsidRPr="00BE5CCC">
        <w:rPr>
          <w:b/>
          <w:bCs/>
        </w:rPr>
        <w:t xml:space="preserve"> The Framework</w:t>
      </w:r>
    </w:p>
    <w:p w14:paraId="2CBEFFA5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1️</w:t>
      </w:r>
      <w:r w:rsidRPr="00BE5CCC">
        <w:rPr>
          <w:rFonts w:ascii="Segoe UI Symbol" w:hAnsi="Segoe UI Symbol" w:cs="Segoe UI Symbol"/>
          <w:b/>
          <w:bCs/>
        </w:rPr>
        <w:t>⃣</w:t>
      </w:r>
      <w:r w:rsidRPr="00BE5CCC">
        <w:rPr>
          <w:b/>
          <w:bCs/>
        </w:rPr>
        <w:t xml:space="preserve"> Financial Readiness</w:t>
      </w:r>
    </w:p>
    <w:p w14:paraId="36622686" w14:textId="77777777" w:rsidR="00BE5CCC" w:rsidRPr="00BE5CCC" w:rsidRDefault="00BE5CCC" w:rsidP="00BE5CCC">
      <w:r w:rsidRPr="00BE5CCC">
        <w:t>Goal: Know your numbers before scaling.</w:t>
      </w:r>
    </w:p>
    <w:p w14:paraId="6E6CA464" w14:textId="77777777" w:rsidR="00BE5CCC" w:rsidRPr="00BE5CCC" w:rsidRDefault="00BE5CCC" w:rsidP="00BE5CCC">
      <w:r w:rsidRPr="00BE5CCC">
        <w:t>Checklist:</w:t>
      </w:r>
      <w:r w:rsidRPr="00BE5CCC">
        <w:br/>
        <w:t>• Profit margin per product and per order is clearly defined.</w:t>
      </w:r>
      <w:r w:rsidRPr="00BE5CCC">
        <w:br/>
        <w:t>• Contribution margins (CM1–CM3) are tracked weekly.</w:t>
      </w:r>
      <w:r w:rsidRPr="00BE5CCC">
        <w:br/>
        <w:t>• CAC and MER benchmarks are established.</w:t>
      </w:r>
      <w:r w:rsidRPr="00BE5CCC">
        <w:br/>
        <w:t>• You have a clear break-even ROAS target.</w:t>
      </w:r>
    </w:p>
    <w:p w14:paraId="58EB75A1" w14:textId="77777777" w:rsidR="00BE5CCC" w:rsidRPr="00BE5CCC" w:rsidRDefault="00BE5CCC" w:rsidP="00BE5CCC">
      <w:r w:rsidRPr="00BE5CCC">
        <w:t>Outcome: You understand your profit boundaries before scaling.</w:t>
      </w:r>
    </w:p>
    <w:p w14:paraId="5C0C9181" w14:textId="77777777" w:rsidR="00BE5CCC" w:rsidRPr="00BE5CCC" w:rsidRDefault="00BE5CCC" w:rsidP="00BE5CCC">
      <w:r w:rsidRPr="00BE5CCC">
        <w:pict w14:anchorId="498B3301">
          <v:rect id="_x0000_i1082" style="width:0;height:1.5pt" o:hralign="center" o:hrstd="t" o:hr="t" fillcolor="#a0a0a0" stroked="f"/>
        </w:pict>
      </w:r>
    </w:p>
    <w:p w14:paraId="6936F0E8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2️</w:t>
      </w:r>
      <w:r w:rsidRPr="00BE5CCC">
        <w:rPr>
          <w:rFonts w:ascii="Segoe UI Symbol" w:hAnsi="Segoe UI Symbol" w:cs="Segoe UI Symbol"/>
          <w:b/>
          <w:bCs/>
        </w:rPr>
        <w:t>⃣</w:t>
      </w:r>
      <w:r w:rsidRPr="00BE5CCC">
        <w:rPr>
          <w:b/>
          <w:bCs/>
        </w:rPr>
        <w:t xml:space="preserve"> Tracking Readiness</w:t>
      </w:r>
    </w:p>
    <w:p w14:paraId="7BC4D576" w14:textId="77777777" w:rsidR="00BE5CCC" w:rsidRPr="00BE5CCC" w:rsidRDefault="00BE5CCC" w:rsidP="00BE5CCC">
      <w:r w:rsidRPr="00BE5CCC">
        <w:t>Goal: Ensure your data is trustworthy.</w:t>
      </w:r>
    </w:p>
    <w:p w14:paraId="493E0042" w14:textId="77777777" w:rsidR="00BE5CCC" w:rsidRPr="00BE5CCC" w:rsidRDefault="00BE5CCC" w:rsidP="00BE5CCC">
      <w:r w:rsidRPr="00BE5CCC">
        <w:t>Checklist:</w:t>
      </w:r>
      <w:r w:rsidRPr="00BE5CCC">
        <w:br/>
        <w:t>• Conversion tracking across all platforms is verified and unified.</w:t>
      </w:r>
      <w:r w:rsidRPr="00BE5CCC">
        <w:br/>
      </w:r>
      <w:r w:rsidRPr="00BE5CCC">
        <w:lastRenderedPageBreak/>
        <w:t>• UTM structure is standardized across campaigns.</w:t>
      </w:r>
      <w:r w:rsidRPr="00BE5CCC">
        <w:br/>
        <w:t>• Google Analytics, Meta, and Shopify data align within 5%.</w:t>
      </w:r>
      <w:r w:rsidRPr="00BE5CCC">
        <w:br/>
        <w:t>• A performance dashboard tracks revenue, MER, and profit in one place.</w:t>
      </w:r>
    </w:p>
    <w:p w14:paraId="6A9CCF7F" w14:textId="77777777" w:rsidR="00BE5CCC" w:rsidRPr="00BE5CCC" w:rsidRDefault="00BE5CCC" w:rsidP="00BE5CCC">
      <w:r w:rsidRPr="00BE5CCC">
        <w:t>Outcome: Decisions are based on clean, unified data — not guesses.</w:t>
      </w:r>
    </w:p>
    <w:p w14:paraId="1CD12E14" w14:textId="77777777" w:rsidR="00BE5CCC" w:rsidRPr="00BE5CCC" w:rsidRDefault="00BE5CCC" w:rsidP="00BE5CCC">
      <w:r w:rsidRPr="00BE5CCC">
        <w:pict w14:anchorId="7C307D4F">
          <v:rect id="_x0000_i1083" style="width:0;height:1.5pt" o:hralign="center" o:hrstd="t" o:hr="t" fillcolor="#a0a0a0" stroked="f"/>
        </w:pict>
      </w:r>
    </w:p>
    <w:p w14:paraId="1FE1812C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3️</w:t>
      </w:r>
      <w:r w:rsidRPr="00BE5CCC">
        <w:rPr>
          <w:rFonts w:ascii="Segoe UI Symbol" w:hAnsi="Segoe UI Symbol" w:cs="Segoe UI Symbol"/>
          <w:b/>
          <w:bCs/>
        </w:rPr>
        <w:t>⃣</w:t>
      </w:r>
      <w:r w:rsidRPr="00BE5CCC">
        <w:rPr>
          <w:b/>
          <w:bCs/>
        </w:rPr>
        <w:t xml:space="preserve"> Product &amp; Offer Readiness</w:t>
      </w:r>
    </w:p>
    <w:p w14:paraId="29252889" w14:textId="77777777" w:rsidR="00BE5CCC" w:rsidRPr="00BE5CCC" w:rsidRDefault="00BE5CCC" w:rsidP="00BE5CCC">
      <w:r w:rsidRPr="00BE5CCC">
        <w:t>Goal: Validate what you’re selling before scaling it.</w:t>
      </w:r>
    </w:p>
    <w:p w14:paraId="1190E86A" w14:textId="77777777" w:rsidR="00BE5CCC" w:rsidRPr="00BE5CCC" w:rsidRDefault="00BE5CCC" w:rsidP="00BE5CCC">
      <w:r w:rsidRPr="00BE5CCC">
        <w:t>Checklist:</w:t>
      </w:r>
      <w:r w:rsidRPr="00BE5CCC">
        <w:br/>
        <w:t>• Core offer is proven with stable profitability.</w:t>
      </w:r>
      <w:r w:rsidRPr="00BE5CCC">
        <w:br/>
        <w:t>• Landing pages convert at or above your target CVR.</w:t>
      </w:r>
      <w:r w:rsidRPr="00BE5CCC">
        <w:br/>
        <w:t>• Product reviews and social proof are visible and credible.</w:t>
      </w:r>
      <w:r w:rsidRPr="00BE5CCC">
        <w:br/>
        <w:t>• Bundles and upsells are tested to lift AOV.</w:t>
      </w:r>
    </w:p>
    <w:p w14:paraId="7F30D969" w14:textId="77777777" w:rsidR="00BE5CCC" w:rsidRPr="00BE5CCC" w:rsidRDefault="00BE5CCC" w:rsidP="00BE5CCC">
      <w:r w:rsidRPr="00BE5CCC">
        <w:t>Outcome: You’re scaling proven offers, not experiments.</w:t>
      </w:r>
    </w:p>
    <w:p w14:paraId="1011861C" w14:textId="77777777" w:rsidR="00BE5CCC" w:rsidRPr="00BE5CCC" w:rsidRDefault="00BE5CCC" w:rsidP="00BE5CCC">
      <w:r w:rsidRPr="00BE5CCC">
        <w:pict w14:anchorId="6B4438A2">
          <v:rect id="_x0000_i1084" style="width:0;height:1.5pt" o:hralign="center" o:hrstd="t" o:hr="t" fillcolor="#a0a0a0" stroked="f"/>
        </w:pict>
      </w:r>
    </w:p>
    <w:p w14:paraId="0B52A87B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4️</w:t>
      </w:r>
      <w:r w:rsidRPr="00BE5CCC">
        <w:rPr>
          <w:rFonts w:ascii="Segoe UI Symbol" w:hAnsi="Segoe UI Symbol" w:cs="Segoe UI Symbol"/>
          <w:b/>
          <w:bCs/>
        </w:rPr>
        <w:t>⃣</w:t>
      </w:r>
      <w:r w:rsidRPr="00BE5CCC">
        <w:rPr>
          <w:b/>
          <w:bCs/>
        </w:rPr>
        <w:t xml:space="preserve"> Operational Readiness</w:t>
      </w:r>
    </w:p>
    <w:p w14:paraId="7D163505" w14:textId="77777777" w:rsidR="00BE5CCC" w:rsidRPr="00BE5CCC" w:rsidRDefault="00BE5CCC" w:rsidP="00BE5CCC">
      <w:r w:rsidRPr="00BE5CCC">
        <w:t>Goal: Confirm your systems can handle growth.</w:t>
      </w:r>
    </w:p>
    <w:p w14:paraId="57FD05D0" w14:textId="77777777" w:rsidR="00BE5CCC" w:rsidRPr="00BE5CCC" w:rsidRDefault="00BE5CCC" w:rsidP="00BE5CCC">
      <w:r w:rsidRPr="00BE5CCC">
        <w:t>Checklist:</w:t>
      </w:r>
      <w:r w:rsidRPr="00BE5CCC">
        <w:br/>
        <w:t>• Fulfillment capacity is scalable without delays.</w:t>
      </w:r>
      <w:r w:rsidRPr="00BE5CCC">
        <w:br/>
        <w:t>• Inventory and logistics are synced with your growth targets.</w:t>
      </w:r>
      <w:r w:rsidRPr="00BE5CCC">
        <w:br/>
        <w:t>• Clear SOPs exist for refunds, exchanges, and support.</w:t>
      </w:r>
      <w:r w:rsidRPr="00BE5CCC">
        <w:br/>
        <w:t>• Customer support is ready for higher order volume.</w:t>
      </w:r>
    </w:p>
    <w:p w14:paraId="20D4E64A" w14:textId="77777777" w:rsidR="00BE5CCC" w:rsidRPr="00BE5CCC" w:rsidRDefault="00BE5CCC" w:rsidP="00BE5CCC">
      <w:r w:rsidRPr="00BE5CCC">
        <w:t>Outcome: Growth doesn’t break your backend.</w:t>
      </w:r>
    </w:p>
    <w:p w14:paraId="229363AD" w14:textId="77777777" w:rsidR="00BE5CCC" w:rsidRPr="00BE5CCC" w:rsidRDefault="00BE5CCC" w:rsidP="00BE5CCC">
      <w:r w:rsidRPr="00BE5CCC">
        <w:pict w14:anchorId="333D7F49">
          <v:rect id="_x0000_i1085" style="width:0;height:1.5pt" o:hralign="center" o:hrstd="t" o:hr="t" fillcolor="#a0a0a0" stroked="f"/>
        </w:pict>
      </w:r>
    </w:p>
    <w:p w14:paraId="0B639F92" w14:textId="77777777" w:rsidR="00BE5CCC" w:rsidRPr="00BE5CCC" w:rsidRDefault="00BE5CCC" w:rsidP="00BE5CCC">
      <w:pPr>
        <w:rPr>
          <w:b/>
          <w:bCs/>
        </w:rPr>
      </w:pPr>
      <w:r w:rsidRPr="00BE5CCC">
        <w:rPr>
          <w:b/>
          <w:bCs/>
        </w:rPr>
        <w:t>5️</w:t>
      </w:r>
      <w:r w:rsidRPr="00BE5CCC">
        <w:rPr>
          <w:rFonts w:ascii="Segoe UI Symbol" w:hAnsi="Segoe UI Symbol" w:cs="Segoe UI Symbol"/>
          <w:b/>
          <w:bCs/>
        </w:rPr>
        <w:t>⃣</w:t>
      </w:r>
      <w:r w:rsidRPr="00BE5CCC">
        <w:rPr>
          <w:b/>
          <w:bCs/>
        </w:rPr>
        <w:t xml:space="preserve"> Marketing Readiness</w:t>
      </w:r>
    </w:p>
    <w:p w14:paraId="07ED4E9A" w14:textId="77777777" w:rsidR="00BE5CCC" w:rsidRPr="00BE5CCC" w:rsidRDefault="00BE5CCC" w:rsidP="00BE5CCC">
      <w:r w:rsidRPr="00BE5CCC">
        <w:t>Goal: Align campaigns with profitable growth.</w:t>
      </w:r>
    </w:p>
    <w:p w14:paraId="35ED2404" w14:textId="77777777" w:rsidR="00BE5CCC" w:rsidRPr="00BE5CCC" w:rsidRDefault="00BE5CCC" w:rsidP="00BE5CCC">
      <w:r w:rsidRPr="00BE5CCC">
        <w:t>Checklist:</w:t>
      </w:r>
      <w:r w:rsidRPr="00BE5CCC">
        <w:br/>
        <w:t>• Ad creatives are tested and refreshed regularly.</w:t>
      </w:r>
      <w:r w:rsidRPr="00BE5CCC">
        <w:br/>
        <w:t>• Retargeting and retention flows are in place.</w:t>
      </w:r>
      <w:r w:rsidRPr="00BE5CCC">
        <w:br/>
        <w:t>• Budget scaling plan is defined by performance triggers.</w:t>
      </w:r>
      <w:r w:rsidRPr="00BE5CCC">
        <w:br/>
        <w:t>• Clear reporting cadence (daily, weekly, monthly) is established.</w:t>
      </w:r>
    </w:p>
    <w:p w14:paraId="658B7E86" w14:textId="77777777" w:rsidR="00BE5CCC" w:rsidRPr="00BE5CCC" w:rsidRDefault="00BE5CCC" w:rsidP="00BE5CCC">
      <w:r w:rsidRPr="00BE5CCC">
        <w:t>Outcome: Marketing operates as a profit center, not a cost center.</w:t>
      </w:r>
    </w:p>
    <w:p w14:paraId="3381C90D" w14:textId="77777777" w:rsidR="00BE5CCC" w:rsidRPr="00BE5CCC" w:rsidRDefault="00BE5CCC" w:rsidP="00BE5CCC">
      <w:r w:rsidRPr="00BE5CCC">
        <w:pict w14:anchorId="5948E4AA">
          <v:rect id="_x0000_i1086" style="width:0;height:1.5pt" o:hralign="center" o:hrstd="t" o:hr="t" fillcolor="#a0a0a0" stroked="f"/>
        </w:pict>
      </w:r>
    </w:p>
    <w:p w14:paraId="150AC08E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📈</w:t>
      </w:r>
      <w:r w:rsidRPr="00BE5CCC">
        <w:rPr>
          <w:b/>
          <w:bCs/>
        </w:rPr>
        <w:t xml:space="preserve"> Results You Can Expect</w:t>
      </w:r>
    </w:p>
    <w:p w14:paraId="5889D057" w14:textId="77777777" w:rsidR="00BE5CCC" w:rsidRPr="00BE5CCC" w:rsidRDefault="00BE5CCC" w:rsidP="00BE5CCC">
      <w:r w:rsidRPr="00BE5CCC">
        <w:rPr>
          <w:rFonts w:ascii="Segoe UI Emoji" w:hAnsi="Segoe UI Emoji" w:cs="Segoe UI Emoji"/>
        </w:rPr>
        <w:lastRenderedPageBreak/>
        <w:t>✅</w:t>
      </w:r>
      <w:r w:rsidRPr="00BE5CCC">
        <w:t xml:space="preserve"> 360° clarity before scaling your budget.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Lower risk of wasted spend and margin erosion.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Faster scaling once all readiness boxes are ticked.</w:t>
      </w:r>
      <w:r w:rsidRPr="00BE5CCC">
        <w:br/>
      </w:r>
      <w:r w:rsidRPr="00BE5CCC">
        <w:rPr>
          <w:rFonts w:ascii="Segoe UI Emoji" w:hAnsi="Segoe UI Emoji" w:cs="Segoe UI Emoji"/>
        </w:rPr>
        <w:t>✅</w:t>
      </w:r>
      <w:r w:rsidRPr="00BE5CCC">
        <w:t xml:space="preserve"> Confidence in every marketing and financial decision.</w:t>
      </w:r>
    </w:p>
    <w:p w14:paraId="3A0A81C2" w14:textId="77777777" w:rsidR="00BE5CCC" w:rsidRPr="00BE5CCC" w:rsidRDefault="00BE5CCC" w:rsidP="00BE5CCC">
      <w:r w:rsidRPr="00BE5CCC">
        <w:pict w14:anchorId="5C794318">
          <v:rect id="_x0000_i1087" style="width:0;height:1.5pt" o:hralign="center" o:hrstd="t" o:hr="t" fillcolor="#a0a0a0" stroked="f"/>
        </w:pict>
      </w:r>
    </w:p>
    <w:p w14:paraId="4020B563" w14:textId="77777777" w:rsidR="00BE5CCC" w:rsidRPr="00BE5CCC" w:rsidRDefault="00BE5CCC" w:rsidP="00BE5CCC">
      <w:pPr>
        <w:rPr>
          <w:b/>
          <w:bCs/>
        </w:rPr>
      </w:pPr>
      <w:r w:rsidRPr="00BE5CCC">
        <w:rPr>
          <w:rFonts w:ascii="Segoe UI Emoji" w:hAnsi="Segoe UI Emoji" w:cs="Segoe UI Emoji"/>
          <w:b/>
          <w:bCs/>
        </w:rPr>
        <w:t>🏁</w:t>
      </w:r>
      <w:r w:rsidRPr="00BE5CCC">
        <w:rPr>
          <w:b/>
          <w:bCs/>
        </w:rPr>
        <w:t xml:space="preserve"> Final Note</w:t>
      </w:r>
    </w:p>
    <w:p w14:paraId="41DB5C80" w14:textId="77777777" w:rsidR="00BE5CCC" w:rsidRPr="00BE5CCC" w:rsidRDefault="00BE5CCC" w:rsidP="00BE5CCC">
      <w:r w:rsidRPr="00BE5CCC">
        <w:t>Scaling before you’re ready is like building on sand.</w:t>
      </w:r>
    </w:p>
    <w:p w14:paraId="1778638F" w14:textId="77777777" w:rsidR="00BE5CCC" w:rsidRPr="00BE5CCC" w:rsidRDefault="00BE5CCC" w:rsidP="00BE5CCC">
      <w:r w:rsidRPr="00BE5CCC">
        <w:t>When your data, finances, and operations are aligned, every euro spent becomes a controlled investment — not a risk.</w:t>
      </w:r>
    </w:p>
    <w:p w14:paraId="00901C40" w14:textId="77777777" w:rsidR="00BE5CCC" w:rsidRPr="00BE5CCC" w:rsidRDefault="00BE5CCC" w:rsidP="00BE5CCC">
      <w:r w:rsidRPr="00BE5CCC">
        <w:t>The Profit Readiness Checklist gives you that clarity and confidence before your next growth leap.</w:t>
      </w:r>
    </w:p>
    <w:p w14:paraId="74119869" w14:textId="77777777" w:rsidR="00D344BC" w:rsidRPr="00BE5CCC" w:rsidRDefault="00D344BC" w:rsidP="00BE5CCC"/>
    <w:sectPr w:rsidR="00D344BC" w:rsidRPr="00BE5C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7D"/>
    <w:rsid w:val="000E2BCC"/>
    <w:rsid w:val="00103E7D"/>
    <w:rsid w:val="00302A16"/>
    <w:rsid w:val="00BE5CCC"/>
    <w:rsid w:val="00D339A5"/>
    <w:rsid w:val="00D344BC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60D03-BCD5-48E9-80A2-EC1E21A7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3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3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3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3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3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3E7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3E7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3E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3E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3E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3E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3E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3E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3E7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3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E7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3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2025-10-20T00:54:00Z</dcterms:created>
  <dcterms:modified xsi:type="dcterms:W3CDTF">2025-10-20T00:54:00Z</dcterms:modified>
</cp:coreProperties>
</file>