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82D55" w14:textId="77777777" w:rsidR="00071B0B" w:rsidRPr="00071B0B" w:rsidRDefault="00071B0B" w:rsidP="00071B0B">
      <w:pPr>
        <w:rPr>
          <w:b/>
          <w:bCs/>
        </w:rPr>
      </w:pPr>
      <w:r w:rsidRPr="00071B0B">
        <w:rPr>
          <w:rFonts w:ascii="Segoe UI Emoji" w:hAnsi="Segoe UI Emoji" w:cs="Segoe UI Emoji"/>
          <w:b/>
          <w:bCs/>
        </w:rPr>
        <w:t>⚙️</w:t>
      </w:r>
      <w:r w:rsidRPr="00071B0B">
        <w:rPr>
          <w:b/>
          <w:bCs/>
        </w:rPr>
        <w:t xml:space="preserve"> The Scaling SOP Library</w:t>
      </w:r>
    </w:p>
    <w:p w14:paraId="7F2FF5B5" w14:textId="77777777" w:rsidR="00071B0B" w:rsidRPr="00071B0B" w:rsidRDefault="00071B0B" w:rsidP="00071B0B">
      <w:pPr>
        <w:rPr>
          <w:b/>
          <w:bCs/>
        </w:rPr>
      </w:pPr>
      <w:r w:rsidRPr="00071B0B">
        <w:rPr>
          <w:b/>
          <w:bCs/>
        </w:rPr>
        <w:t>10 Plug-and-Play Systems That Make Your Marketing Team 3x Faster</w:t>
      </w:r>
    </w:p>
    <w:p w14:paraId="6DF22D2B" w14:textId="77777777" w:rsidR="00071B0B" w:rsidRPr="00071B0B" w:rsidRDefault="00071B0B" w:rsidP="00071B0B">
      <w:r w:rsidRPr="00071B0B">
        <w:pict w14:anchorId="78985FC8">
          <v:rect id="_x0000_i1109" style="width:0;height:1.5pt" o:hralign="center" o:hrstd="t" o:hr="t" fillcolor="#a0a0a0" stroked="f"/>
        </w:pict>
      </w:r>
    </w:p>
    <w:p w14:paraId="7EBBB3BE" w14:textId="77777777" w:rsidR="00071B0B" w:rsidRPr="00071B0B" w:rsidRDefault="00071B0B" w:rsidP="00071B0B">
      <w:pPr>
        <w:rPr>
          <w:b/>
          <w:bCs/>
        </w:rPr>
      </w:pPr>
      <w:r w:rsidRPr="00071B0B">
        <w:rPr>
          <w:rFonts w:ascii="Segoe UI Emoji" w:hAnsi="Segoe UI Emoji" w:cs="Segoe UI Emoji"/>
          <w:b/>
          <w:bCs/>
        </w:rPr>
        <w:t>🚀</w:t>
      </w:r>
      <w:r w:rsidRPr="00071B0B">
        <w:rPr>
          <w:b/>
          <w:bCs/>
        </w:rPr>
        <w:t xml:space="preserve"> Overview</w:t>
      </w:r>
    </w:p>
    <w:p w14:paraId="01EB7A3C" w14:textId="77777777" w:rsidR="00071B0B" w:rsidRPr="00071B0B" w:rsidRDefault="00071B0B" w:rsidP="00071B0B">
      <w:r w:rsidRPr="00071B0B">
        <w:t>Most brands do not fail because of strategy.</w:t>
      </w:r>
      <w:r w:rsidRPr="00071B0B">
        <w:br/>
        <w:t>They fail because of inconsistency.</w:t>
      </w:r>
    </w:p>
    <w:p w14:paraId="41BD0D2A" w14:textId="77777777" w:rsidR="00071B0B" w:rsidRPr="00071B0B" w:rsidRDefault="00071B0B" w:rsidP="00071B0B">
      <w:r w:rsidRPr="00071B0B">
        <w:t>Winning campaigns die in execution gaps — missing naming conventions, unclear ownership, and chaotic reporting loops.</w:t>
      </w:r>
    </w:p>
    <w:p w14:paraId="0CAED509" w14:textId="77777777" w:rsidR="00071B0B" w:rsidRPr="00071B0B" w:rsidRDefault="00071B0B" w:rsidP="00071B0B">
      <w:r w:rsidRPr="00071B0B">
        <w:t>This library fixes that.</w:t>
      </w:r>
    </w:p>
    <w:p w14:paraId="2A2F7D68" w14:textId="77777777" w:rsidR="00071B0B" w:rsidRPr="00071B0B" w:rsidRDefault="00071B0B" w:rsidP="00071B0B">
      <w:r w:rsidRPr="00071B0B">
        <w:t>The Scaling SOP Library gives you 10 ready-to-use standard operating procedures that make your team operate like a performance machine — consistent, fast, and data-driven.</w:t>
      </w:r>
    </w:p>
    <w:p w14:paraId="7AEACF07" w14:textId="77777777" w:rsidR="00071B0B" w:rsidRPr="00071B0B" w:rsidRDefault="00071B0B" w:rsidP="00071B0B">
      <w:r w:rsidRPr="00071B0B">
        <w:t>Each SOP is built for speed and clarity so your team can spend less time guessing and more time scaling.</w:t>
      </w:r>
    </w:p>
    <w:p w14:paraId="1D152DFD" w14:textId="77777777" w:rsidR="00071B0B" w:rsidRPr="00071B0B" w:rsidRDefault="00071B0B" w:rsidP="00071B0B">
      <w:r w:rsidRPr="00071B0B">
        <w:pict w14:anchorId="089F738C">
          <v:rect id="_x0000_i1110" style="width:0;height:1.5pt" o:hralign="center" o:hrstd="t" o:hr="t" fillcolor="#a0a0a0" stroked="f"/>
        </w:pict>
      </w:r>
    </w:p>
    <w:p w14:paraId="509212DC" w14:textId="77777777" w:rsidR="00071B0B" w:rsidRPr="00071B0B" w:rsidRDefault="00071B0B" w:rsidP="00071B0B">
      <w:pPr>
        <w:rPr>
          <w:b/>
          <w:bCs/>
        </w:rPr>
      </w:pPr>
      <w:r w:rsidRPr="00071B0B">
        <w:rPr>
          <w:rFonts w:ascii="Segoe UI Emoji" w:hAnsi="Segoe UI Emoji" w:cs="Segoe UI Emoji"/>
          <w:b/>
          <w:bCs/>
        </w:rPr>
        <w:t>🎯</w:t>
      </w:r>
      <w:r w:rsidRPr="00071B0B">
        <w:rPr>
          <w:b/>
          <w:bCs/>
        </w:rPr>
        <w:t xml:space="preserve"> Why This Works</w:t>
      </w:r>
    </w:p>
    <w:p w14:paraId="0EEA547F" w14:textId="77777777" w:rsidR="00071B0B" w:rsidRPr="00071B0B" w:rsidRDefault="00071B0B" w:rsidP="00071B0B">
      <w:r w:rsidRPr="00071B0B">
        <w:rPr>
          <w:rFonts w:ascii="Segoe UI Emoji" w:hAnsi="Segoe UI Emoji" w:cs="Segoe UI Emoji"/>
        </w:rPr>
        <w:t>✅</w:t>
      </w:r>
      <w:r w:rsidRPr="00071B0B">
        <w:t xml:space="preserve"> Replaces chaos with clear process.</w:t>
      </w:r>
      <w:r w:rsidRPr="00071B0B">
        <w:br/>
      </w:r>
      <w:r w:rsidRPr="00071B0B">
        <w:rPr>
          <w:rFonts w:ascii="Segoe UI Emoji" w:hAnsi="Segoe UI Emoji" w:cs="Segoe UI Emoji"/>
        </w:rPr>
        <w:t>✅</w:t>
      </w:r>
      <w:r w:rsidRPr="00071B0B">
        <w:t xml:space="preserve"> Speeds up execution across acquisition, tracking, and reporting.</w:t>
      </w:r>
      <w:r w:rsidRPr="00071B0B">
        <w:br/>
      </w:r>
      <w:r w:rsidRPr="00071B0B">
        <w:rPr>
          <w:rFonts w:ascii="Segoe UI Emoji" w:hAnsi="Segoe UI Emoji" w:cs="Segoe UI Emoji"/>
        </w:rPr>
        <w:t>✅</w:t>
      </w:r>
      <w:r w:rsidRPr="00071B0B">
        <w:t xml:space="preserve"> Reduces errors, confusion, and duplicated work.</w:t>
      </w:r>
      <w:r w:rsidRPr="00071B0B">
        <w:br/>
      </w:r>
      <w:r w:rsidRPr="00071B0B">
        <w:rPr>
          <w:rFonts w:ascii="Segoe UI Emoji" w:hAnsi="Segoe UI Emoji" w:cs="Segoe UI Emoji"/>
        </w:rPr>
        <w:t>✅</w:t>
      </w:r>
      <w:r w:rsidRPr="00071B0B">
        <w:t xml:space="preserve"> Creates a scalable system any new hire can follow from day one.</w:t>
      </w:r>
    </w:p>
    <w:p w14:paraId="4EB8460E" w14:textId="77777777" w:rsidR="00071B0B" w:rsidRPr="00071B0B" w:rsidRDefault="00071B0B" w:rsidP="00071B0B">
      <w:r w:rsidRPr="00071B0B">
        <w:pict w14:anchorId="682066F2">
          <v:rect id="_x0000_i1111" style="width:0;height:1.5pt" o:hralign="center" o:hrstd="t" o:hr="t" fillcolor="#a0a0a0" stroked="f"/>
        </w:pict>
      </w:r>
    </w:p>
    <w:p w14:paraId="0E647097" w14:textId="77777777" w:rsidR="00071B0B" w:rsidRPr="00071B0B" w:rsidRDefault="00071B0B" w:rsidP="00071B0B">
      <w:pPr>
        <w:rPr>
          <w:b/>
          <w:bCs/>
        </w:rPr>
      </w:pPr>
      <w:r w:rsidRPr="00071B0B">
        <w:rPr>
          <w:rFonts w:ascii="Segoe UI Emoji" w:hAnsi="Segoe UI Emoji" w:cs="Segoe UI Emoji"/>
          <w:b/>
          <w:bCs/>
        </w:rPr>
        <w:t>🧩</w:t>
      </w:r>
      <w:r w:rsidRPr="00071B0B">
        <w:rPr>
          <w:b/>
          <w:bCs/>
        </w:rPr>
        <w:t xml:space="preserve"> The Framework</w:t>
      </w:r>
    </w:p>
    <w:p w14:paraId="3E3FFABE" w14:textId="77777777" w:rsidR="00071B0B" w:rsidRPr="00071B0B" w:rsidRDefault="00071B0B" w:rsidP="00071B0B">
      <w:pPr>
        <w:rPr>
          <w:b/>
          <w:bCs/>
        </w:rPr>
      </w:pPr>
      <w:r w:rsidRPr="00071B0B">
        <w:rPr>
          <w:b/>
          <w:bCs/>
        </w:rPr>
        <w:t>1️</w:t>
      </w:r>
      <w:r w:rsidRPr="00071B0B">
        <w:rPr>
          <w:rFonts w:ascii="Segoe UI Symbol" w:hAnsi="Segoe UI Symbol" w:cs="Segoe UI Symbol"/>
          <w:b/>
          <w:bCs/>
        </w:rPr>
        <w:t>⃣</w:t>
      </w:r>
      <w:r w:rsidRPr="00071B0B">
        <w:rPr>
          <w:b/>
          <w:bCs/>
        </w:rPr>
        <w:t xml:space="preserve"> Campaign Setup SOP</w:t>
      </w:r>
    </w:p>
    <w:p w14:paraId="3783131B" w14:textId="77777777" w:rsidR="00071B0B" w:rsidRPr="00071B0B" w:rsidRDefault="00071B0B" w:rsidP="00071B0B">
      <w:r w:rsidRPr="00071B0B">
        <w:t>Step-by-step process for launching new campaigns.</w:t>
      </w:r>
      <w:r w:rsidRPr="00071B0B">
        <w:br/>
        <w:t>Includes: keyword research, structure setup, naming format, and first-week optimization checklist.</w:t>
      </w:r>
      <w:r w:rsidRPr="00071B0B">
        <w:br/>
        <w:t>Outcome: No more disorganized accounts or missing data.</w:t>
      </w:r>
    </w:p>
    <w:p w14:paraId="3A80C29C" w14:textId="77777777" w:rsidR="00071B0B" w:rsidRPr="00071B0B" w:rsidRDefault="00071B0B" w:rsidP="00071B0B">
      <w:r w:rsidRPr="00071B0B">
        <w:pict w14:anchorId="3E1A4EBF">
          <v:rect id="_x0000_i1112" style="width:0;height:1.5pt" o:hralign="center" o:hrstd="t" o:hr="t" fillcolor="#a0a0a0" stroked="f"/>
        </w:pict>
      </w:r>
    </w:p>
    <w:p w14:paraId="78B69F4E" w14:textId="77777777" w:rsidR="00071B0B" w:rsidRPr="00071B0B" w:rsidRDefault="00071B0B" w:rsidP="00071B0B">
      <w:pPr>
        <w:rPr>
          <w:b/>
          <w:bCs/>
        </w:rPr>
      </w:pPr>
      <w:r w:rsidRPr="00071B0B">
        <w:rPr>
          <w:b/>
          <w:bCs/>
        </w:rPr>
        <w:t>2️</w:t>
      </w:r>
      <w:r w:rsidRPr="00071B0B">
        <w:rPr>
          <w:rFonts w:ascii="Segoe UI Symbol" w:hAnsi="Segoe UI Symbol" w:cs="Segoe UI Symbol"/>
          <w:b/>
          <w:bCs/>
        </w:rPr>
        <w:t>⃣</w:t>
      </w:r>
      <w:r w:rsidRPr="00071B0B">
        <w:rPr>
          <w:b/>
          <w:bCs/>
        </w:rPr>
        <w:t xml:space="preserve"> Budget Allocation SOP</w:t>
      </w:r>
    </w:p>
    <w:p w14:paraId="110A5BDD" w14:textId="77777777" w:rsidR="00071B0B" w:rsidRPr="00071B0B" w:rsidRDefault="00071B0B" w:rsidP="00071B0B">
      <w:r w:rsidRPr="00071B0B">
        <w:t>Defines how to distribute spend across channels based on MER, margin, and product priority.</w:t>
      </w:r>
      <w:r w:rsidRPr="00071B0B">
        <w:br/>
        <w:t>Outcome: Predictable spend efficiency and profit-focused scaling.</w:t>
      </w:r>
    </w:p>
    <w:p w14:paraId="5572EFBF" w14:textId="77777777" w:rsidR="00071B0B" w:rsidRPr="00071B0B" w:rsidRDefault="00071B0B" w:rsidP="00071B0B">
      <w:r w:rsidRPr="00071B0B">
        <w:pict w14:anchorId="124BC065">
          <v:rect id="_x0000_i1113" style="width:0;height:1.5pt" o:hralign="center" o:hrstd="t" o:hr="t" fillcolor="#a0a0a0" stroked="f"/>
        </w:pict>
      </w:r>
    </w:p>
    <w:p w14:paraId="356450A6" w14:textId="77777777" w:rsidR="00071B0B" w:rsidRPr="00071B0B" w:rsidRDefault="00071B0B" w:rsidP="00071B0B">
      <w:pPr>
        <w:rPr>
          <w:b/>
          <w:bCs/>
        </w:rPr>
      </w:pPr>
      <w:r w:rsidRPr="00071B0B">
        <w:rPr>
          <w:b/>
          <w:bCs/>
        </w:rPr>
        <w:lastRenderedPageBreak/>
        <w:t>3️</w:t>
      </w:r>
      <w:r w:rsidRPr="00071B0B">
        <w:rPr>
          <w:rFonts w:ascii="Segoe UI Symbol" w:hAnsi="Segoe UI Symbol" w:cs="Segoe UI Symbol"/>
          <w:b/>
          <w:bCs/>
        </w:rPr>
        <w:t>⃣</w:t>
      </w:r>
      <w:r w:rsidRPr="00071B0B">
        <w:rPr>
          <w:b/>
          <w:bCs/>
        </w:rPr>
        <w:t xml:space="preserve"> Tracking Validation SOP</w:t>
      </w:r>
    </w:p>
    <w:p w14:paraId="6476B71C" w14:textId="77777777" w:rsidR="00071B0B" w:rsidRPr="00071B0B" w:rsidRDefault="00071B0B" w:rsidP="00071B0B">
      <w:r w:rsidRPr="00071B0B">
        <w:t>Ensures every campaign is tracked correctly from day one.</w:t>
      </w:r>
      <w:r w:rsidRPr="00071B0B">
        <w:br/>
        <w:t>Covers: pixel checks, UTM structure, conversion actions, and cross-platform consistency.</w:t>
      </w:r>
      <w:r w:rsidRPr="00071B0B">
        <w:br/>
        <w:t>Outcome: No more broken tracking or misleading reports.</w:t>
      </w:r>
    </w:p>
    <w:p w14:paraId="395B9FF6" w14:textId="77777777" w:rsidR="00071B0B" w:rsidRPr="00071B0B" w:rsidRDefault="00071B0B" w:rsidP="00071B0B">
      <w:r w:rsidRPr="00071B0B">
        <w:pict w14:anchorId="7F208F58">
          <v:rect id="_x0000_i1114" style="width:0;height:1.5pt" o:hralign="center" o:hrstd="t" o:hr="t" fillcolor="#a0a0a0" stroked="f"/>
        </w:pict>
      </w:r>
    </w:p>
    <w:p w14:paraId="0B1484B3" w14:textId="77777777" w:rsidR="00071B0B" w:rsidRPr="00071B0B" w:rsidRDefault="00071B0B" w:rsidP="00071B0B">
      <w:pPr>
        <w:rPr>
          <w:b/>
          <w:bCs/>
        </w:rPr>
      </w:pPr>
      <w:r w:rsidRPr="00071B0B">
        <w:rPr>
          <w:b/>
          <w:bCs/>
        </w:rPr>
        <w:t>4️</w:t>
      </w:r>
      <w:r w:rsidRPr="00071B0B">
        <w:rPr>
          <w:rFonts w:ascii="Segoe UI Symbol" w:hAnsi="Segoe UI Symbol" w:cs="Segoe UI Symbol"/>
          <w:b/>
          <w:bCs/>
        </w:rPr>
        <w:t>⃣</w:t>
      </w:r>
      <w:r w:rsidRPr="00071B0B">
        <w:rPr>
          <w:b/>
          <w:bCs/>
        </w:rPr>
        <w:t xml:space="preserve"> Creative Testing SOP</w:t>
      </w:r>
    </w:p>
    <w:p w14:paraId="2D3382D2" w14:textId="77777777" w:rsidR="00071B0B" w:rsidRPr="00071B0B" w:rsidRDefault="00071B0B" w:rsidP="00071B0B">
      <w:r w:rsidRPr="00071B0B">
        <w:t>Standardizes creative testing with clear naming rules, testing cycles, and performance thresholds.</w:t>
      </w:r>
      <w:r w:rsidRPr="00071B0B">
        <w:br/>
        <w:t>Outcome: Faster insights and less wasted creative testing budget.</w:t>
      </w:r>
    </w:p>
    <w:p w14:paraId="2C2E8A2E" w14:textId="77777777" w:rsidR="00071B0B" w:rsidRPr="00071B0B" w:rsidRDefault="00071B0B" w:rsidP="00071B0B">
      <w:r w:rsidRPr="00071B0B">
        <w:pict w14:anchorId="1F282D10">
          <v:rect id="_x0000_i1115" style="width:0;height:1.5pt" o:hralign="center" o:hrstd="t" o:hr="t" fillcolor="#a0a0a0" stroked="f"/>
        </w:pict>
      </w:r>
    </w:p>
    <w:p w14:paraId="1077E307" w14:textId="77777777" w:rsidR="00071B0B" w:rsidRPr="00071B0B" w:rsidRDefault="00071B0B" w:rsidP="00071B0B">
      <w:pPr>
        <w:rPr>
          <w:b/>
          <w:bCs/>
        </w:rPr>
      </w:pPr>
      <w:r w:rsidRPr="00071B0B">
        <w:rPr>
          <w:b/>
          <w:bCs/>
        </w:rPr>
        <w:t>5️</w:t>
      </w:r>
      <w:r w:rsidRPr="00071B0B">
        <w:rPr>
          <w:rFonts w:ascii="Segoe UI Symbol" w:hAnsi="Segoe UI Symbol" w:cs="Segoe UI Symbol"/>
          <w:b/>
          <w:bCs/>
        </w:rPr>
        <w:t>⃣</w:t>
      </w:r>
      <w:r w:rsidRPr="00071B0B">
        <w:rPr>
          <w:b/>
          <w:bCs/>
        </w:rPr>
        <w:t xml:space="preserve"> Optimization SOP</w:t>
      </w:r>
    </w:p>
    <w:p w14:paraId="624D2EA0" w14:textId="77777777" w:rsidR="00071B0B" w:rsidRPr="00071B0B" w:rsidRDefault="00071B0B" w:rsidP="00071B0B">
      <w:r w:rsidRPr="00071B0B">
        <w:t>Defines what to optimize weekly, bi-weekly, and monthly.</w:t>
      </w:r>
      <w:r w:rsidRPr="00071B0B">
        <w:br/>
        <w:t>Includes thresholds for CTR, CPA, MER, and profit-based decision triggers.</w:t>
      </w:r>
      <w:r w:rsidRPr="00071B0B">
        <w:br/>
        <w:t>Outcome: A systemized rhythm for optimization that scales with the brand.</w:t>
      </w:r>
    </w:p>
    <w:p w14:paraId="46029AF9" w14:textId="77777777" w:rsidR="00071B0B" w:rsidRPr="00071B0B" w:rsidRDefault="00071B0B" w:rsidP="00071B0B">
      <w:r w:rsidRPr="00071B0B">
        <w:pict w14:anchorId="63558FA9">
          <v:rect id="_x0000_i1116" style="width:0;height:1.5pt" o:hralign="center" o:hrstd="t" o:hr="t" fillcolor="#a0a0a0" stroked="f"/>
        </w:pict>
      </w:r>
    </w:p>
    <w:p w14:paraId="6D001D0B" w14:textId="77777777" w:rsidR="00071B0B" w:rsidRPr="00071B0B" w:rsidRDefault="00071B0B" w:rsidP="00071B0B">
      <w:pPr>
        <w:rPr>
          <w:b/>
          <w:bCs/>
        </w:rPr>
      </w:pPr>
      <w:r w:rsidRPr="00071B0B">
        <w:rPr>
          <w:b/>
          <w:bCs/>
        </w:rPr>
        <w:t>6️</w:t>
      </w:r>
      <w:r w:rsidRPr="00071B0B">
        <w:rPr>
          <w:rFonts w:ascii="Segoe UI Symbol" w:hAnsi="Segoe UI Symbol" w:cs="Segoe UI Symbol"/>
          <w:b/>
          <w:bCs/>
        </w:rPr>
        <w:t>⃣</w:t>
      </w:r>
      <w:r w:rsidRPr="00071B0B">
        <w:rPr>
          <w:b/>
          <w:bCs/>
        </w:rPr>
        <w:t xml:space="preserve"> Reporting SOP</w:t>
      </w:r>
    </w:p>
    <w:p w14:paraId="38671FFD" w14:textId="77777777" w:rsidR="00071B0B" w:rsidRPr="00071B0B" w:rsidRDefault="00071B0B" w:rsidP="00071B0B">
      <w:r w:rsidRPr="00071B0B">
        <w:t>Outlines when and how to report results internally and externally.</w:t>
      </w:r>
      <w:r w:rsidRPr="00071B0B">
        <w:br/>
        <w:t>Includes templates for Google Sheets or Looker Studio, plus required KPI definitions.</w:t>
      </w:r>
      <w:r w:rsidRPr="00071B0B">
        <w:br/>
        <w:t>Outcome: Unified reporting that builds trust and speed.</w:t>
      </w:r>
    </w:p>
    <w:p w14:paraId="67430373" w14:textId="77777777" w:rsidR="00071B0B" w:rsidRPr="00071B0B" w:rsidRDefault="00071B0B" w:rsidP="00071B0B">
      <w:r w:rsidRPr="00071B0B">
        <w:pict w14:anchorId="64751FDB">
          <v:rect id="_x0000_i1117" style="width:0;height:1.5pt" o:hralign="center" o:hrstd="t" o:hr="t" fillcolor="#a0a0a0" stroked="f"/>
        </w:pict>
      </w:r>
    </w:p>
    <w:p w14:paraId="10E84B1E" w14:textId="77777777" w:rsidR="00071B0B" w:rsidRPr="00071B0B" w:rsidRDefault="00071B0B" w:rsidP="00071B0B">
      <w:pPr>
        <w:rPr>
          <w:b/>
          <w:bCs/>
        </w:rPr>
      </w:pPr>
      <w:r w:rsidRPr="00071B0B">
        <w:rPr>
          <w:b/>
          <w:bCs/>
        </w:rPr>
        <w:t>7️</w:t>
      </w:r>
      <w:r w:rsidRPr="00071B0B">
        <w:rPr>
          <w:rFonts w:ascii="Segoe UI Symbol" w:hAnsi="Segoe UI Symbol" w:cs="Segoe UI Symbol"/>
          <w:b/>
          <w:bCs/>
        </w:rPr>
        <w:t>⃣</w:t>
      </w:r>
      <w:r w:rsidRPr="00071B0B">
        <w:rPr>
          <w:b/>
          <w:bCs/>
        </w:rPr>
        <w:t xml:space="preserve"> Account Audit SOP</w:t>
      </w:r>
    </w:p>
    <w:p w14:paraId="3A96666F" w14:textId="77777777" w:rsidR="00071B0B" w:rsidRPr="00071B0B" w:rsidRDefault="00071B0B" w:rsidP="00071B0B">
      <w:r w:rsidRPr="00071B0B">
        <w:t>Provides a structure for auditing ad accounts quarterly.</w:t>
      </w:r>
      <w:r w:rsidRPr="00071B0B">
        <w:br/>
        <w:t>Includes sections for structure, creative performance, spend efficiency, and feed health.</w:t>
      </w:r>
      <w:r w:rsidRPr="00071B0B">
        <w:br/>
        <w:t>Outcome: Early detection of waste, errors, or scaling blockers.</w:t>
      </w:r>
    </w:p>
    <w:p w14:paraId="36E4946E" w14:textId="77777777" w:rsidR="00071B0B" w:rsidRPr="00071B0B" w:rsidRDefault="00071B0B" w:rsidP="00071B0B">
      <w:r w:rsidRPr="00071B0B">
        <w:pict w14:anchorId="7C54101D">
          <v:rect id="_x0000_i1118" style="width:0;height:1.5pt" o:hralign="center" o:hrstd="t" o:hr="t" fillcolor="#a0a0a0" stroked="f"/>
        </w:pict>
      </w:r>
    </w:p>
    <w:p w14:paraId="7A1F0D35" w14:textId="77777777" w:rsidR="00071B0B" w:rsidRPr="00071B0B" w:rsidRDefault="00071B0B" w:rsidP="00071B0B">
      <w:pPr>
        <w:rPr>
          <w:b/>
          <w:bCs/>
        </w:rPr>
      </w:pPr>
      <w:r w:rsidRPr="00071B0B">
        <w:rPr>
          <w:b/>
          <w:bCs/>
        </w:rPr>
        <w:t>8️</w:t>
      </w:r>
      <w:r w:rsidRPr="00071B0B">
        <w:rPr>
          <w:rFonts w:ascii="Segoe UI Symbol" w:hAnsi="Segoe UI Symbol" w:cs="Segoe UI Symbol"/>
          <w:b/>
          <w:bCs/>
        </w:rPr>
        <w:t>⃣</w:t>
      </w:r>
      <w:r w:rsidRPr="00071B0B">
        <w:rPr>
          <w:b/>
          <w:bCs/>
        </w:rPr>
        <w:t xml:space="preserve"> Scaling Decision SOP</w:t>
      </w:r>
    </w:p>
    <w:p w14:paraId="144AB4E0" w14:textId="77777777" w:rsidR="00071B0B" w:rsidRPr="00071B0B" w:rsidRDefault="00071B0B" w:rsidP="00071B0B">
      <w:r w:rsidRPr="00071B0B">
        <w:t>Guides the decision-making process before increasing budgets.</w:t>
      </w:r>
      <w:r w:rsidRPr="00071B0B">
        <w:br/>
        <w:t>Covers: MER stability, inventory check, and cash flow safety rules.</w:t>
      </w:r>
      <w:r w:rsidRPr="00071B0B">
        <w:br/>
        <w:t>Outcome: Safer scaling and stronger EBITA control.</w:t>
      </w:r>
    </w:p>
    <w:p w14:paraId="1109AA5A" w14:textId="77777777" w:rsidR="00071B0B" w:rsidRPr="00071B0B" w:rsidRDefault="00071B0B" w:rsidP="00071B0B">
      <w:r w:rsidRPr="00071B0B">
        <w:pict w14:anchorId="3FFB1688">
          <v:rect id="_x0000_i1119" style="width:0;height:1.5pt" o:hralign="center" o:hrstd="t" o:hr="t" fillcolor="#a0a0a0" stroked="f"/>
        </w:pict>
      </w:r>
    </w:p>
    <w:p w14:paraId="3AD90248" w14:textId="77777777" w:rsidR="00071B0B" w:rsidRPr="00071B0B" w:rsidRDefault="00071B0B" w:rsidP="00071B0B">
      <w:pPr>
        <w:rPr>
          <w:b/>
          <w:bCs/>
        </w:rPr>
      </w:pPr>
      <w:r w:rsidRPr="00071B0B">
        <w:rPr>
          <w:b/>
          <w:bCs/>
        </w:rPr>
        <w:t>9️</w:t>
      </w:r>
      <w:r w:rsidRPr="00071B0B">
        <w:rPr>
          <w:rFonts w:ascii="Segoe UI Symbol" w:hAnsi="Segoe UI Symbol" w:cs="Segoe UI Symbol"/>
          <w:b/>
          <w:bCs/>
        </w:rPr>
        <w:t>⃣</w:t>
      </w:r>
      <w:r w:rsidRPr="00071B0B">
        <w:rPr>
          <w:b/>
          <w:bCs/>
        </w:rPr>
        <w:t xml:space="preserve"> Retention Flow SOP</w:t>
      </w:r>
    </w:p>
    <w:p w14:paraId="323957DA" w14:textId="77777777" w:rsidR="00071B0B" w:rsidRPr="00071B0B" w:rsidRDefault="00071B0B" w:rsidP="00071B0B">
      <w:r w:rsidRPr="00071B0B">
        <w:lastRenderedPageBreak/>
        <w:t>Standard process for setting up, testing, and optimizing email and WhatsApp flows.</w:t>
      </w:r>
      <w:r w:rsidRPr="00071B0B">
        <w:br/>
        <w:t>Outcome: Consistent retention campaigns that increase LTV and profit per customer.</w:t>
      </w:r>
    </w:p>
    <w:p w14:paraId="5CEC1BE9" w14:textId="77777777" w:rsidR="00071B0B" w:rsidRPr="00071B0B" w:rsidRDefault="00071B0B" w:rsidP="00071B0B">
      <w:r w:rsidRPr="00071B0B">
        <w:pict w14:anchorId="1E9C2BC3">
          <v:rect id="_x0000_i1120" style="width:0;height:1.5pt" o:hralign="center" o:hrstd="t" o:hr="t" fillcolor="#a0a0a0" stroked="f"/>
        </w:pict>
      </w:r>
    </w:p>
    <w:p w14:paraId="68F7B20D" w14:textId="77777777" w:rsidR="00071B0B" w:rsidRPr="00071B0B" w:rsidRDefault="00071B0B" w:rsidP="00071B0B">
      <w:pPr>
        <w:rPr>
          <w:b/>
          <w:bCs/>
        </w:rPr>
      </w:pPr>
      <w:r w:rsidRPr="00071B0B">
        <w:rPr>
          <w:rFonts w:ascii="Segoe UI Emoji" w:hAnsi="Segoe UI Emoji" w:cs="Segoe UI Emoji"/>
          <w:b/>
          <w:bCs/>
        </w:rPr>
        <w:t>🔟</w:t>
      </w:r>
      <w:r w:rsidRPr="00071B0B">
        <w:rPr>
          <w:b/>
          <w:bCs/>
        </w:rPr>
        <w:t xml:space="preserve"> Creative Brief SOP</w:t>
      </w:r>
    </w:p>
    <w:p w14:paraId="017698F5" w14:textId="77777777" w:rsidR="00071B0B" w:rsidRPr="00071B0B" w:rsidRDefault="00071B0B" w:rsidP="00071B0B">
      <w:r w:rsidRPr="00071B0B">
        <w:t>Defines how to brief internal or external creative teams.</w:t>
      </w:r>
      <w:r w:rsidRPr="00071B0B">
        <w:br/>
        <w:t>Includes format, context, offer structure, and mandatory testing details.</w:t>
      </w:r>
      <w:r w:rsidRPr="00071B0B">
        <w:br/>
        <w:t>Outcome: Clear direction for creatives that aligns with performance goals.</w:t>
      </w:r>
    </w:p>
    <w:p w14:paraId="3DD6A8A0" w14:textId="77777777" w:rsidR="00071B0B" w:rsidRPr="00071B0B" w:rsidRDefault="00071B0B" w:rsidP="00071B0B">
      <w:r w:rsidRPr="00071B0B">
        <w:pict w14:anchorId="68478ED6">
          <v:rect id="_x0000_i1121" style="width:0;height:1.5pt" o:hralign="center" o:hrstd="t" o:hr="t" fillcolor="#a0a0a0" stroked="f"/>
        </w:pict>
      </w:r>
    </w:p>
    <w:p w14:paraId="6F0FCFC0" w14:textId="77777777" w:rsidR="00071B0B" w:rsidRPr="00071B0B" w:rsidRDefault="00071B0B" w:rsidP="00071B0B">
      <w:pPr>
        <w:rPr>
          <w:b/>
          <w:bCs/>
        </w:rPr>
      </w:pPr>
      <w:r w:rsidRPr="00071B0B">
        <w:rPr>
          <w:rFonts w:ascii="Segoe UI Emoji" w:hAnsi="Segoe UI Emoji" w:cs="Segoe UI Emoji"/>
          <w:b/>
          <w:bCs/>
        </w:rPr>
        <w:t>📈</w:t>
      </w:r>
      <w:r w:rsidRPr="00071B0B">
        <w:rPr>
          <w:b/>
          <w:bCs/>
        </w:rPr>
        <w:t xml:space="preserve"> Results You Can Expect</w:t>
      </w:r>
    </w:p>
    <w:p w14:paraId="4CA1E4F2" w14:textId="77777777" w:rsidR="00071B0B" w:rsidRPr="00071B0B" w:rsidRDefault="00071B0B" w:rsidP="00071B0B">
      <w:r w:rsidRPr="00071B0B">
        <w:rPr>
          <w:rFonts w:ascii="Segoe UI Emoji" w:hAnsi="Segoe UI Emoji" w:cs="Segoe UI Emoji"/>
        </w:rPr>
        <w:t>✅</w:t>
      </w:r>
      <w:r w:rsidRPr="00071B0B">
        <w:t xml:space="preserve"> 3x faster execution speed.</w:t>
      </w:r>
      <w:r w:rsidRPr="00071B0B">
        <w:br/>
      </w:r>
      <w:r w:rsidRPr="00071B0B">
        <w:rPr>
          <w:rFonts w:ascii="Segoe UI Emoji" w:hAnsi="Segoe UI Emoji" w:cs="Segoe UI Emoji"/>
        </w:rPr>
        <w:t>✅</w:t>
      </w:r>
      <w:r w:rsidRPr="00071B0B">
        <w:t xml:space="preserve"> Predictable and repeatable scaling process.</w:t>
      </w:r>
      <w:r w:rsidRPr="00071B0B">
        <w:br/>
      </w:r>
      <w:r w:rsidRPr="00071B0B">
        <w:rPr>
          <w:rFonts w:ascii="Segoe UI Emoji" w:hAnsi="Segoe UI Emoji" w:cs="Segoe UI Emoji"/>
        </w:rPr>
        <w:t>✅</w:t>
      </w:r>
      <w:r w:rsidRPr="00071B0B">
        <w:t xml:space="preserve"> Fully aligned team workflows across channels.</w:t>
      </w:r>
      <w:r w:rsidRPr="00071B0B">
        <w:br/>
      </w:r>
      <w:r w:rsidRPr="00071B0B">
        <w:rPr>
          <w:rFonts w:ascii="Segoe UI Emoji" w:hAnsi="Segoe UI Emoji" w:cs="Segoe UI Emoji"/>
        </w:rPr>
        <w:t>✅</w:t>
      </w:r>
      <w:r w:rsidRPr="00071B0B">
        <w:t xml:space="preserve"> Peace of mind knowing every system runs correctly.</w:t>
      </w:r>
    </w:p>
    <w:p w14:paraId="79D8FCD7" w14:textId="77777777" w:rsidR="00071B0B" w:rsidRPr="00071B0B" w:rsidRDefault="00071B0B" w:rsidP="00071B0B">
      <w:r w:rsidRPr="00071B0B">
        <w:pict w14:anchorId="1C3F8E06">
          <v:rect id="_x0000_i1122" style="width:0;height:1.5pt" o:hralign="center" o:hrstd="t" o:hr="t" fillcolor="#a0a0a0" stroked="f"/>
        </w:pict>
      </w:r>
    </w:p>
    <w:p w14:paraId="1468B7A6" w14:textId="77777777" w:rsidR="00071B0B" w:rsidRPr="00071B0B" w:rsidRDefault="00071B0B" w:rsidP="00071B0B">
      <w:pPr>
        <w:rPr>
          <w:b/>
          <w:bCs/>
        </w:rPr>
      </w:pPr>
      <w:r w:rsidRPr="00071B0B">
        <w:rPr>
          <w:rFonts w:ascii="Segoe UI Emoji" w:hAnsi="Segoe UI Emoji" w:cs="Segoe UI Emoji"/>
          <w:b/>
          <w:bCs/>
        </w:rPr>
        <w:t>🏁</w:t>
      </w:r>
      <w:r w:rsidRPr="00071B0B">
        <w:rPr>
          <w:b/>
          <w:bCs/>
        </w:rPr>
        <w:t xml:space="preserve"> Final Note</w:t>
      </w:r>
    </w:p>
    <w:p w14:paraId="105A1261" w14:textId="77777777" w:rsidR="00071B0B" w:rsidRPr="00071B0B" w:rsidRDefault="00071B0B" w:rsidP="00071B0B">
      <w:r w:rsidRPr="00071B0B">
        <w:t>Scaling is not chaos.</w:t>
      </w:r>
      <w:r w:rsidRPr="00071B0B">
        <w:br/>
        <w:t>It is discipline multiplied by process.</w:t>
      </w:r>
    </w:p>
    <w:p w14:paraId="6A7FDA1E" w14:textId="77777777" w:rsidR="00071B0B" w:rsidRPr="00071B0B" w:rsidRDefault="00071B0B" w:rsidP="00071B0B">
      <w:r w:rsidRPr="00071B0B">
        <w:t>When every step of your marketing operation runs on SOPs, growth becomes predictable — and your team finally performs at the speed your strategy deserves.</w:t>
      </w:r>
    </w:p>
    <w:p w14:paraId="351F3035" w14:textId="77777777" w:rsidR="00D344BC" w:rsidRPr="00071B0B" w:rsidRDefault="00D344BC" w:rsidP="00071B0B"/>
    <w:sectPr w:rsidR="00D344BC" w:rsidRPr="00071B0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2DA"/>
    <w:rsid w:val="00071B0B"/>
    <w:rsid w:val="000E2BCC"/>
    <w:rsid w:val="00302A16"/>
    <w:rsid w:val="008912DA"/>
    <w:rsid w:val="00CD5A8A"/>
    <w:rsid w:val="00D339A5"/>
    <w:rsid w:val="00D3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89F9C6-2E99-416A-89AA-B207B139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91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91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912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91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912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91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91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91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91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91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91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912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912D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912D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912D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912D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912D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912D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91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91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91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91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91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912D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912D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912D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91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912D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912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474</Words>
  <Characters>2992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2025-10-20T00:47:00Z</dcterms:created>
  <dcterms:modified xsi:type="dcterms:W3CDTF">2025-10-20T00:47:00Z</dcterms:modified>
</cp:coreProperties>
</file>