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Georgia" w:cs="Georgia" w:eastAsia="Georgia" w:hAnsi="Georgia"/>
          <w:b/>
          <w:bCs/>
          <w:color w:val="E53020"/>
          <w:sz w:val="72"/>
          <w:szCs w:val="72"/>
        </w:rPr>
        <w:t xml:space="preserve">CrisisSync</w:t>
      </w:r>
    </w:p>
    <w:p>
      <w:pPr>
        <w:spacing w:after="80" w:before="0"/>
        <w:jc w:val="center"/>
      </w:pPr>
      <w:r>
        <w:rPr>
          <w:rFonts w:ascii="Calibri" w:cs="Calibri" w:eastAsia="Calibri" w:hAnsi="Calibri"/>
          <w:color w:val="121A2A"/>
          <w:sz w:val="28"/>
          <w:szCs w:val="28"/>
        </w:rPr>
        <w:t xml:space="preserve">Demo Video Script — Solution Challenge 2026</w:t>
      </w:r>
    </w:p>
    <w:p>
      <w:pPr>
        <w:spacing w:after="80" w:before="0"/>
        <w:jc w:val="center"/>
      </w:pPr>
      <w:r>
        <w:rPr>
          <w:rFonts w:ascii="Calibri" w:cs="Calibri" w:eastAsia="Calibri" w:hAnsi="Calibri"/>
          <w:i/>
          <w:iCs/>
          <w:color w:val="55657A"/>
          <w:sz w:val="22"/>
          <w:szCs w:val="22"/>
        </w:rPr>
        <w:t xml:space="preserve">Hrithika S · SSN College of Engineering, Chennai · Rapid Crisis Response Track</w:t>
      </w:r>
    </w:p>
    <w:p>
      <w:pPr>
        <w:spacing w:after="300" w:before="0"/>
        <w:jc w:val="center"/>
      </w:pPr>
      <w:r>
        <w:rPr>
          <w:rFonts w:ascii="Calibri" w:cs="Calibri" w:eastAsia="Calibri" w:hAnsi="Calibri"/>
          <w:color w:val="55657A"/>
          <w:sz w:val="20"/>
          <w:szCs w:val="20"/>
        </w:rPr>
        <w:t xml:space="preserve">Target: 3 minutes · 9 sections · Screen recording with face cam</w:t>
      </w:r>
    </w:p>
    <w:p>
      <w:pPr>
        <w:pBdr>
          <w:bottom w:val="single" w:color="062B6E" w:sz="6" w:space="4"/>
        </w:pBdr>
        <w:spacing w:after="200" w:before="200"/>
      </w:pPr>
      <w:r>
        <w:t xml:space="preserve"/>
      </w:r>
    </w:p>
    <w:p>
      <w:pPr>
        <w:pStyle w:val="Heading1"/>
      </w:pPr>
      <w:r>
        <w:t xml:space="preserve">How to Use This Script</w:t>
      </w:r>
    </w:p>
    <w:p>
      <w:pPr>
        <w:pStyle w:val="ListParagraph"/>
        <w:numPr>
          <w:ilvl w:val="0"/>
          <w:numId w:val="2"/>
        </w:numPr>
      </w:pPr>
      <w:r>
        <w:rPr>
          <w:rFonts w:ascii="Calibri" w:cs="Calibri" w:eastAsia="Calibri" w:hAnsi="Calibri"/>
          <w:color w:val="121A2A"/>
          <w:sz w:val="23"/>
          <w:szCs w:val="23"/>
        </w:rPr>
        <w:t xml:space="preserve">The shaded teal-bordered blocks are your exact spoken words. Read them naturally — not robotically.</w:t>
      </w:r>
    </w:p>
    <w:p>
      <w:pPr>
        <w:pStyle w:val="ListParagraph"/>
        <w:numPr>
          <w:ilvl w:val="0"/>
          <w:numId w:val="2"/>
        </w:numPr>
      </w:pPr>
      <w:r>
        <w:rPr>
          <w:rFonts w:ascii="Calibri" w:cs="Calibri" w:eastAsia="Calibri" w:hAnsi="Calibri"/>
          <w:color w:val="121A2A"/>
          <w:sz w:val="23"/>
          <w:szCs w:val="23"/>
        </w:rPr>
        <w:t xml:space="preserve">Each section shows duration + which slide or screen to display.</w:t>
      </w:r>
    </w:p>
    <w:p>
      <w:pPr>
        <w:pStyle w:val="ListParagraph"/>
        <w:numPr>
          <w:ilvl w:val="0"/>
          <w:numId w:val="2"/>
        </w:numPr>
      </w:pPr>
      <w:r>
        <w:rPr>
          <w:rFonts w:ascii="Calibri" w:cs="Calibri" w:eastAsia="Calibri" w:hAnsi="Calibri"/>
          <w:color w:val="121A2A"/>
          <w:sz w:val="23"/>
          <w:szCs w:val="23"/>
        </w:rPr>
        <w:t xml:space="preserve">Amber TIP boxes are camera and body language directions.</w:t>
      </w:r>
    </w:p>
    <w:p>
      <w:pPr>
        <w:pStyle w:val="ListParagraph"/>
        <w:numPr>
          <w:ilvl w:val="0"/>
          <w:numId w:val="2"/>
        </w:numPr>
      </w:pPr>
      <w:r>
        <w:rPr>
          <w:rFonts w:ascii="Calibri" w:cs="Calibri" w:eastAsia="Calibri" w:hAnsi="Calibri"/>
          <w:color w:val="121A2A"/>
          <w:sz w:val="23"/>
          <w:szCs w:val="23"/>
        </w:rPr>
        <w:t xml:space="preserve">Switch between PPT slides and live prototype during Sections 4–7.</w:t>
      </w:r>
    </w:p>
    <w:p>
      <w:pPr>
        <w:pStyle w:val="ListParagraph"/>
        <w:numPr>
          <w:ilvl w:val="0"/>
          <w:numId w:val="2"/>
        </w:numPr>
      </w:pPr>
      <w:r>
        <w:rPr>
          <w:rFonts w:ascii="Calibri" w:cs="Calibri" w:eastAsia="Calibri" w:hAnsi="Calibri"/>
          <w:color w:val="121A2A"/>
          <w:sz w:val="23"/>
          <w:szCs w:val="23"/>
        </w:rPr>
        <w:t xml:space="preserve">Total target: 3 minutes. Practice at least twice before recording.</w:t>
      </w:r>
    </w:p>
    <w:p>
      <w:pPr>
        <w:pStyle w:val="ListParagraph"/>
        <w:numPr>
          <w:ilvl w:val="0"/>
          <w:numId w:val="2"/>
        </w:numPr>
      </w:pPr>
      <w:r>
        <w:rPr>
          <w:rFonts w:ascii="Calibri" w:cs="Calibri" w:eastAsia="Calibri" w:hAnsi="Calibri"/>
          <w:color w:val="121A2A"/>
          <w:sz w:val="23"/>
          <w:szCs w:val="23"/>
        </w:rPr>
        <w:t xml:space="preserve">Say "CrisisSync" clearly. Emphasize Gemini, Firebase, Cloud Run — the judges look for Google tech depth.</w:t>
      </w:r>
    </w:p>
    <w:p>
      <w:pPr>
        <w:pBdr>
          <w:bottom w:val="single" w:color="062B6E" w:sz="6" w:space="4"/>
        </w:pBdr>
        <w:spacing w:after="200" w:before="200"/>
      </w:pPr>
      <w:r>
        <w:t xml:space="preserve"/>
      </w:r>
    </w:p>
    <w:p>
      <w:pPr>
        <w:shd w:fill="062B6E" w:val="clear"/>
        <w:spacing w:after="0" w:before="360"/>
        <w:ind w:left="180" w:right="180"/>
      </w:pPr>
      <w:r>
        <w:rPr>
          <w:rFonts w:ascii="Cambria" w:cs="Cambria" w:eastAsia="Cambria" w:hAnsi="Cambria"/>
          <w:b/>
          <w:bCs/>
          <w:color w:val="FFFFFF"/>
          <w:sz w:val="28"/>
          <w:szCs w:val="28"/>
        </w:rPr>
        <w:t xml:space="preserve">SECTION 1 — Hook &amp; Introduction  [0:00–0:20]</w:t>
      </w:r>
    </w:p>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bCs/>
                <w:color w:val="121A2A"/>
                <w:sz w:val="22"/>
                <w:szCs w:val="22"/>
              </w:rPr>
              <w:t xml:space="preserve">⏱ Duration: </w:t>
            </w:r>
            <w:r>
              <w:rPr>
                <w:rFonts w:ascii="Calibri" w:cs="Calibri" w:eastAsia="Calibri" w:hAnsi="Calibri"/>
                <w:color w:val="121A2A"/>
                <w:sz w:val="22"/>
                <w:szCs w:val="22"/>
              </w:rPr>
              <w:t xml:space="preserve">~20 seconds</w:t>
            </w:r>
          </w:p>
        </w:tc>
        <w:tc>
          <w:tcPr>
            <w:tcW w:type="dxa" w:w="468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bCs/>
                <w:color w:val="121A2A"/>
                <w:sz w:val="22"/>
                <w:szCs w:val="22"/>
              </w:rPr>
              <w:t xml:space="preserve">📊 Slide: </w:t>
            </w:r>
            <w:r>
              <w:rPr>
                <w:rFonts w:ascii="Calibri" w:cs="Calibri" w:eastAsia="Calibri" w:hAnsi="Calibri"/>
                <w:color w:val="121A2A"/>
                <w:sz w:val="22"/>
                <w:szCs w:val="22"/>
              </w:rPr>
              <w:t xml:space="preserve">Slide 2 — Team Details</w:t>
            </w:r>
          </w:p>
        </w:tc>
      </w:tr>
    </w:tbl>
    <w:p>
      <w:pPr>
        <w:spacing w:after="80" w:before="100"/>
      </w:pPr>
      <w:r>
        <w:t xml:space="preserve"/>
      </w:r>
    </w:p>
    <w:p>
      <w:pPr>
        <w:pBdr>
          <w:left w:val="single" w:color="E07810" w:sz="18" w:space="6"/>
        </w:pBdr>
        <w:shd w:fill="FFFBEB" w:val="clear"/>
        <w:spacing w:after="100" w:before="100"/>
        <w:ind w:left="200"/>
      </w:pPr>
      <w:r>
        <w:rPr>
          <w:rFonts w:ascii="Calibri" w:cs="Calibri" w:eastAsia="Calibri" w:hAnsi="Calibri"/>
          <w:b/>
          <w:bCs/>
          <w:color w:val="E07810"/>
          <w:sz w:val="22"/>
          <w:szCs w:val="22"/>
        </w:rPr>
        <w:t xml:space="preserve">🎬 TIP: </w:t>
      </w:r>
      <w:r>
        <w:rPr>
          <w:rFonts w:ascii="Calibri" w:cs="Calibri" w:eastAsia="Calibri" w:hAnsi="Calibri"/>
          <w:color w:val="E07810"/>
          <w:sz w:val="22"/>
          <w:szCs w:val="22"/>
        </w:rPr>
        <w:t xml:space="preserve">Face the camera. Smile once. Stand or sit straight. Start immediately — no 'um'.</w:t>
      </w:r>
    </w:p>
    <w:p>
      <w:pPr>
        <w:spacing w:after="80" w:before="80"/>
      </w:pPr>
      <w:r>
        <w:t xml:space="preserve"/>
      </w:r>
    </w:p>
    <w:p>
      <w:pPr>
        <w:pBdr>
          <w:left w:val="single" w:color="E53020" w:sz="20" w:space="8"/>
        </w:pBdr>
        <w:spacing w:after="80" w:before="80"/>
        <w:ind w:left="360"/>
      </w:pPr>
      <w:r>
        <w:rPr>
          <w:rFonts w:ascii="Georgia" w:cs="Georgia" w:eastAsia="Georgia" w:hAnsi="Georgia"/>
          <w:color w:val="121A2A"/>
          <w:sz w:val="26"/>
          <w:szCs w:val="26"/>
        </w:rPr>
        <w:t xml:space="preserve">Hi. I'm Hrithika S, third-year B.Tech IT student at SSN College of Engineering, Chennai. And in the next three minutes, I'm going to show you how we cut hotel emergency response time from twelve minutes to under sixty seconds — using Gemini AI, Firebase, and Google Cloud.</w:t>
      </w:r>
    </w:p>
    <w:p>
      <w:pPr>
        <w:pBdr>
          <w:left w:val="single" w:color="E53020" w:sz="20" w:space="8"/>
        </w:pBdr>
        <w:spacing w:after="80" w:before="80"/>
        <w:ind w:left="360"/>
      </w:pPr>
      <w:r>
        <w:rPr>
          <w:rFonts w:ascii="Georgia" w:cs="Georgia" w:eastAsia="Georgia" w:hAnsi="Georgia"/>
          <w:color w:val="121A2A"/>
          <w:sz w:val="26"/>
          <w:szCs w:val="26"/>
        </w:rPr>
        <w:t xml:space="preserve">This is CrisisSync. Let's go.</w:t>
      </w:r>
    </w:p>
    <w:p>
      <w:pPr>
        <w:pBdr>
          <w:bottom w:val="single" w:color="062B6E" w:sz="6" w:space="4"/>
        </w:pBdr>
        <w:spacing w:after="200" w:before="200"/>
      </w:pPr>
      <w:r>
        <w:t xml:space="preserve"/>
      </w:r>
    </w:p>
    <w:p>
      <w:pPr>
        <w:shd w:fill="062B6E" w:val="clear"/>
        <w:spacing w:after="0" w:before="360"/>
        <w:ind w:left="180" w:right="180"/>
      </w:pPr>
      <w:r>
        <w:rPr>
          <w:rFonts w:ascii="Cambria" w:cs="Cambria" w:eastAsia="Cambria" w:hAnsi="Cambria"/>
          <w:b/>
          <w:bCs/>
          <w:color w:val="FFFFFF"/>
          <w:sz w:val="28"/>
          <w:szCs w:val="28"/>
        </w:rPr>
        <w:t xml:space="preserve">SECTION 2 — The Problem  [0:20–0:45]</w:t>
      </w:r>
    </w:p>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bCs/>
                <w:color w:val="121A2A"/>
                <w:sz w:val="22"/>
                <w:szCs w:val="22"/>
              </w:rPr>
              <w:t xml:space="preserve">⏱ Duration: </w:t>
            </w:r>
            <w:r>
              <w:rPr>
                <w:rFonts w:ascii="Calibri" w:cs="Calibri" w:eastAsia="Calibri" w:hAnsi="Calibri"/>
                <w:color w:val="121A2A"/>
                <w:sz w:val="22"/>
                <w:szCs w:val="22"/>
              </w:rPr>
              <w:t xml:space="preserve">~25 seconds</w:t>
            </w:r>
          </w:p>
        </w:tc>
        <w:tc>
          <w:tcPr>
            <w:tcW w:type="dxa" w:w="468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bCs/>
                <w:color w:val="121A2A"/>
                <w:sz w:val="22"/>
                <w:szCs w:val="22"/>
              </w:rPr>
              <w:t xml:space="preserve">📊 Slide: </w:t>
            </w:r>
            <w:r>
              <w:rPr>
                <w:rFonts w:ascii="Calibri" w:cs="Calibri" w:eastAsia="Calibri" w:hAnsi="Calibri"/>
                <w:color w:val="121A2A"/>
                <w:sz w:val="22"/>
                <w:szCs w:val="22"/>
              </w:rPr>
              <w:t xml:space="preserve">Slide 3 — Solution Brief (problem paragraph)</w:t>
            </w:r>
          </w:p>
        </w:tc>
      </w:tr>
    </w:tbl>
    <w:p>
      <w:pPr>
        <w:spacing w:after="80" w:before="100"/>
      </w:pPr>
      <w:r>
        <w:t xml:space="preserve"/>
      </w:r>
    </w:p>
    <w:p>
      <w:pPr>
        <w:pBdr>
          <w:left w:val="single" w:color="E07810" w:sz="18" w:space="6"/>
        </w:pBdr>
        <w:shd w:fill="FFFBEB" w:val="clear"/>
        <w:spacing w:after="100" w:before="100"/>
        <w:ind w:left="200"/>
      </w:pPr>
      <w:r>
        <w:rPr>
          <w:rFonts w:ascii="Calibri" w:cs="Calibri" w:eastAsia="Calibri" w:hAnsi="Calibri"/>
          <w:b/>
          <w:bCs/>
          <w:color w:val="E07810"/>
          <w:sz w:val="22"/>
          <w:szCs w:val="22"/>
        </w:rPr>
        <w:t xml:space="preserve">🎬 TIP: </w:t>
      </w:r>
      <w:r>
        <w:rPr>
          <w:rFonts w:ascii="Calibri" w:cs="Calibri" w:eastAsia="Calibri" w:hAnsi="Calibri"/>
          <w:color w:val="E07810"/>
          <w:sz w:val="22"/>
          <w:szCs w:val="22"/>
        </w:rPr>
        <w:t xml:space="preserve">Slow down here. Let the problem feel real. One pause after the statistic.</w:t>
      </w:r>
    </w:p>
    <w:p>
      <w:pPr>
        <w:spacing w:after="80" w:before="80"/>
      </w:pPr>
      <w:r>
        <w:t xml:space="preserve"/>
      </w:r>
    </w:p>
    <w:p>
      <w:pPr>
        <w:pBdr>
          <w:left w:val="single" w:color="E53020" w:sz="20" w:space="8"/>
        </w:pBdr>
        <w:spacing w:after="80" w:before="80"/>
        <w:ind w:left="360"/>
      </w:pPr>
      <w:r>
        <w:rPr>
          <w:rFonts w:ascii="Georgia" w:cs="Georgia" w:eastAsia="Georgia" w:hAnsi="Georgia"/>
          <w:color w:val="121A2A"/>
          <w:sz w:val="26"/>
          <w:szCs w:val="26"/>
        </w:rPr>
        <w:t xml:space="preserve">Every year, hospitality venues face fires, medical emergencies, evacuations — situations where every second counts. But today, most hotels still coordinate crises with walkie-talkies and manual radio calls. Critical information is siloed. Staff don't know who else has been alerted. Guests don't know help is coming.</w:t>
      </w:r>
    </w:p>
    <w:p>
      <w:pPr>
        <w:pBdr>
          <w:left w:val="single" w:color="E53020" w:sz="20" w:space="8"/>
        </w:pBdr>
        <w:spacing w:after="80" w:before="80"/>
        <w:ind w:left="360"/>
      </w:pPr>
      <w:r>
        <w:rPr>
          <w:rFonts w:ascii="Georgia" w:cs="Georgia" w:eastAsia="Georgia" w:hAnsi="Georgia"/>
          <w:color w:val="121A2A"/>
          <w:sz w:val="26"/>
          <w:szCs w:val="26"/>
        </w:rPr>
        <w:t xml:space="preserve">The result: a mean response time of eight to twelve minutes. In a cardiac event, that's the difference between life and death.</w:t>
      </w:r>
    </w:p>
    <w:p>
      <w:pPr>
        <w:pBdr>
          <w:left w:val="single" w:color="E53020" w:sz="20" w:space="8"/>
        </w:pBdr>
        <w:spacing w:after="80" w:before="80"/>
        <w:ind w:left="360"/>
      </w:pPr>
      <w:r>
        <w:rPr>
          <w:rFonts w:ascii="Georgia" w:cs="Georgia" w:eastAsia="Georgia" w:hAnsi="Georgia"/>
          <w:color w:val="121A2A"/>
          <w:sz w:val="26"/>
          <w:szCs w:val="26"/>
        </w:rPr>
        <w:t xml:space="preserve">CrisisSync eliminates that gap entirely.</w:t>
      </w:r>
    </w:p>
    <w:p>
      <w:pPr>
        <w:pBdr>
          <w:bottom w:val="single" w:color="062B6E" w:sz="6" w:space="4"/>
        </w:pBdr>
        <w:spacing w:after="200" w:before="200"/>
      </w:pPr>
      <w:r>
        <w:t xml:space="preserve"/>
      </w:r>
    </w:p>
    <w:p>
      <w:pPr>
        <w:shd w:fill="062B6E" w:val="clear"/>
        <w:spacing w:after="0" w:before="360"/>
        <w:ind w:left="180" w:right="180"/>
      </w:pPr>
      <w:r>
        <w:rPr>
          <w:rFonts w:ascii="Cambria" w:cs="Cambria" w:eastAsia="Cambria" w:hAnsi="Cambria"/>
          <w:b/>
          <w:bCs/>
          <w:color w:val="FFFFFF"/>
          <w:sz w:val="28"/>
          <w:szCs w:val="28"/>
        </w:rPr>
        <w:t xml:space="preserve">SECTION 3 — Solution Overview  [0:45–1:05]</w:t>
      </w:r>
    </w:p>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bCs/>
                <w:color w:val="121A2A"/>
                <w:sz w:val="22"/>
                <w:szCs w:val="22"/>
              </w:rPr>
              <w:t xml:space="preserve">⏱ Duration: </w:t>
            </w:r>
            <w:r>
              <w:rPr>
                <w:rFonts w:ascii="Calibri" w:cs="Calibri" w:eastAsia="Calibri" w:hAnsi="Calibri"/>
                <w:color w:val="121A2A"/>
                <w:sz w:val="22"/>
                <w:szCs w:val="22"/>
              </w:rPr>
              <w:t xml:space="preserve">~20 seconds</w:t>
            </w:r>
          </w:p>
        </w:tc>
        <w:tc>
          <w:tcPr>
            <w:tcW w:type="dxa" w:w="468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bCs/>
                <w:color w:val="121A2A"/>
                <w:sz w:val="22"/>
                <w:szCs w:val="22"/>
              </w:rPr>
              <w:t xml:space="preserve">📊 Slide: </w:t>
            </w:r>
            <w:r>
              <w:rPr>
                <w:rFonts w:ascii="Calibri" w:cs="Calibri" w:eastAsia="Calibri" w:hAnsi="Calibri"/>
                <w:color w:val="121A2A"/>
                <w:sz w:val="22"/>
                <w:szCs w:val="22"/>
              </w:rPr>
              <w:t xml:space="preserve">Slide 3 — Solution Brief (card grid)</w:t>
            </w:r>
          </w:p>
        </w:tc>
      </w:tr>
    </w:tbl>
    <w:p>
      <w:pPr>
        <w:spacing w:after="80" w:before="100"/>
      </w:pPr>
      <w:r>
        <w:t xml:space="preserve"/>
      </w:r>
    </w:p>
    <w:p>
      <w:pPr>
        <w:pBdr>
          <w:left w:val="single" w:color="E07810" w:sz="18" w:space="6"/>
        </w:pBdr>
        <w:shd w:fill="FFFBEB" w:val="clear"/>
        <w:spacing w:after="100" w:before="100"/>
        <w:ind w:left="200"/>
      </w:pPr>
      <w:r>
        <w:rPr>
          <w:rFonts w:ascii="Calibri" w:cs="Calibri" w:eastAsia="Calibri" w:hAnsi="Calibri"/>
          <w:b/>
          <w:bCs/>
          <w:color w:val="E07810"/>
          <w:sz w:val="22"/>
          <w:szCs w:val="22"/>
        </w:rPr>
        <w:t xml:space="preserve">🎬 TIP: </w:t>
      </w:r>
      <w:r>
        <w:rPr>
          <w:rFonts w:ascii="Calibri" w:cs="Calibri" w:eastAsia="Calibri" w:hAnsi="Calibri"/>
          <w:color w:val="E07810"/>
          <w:sz w:val="22"/>
          <w:szCs w:val="22"/>
        </w:rPr>
        <w:t xml:space="preserve">Move through these briskly. Point at the screen as you name each step.</w:t>
      </w:r>
    </w:p>
    <w:p>
      <w:pPr>
        <w:spacing w:after="80" w:before="80"/>
      </w:pPr>
      <w:r>
        <w:t xml:space="preserve"/>
      </w:r>
    </w:p>
    <w:p>
      <w:pPr>
        <w:pBdr>
          <w:left w:val="single" w:color="E53020" w:sz="20" w:space="8"/>
        </w:pBdr>
        <w:spacing w:after="80" w:before="80"/>
        <w:ind w:left="360"/>
      </w:pPr>
      <w:r>
        <w:rPr>
          <w:rFonts w:ascii="Georgia" w:cs="Georgia" w:eastAsia="Georgia" w:hAnsi="Georgia"/>
          <w:color w:val="121A2A"/>
          <w:sz w:val="26"/>
          <w:szCs w:val="26"/>
        </w:rPr>
        <w:t xml:space="preserve">CrisisSync works in six steps. First — we detect incidents from every source simultaneously: IoT smoke and heat sensors, CCTV anomaly detection via Cloud Vision AI, a one-tap guest SOS button, and staff reports — all streaming into Google Cloud Pub/Sub in real time.</w:t>
      </w:r>
    </w:p>
    <w:p>
      <w:pPr>
        <w:pBdr>
          <w:left w:val="single" w:color="E53020" w:sz="20" w:space="8"/>
        </w:pBdr>
        <w:spacing w:after="80" w:before="80"/>
        <w:ind w:left="360"/>
      </w:pPr>
      <w:r>
        <w:rPr>
          <w:rFonts w:ascii="Georgia" w:cs="Georgia" w:eastAsia="Georgia" w:hAnsi="Georgia"/>
          <w:color w:val="121A2A"/>
          <w:sz w:val="26"/>
          <w:szCs w:val="26"/>
        </w:rPr>
        <w:t xml:space="preserve">Second — Gemini 1.5 Pro triages the incident in under three seconds: severity P-zero to P-three, nearest staff assignment, PA broadcast draft, and emergency service flags.</w:t>
      </w:r>
    </w:p>
    <w:p>
      <w:pPr>
        <w:pBdr>
          <w:left w:val="single" w:color="E53020" w:sz="20" w:space="8"/>
        </w:pBdr>
        <w:spacing w:after="80" w:before="80"/>
        <w:ind w:left="360"/>
      </w:pPr>
      <w:r>
        <w:rPr>
          <w:rFonts w:ascii="Georgia" w:cs="Georgia" w:eastAsia="Georgia" w:hAnsi="Georgia"/>
          <w:color w:val="121A2A"/>
          <w:sz w:val="26"/>
          <w:szCs w:val="26"/>
        </w:rPr>
        <w:t xml:space="preserve">Third — Firebase Realtime Database pushes that to every staff device simultaneously with sub-hundred-millisecond latency. No silos. No delays.</w:t>
      </w:r>
    </w:p>
    <w:p>
      <w:pPr>
        <w:pBdr>
          <w:left w:val="single" w:color="E53020" w:sz="20" w:space="8"/>
        </w:pBdr>
        <w:spacing w:after="80" w:before="80"/>
        <w:ind w:left="360"/>
      </w:pPr>
      <w:r>
        <w:rPr>
          <w:rFonts w:ascii="Georgia" w:cs="Georgia" w:eastAsia="Georgia" w:hAnsi="Georgia"/>
          <w:color w:val="121A2A"/>
          <w:sz w:val="26"/>
          <w:szCs w:val="26"/>
        </w:rPr>
        <w:t xml:space="preserve">Fourth — Google Maps Platform routes first responders. Fifth — the PA goes out. Sixth — BigQuery logs everything for post-incident analytics.</w:t>
      </w:r>
    </w:p>
    <w:p>
      <w:pPr>
        <w:pBdr>
          <w:bottom w:val="single" w:color="062B6E" w:sz="6" w:space="4"/>
        </w:pBdr>
        <w:spacing w:after="200" w:before="200"/>
      </w:pPr>
      <w:r>
        <w:t xml:space="preserve"/>
      </w:r>
    </w:p>
    <w:p>
      <w:pPr>
        <w:shd w:fill="062B6E" w:val="clear"/>
        <w:spacing w:after="0" w:before="360"/>
        <w:ind w:left="180" w:right="180"/>
      </w:pPr>
      <w:r>
        <w:rPr>
          <w:rFonts w:ascii="Cambria" w:cs="Cambria" w:eastAsia="Cambria" w:hAnsi="Cambria"/>
          <w:b/>
          <w:bCs/>
          <w:color w:val="FFFFFF"/>
          <w:sz w:val="28"/>
          <w:szCs w:val="28"/>
        </w:rPr>
        <w:t xml:space="preserve">SECTION 4 — Live Prototype Demo  [1:05–1:55]</w:t>
      </w:r>
    </w:p>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bCs/>
                <w:color w:val="121A2A"/>
                <w:sz w:val="22"/>
                <w:szCs w:val="22"/>
              </w:rPr>
              <w:t xml:space="preserve">⏱ Duration: </w:t>
            </w:r>
            <w:r>
              <w:rPr>
                <w:rFonts w:ascii="Calibri" w:cs="Calibri" w:eastAsia="Calibri" w:hAnsi="Calibri"/>
                <w:color w:val="121A2A"/>
                <w:sz w:val="22"/>
                <w:szCs w:val="22"/>
              </w:rPr>
              <w:t xml:space="preserve">~50 seconds</w:t>
            </w:r>
          </w:p>
        </w:tc>
        <w:tc>
          <w:tcPr>
            <w:tcW w:type="dxa" w:w="468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bCs/>
                <w:color w:val="121A2A"/>
                <w:sz w:val="22"/>
                <w:szCs w:val="22"/>
              </w:rPr>
              <w:t xml:space="preserve">📊 Slide: </w:t>
            </w:r>
            <w:r>
              <w:rPr>
                <w:rFonts w:ascii="Calibri" w:cs="Calibri" w:eastAsia="Calibri" w:hAnsi="Calibri"/>
                <w:color w:val="121A2A"/>
                <w:sz w:val="22"/>
                <w:szCs w:val="22"/>
              </w:rPr>
              <w:t xml:space="preserve">Switch to live prototype — crisissync.web.app</w:t>
            </w:r>
          </w:p>
        </w:tc>
      </w:tr>
    </w:tbl>
    <w:p>
      <w:pPr>
        <w:spacing w:after="80" w:before="100"/>
      </w:pPr>
      <w:r>
        <w:t xml:space="preserve"/>
      </w:r>
    </w:p>
    <w:p>
      <w:pPr>
        <w:pBdr>
          <w:left w:val="single" w:color="E07810" w:sz="18" w:space="6"/>
        </w:pBdr>
        <w:shd w:fill="FFFBEB" w:val="clear"/>
        <w:spacing w:after="100" w:before="100"/>
        <w:ind w:left="200"/>
      </w:pPr>
      <w:r>
        <w:rPr>
          <w:rFonts w:ascii="Calibri" w:cs="Calibri" w:eastAsia="Calibri" w:hAnsi="Calibri"/>
          <w:b/>
          <w:bCs/>
          <w:color w:val="E07810"/>
          <w:sz w:val="22"/>
          <w:szCs w:val="22"/>
        </w:rPr>
        <w:t xml:space="preserve">🎬 TIP: </w:t>
      </w:r>
      <w:r>
        <w:rPr>
          <w:rFonts w:ascii="Calibri" w:cs="Calibri" w:eastAsia="Calibri" w:hAnsi="Calibri"/>
          <w:color w:val="E07810"/>
          <w:sz w:val="22"/>
          <w:szCs w:val="22"/>
        </w:rPr>
        <w:t xml:space="preserve">Switch your screen to the live Flutter Web prototype. Have it pre-loaded with INC-004 visible. This is your highest-impact minute.</w:t>
      </w:r>
    </w:p>
    <w:p>
      <w:pPr>
        <w:spacing w:after="80" w:before="80"/>
      </w:pPr>
      <w:r>
        <w:t xml:space="preserve"/>
      </w:r>
    </w:p>
    <w:p>
      <w:pPr>
        <w:spacing w:after="60" w:before="200"/>
      </w:pPr>
      <w:r>
        <w:rPr>
          <w:rFonts w:ascii="Calibri" w:cs="Calibri" w:eastAsia="Calibri" w:hAnsi="Calibri"/>
          <w:b/>
          <w:bCs/>
          <w:color w:val="E53020"/>
          <w:sz w:val="22"/>
          <w:szCs w:val="22"/>
        </w:rPr>
        <w:t xml:space="preserve">[ Switch to Live Prototype Screen ]</w:t>
      </w:r>
    </w:p>
    <w:p>
      <w:pPr>
        <w:spacing w:after="60" w:before="60"/>
      </w:pPr>
      <w:r>
        <w:t xml:space="preserve"/>
      </w:r>
    </w:p>
    <w:p>
      <w:pPr>
        <w:pBdr>
          <w:left w:val="single" w:color="E53020" w:sz="20" w:space="8"/>
        </w:pBdr>
        <w:spacing w:after="80" w:before="80"/>
        <w:ind w:left="360"/>
      </w:pPr>
      <w:r>
        <w:rPr>
          <w:rFonts w:ascii="Georgia" w:cs="Georgia" w:eastAsia="Georgia" w:hAnsi="Georgia"/>
          <w:color w:val="121A2A"/>
          <w:sz w:val="26"/>
          <w:szCs w:val="26"/>
        </w:rPr>
        <w:t xml:space="preserve">Let me show you the live prototype. This is the CrisisSync Command Dashboard, built in Flutter Web and deployed on Firebase Hosting.</w:t>
      </w:r>
    </w:p>
    <w:p>
      <w:pPr>
        <w:pBdr>
          <w:left w:val="single" w:color="E53020" w:sz="20" w:space="8"/>
        </w:pBdr>
        <w:spacing w:after="80" w:before="80"/>
        <w:ind w:left="360"/>
      </w:pPr>
      <w:r>
        <w:rPr>
          <w:rFonts w:ascii="Georgia" w:cs="Georgia" w:eastAsia="Georgia" w:hAnsi="Georgia"/>
          <w:color w:val="121A2A"/>
          <w:sz w:val="26"/>
          <w:szCs w:val="26"/>
        </w:rPr>
        <w:t xml:space="preserve">You can see two active critical incidents on the left panel. INC-004 — an evacuation required in the Banquet Hall — two hundred and fourteen guests. INC-001 — a medical emergency in Room 412. Both flagged simultaneously. Both being coordinated in real time.</w:t>
      </w:r>
    </w:p>
    <w:p>
      <w:pPr>
        <w:pBdr>
          <w:left w:val="single" w:color="E53020" w:sz="20" w:space="8"/>
        </w:pBdr>
        <w:spacing w:after="80" w:before="80"/>
        <w:ind w:left="360"/>
      </w:pPr>
      <w:r>
        <w:rPr>
          <w:rFonts w:ascii="Georgia" w:cs="Georgia" w:eastAsia="Georgia" w:hAnsi="Georgia"/>
          <w:color w:val="121A2A"/>
          <w:sz w:val="26"/>
          <w:szCs w:val="26"/>
        </w:rPr>
        <w:t xml:space="preserve">Watch the zone status grid on the right — Banquet Hall is flashing critical. That update happened in under a hundred milliseconds from when I created the incident.</w:t>
      </w:r>
    </w:p>
    <w:p>
      <w:pPr>
        <w:spacing w:after="60" w:before="200"/>
      </w:pPr>
      <w:r>
        <w:rPr>
          <w:rFonts w:ascii="Calibri" w:cs="Calibri" w:eastAsia="Calibri" w:hAnsi="Calibri"/>
          <w:b/>
          <w:bCs/>
          <w:color w:val="186AE0"/>
          <w:sz w:val="22"/>
          <w:szCs w:val="22"/>
        </w:rPr>
        <w:t xml:space="preserve">[ Click on INC-004 to open detail ]</w:t>
      </w:r>
    </w:p>
    <w:p>
      <w:pPr>
        <w:pBdr>
          <w:left w:val="single" w:color="E53020" w:sz="20" w:space="8"/>
        </w:pBdr>
        <w:spacing w:after="80" w:before="80"/>
        <w:ind w:left="360"/>
      </w:pPr>
      <w:r>
        <w:rPr>
          <w:rFonts w:ascii="Georgia" w:cs="Georgia" w:eastAsia="Georgia" w:hAnsi="Georgia"/>
          <w:color w:val="121A2A"/>
          <w:sz w:val="26"/>
          <w:szCs w:val="26"/>
        </w:rPr>
        <w:t xml:space="preserve">Here's what Gemini AI responded with for this incident: it drafted a PA broadcast in three seconds — 'Please evacuate the Banquet Hall calmly. Proceed to the nearest exit' — translated into Tamil, Hindi, and Telugu automatically via Google TTS. It flagged Stairwells A, B, and C as clear. It alerted the structural engineer. And it reserved the North Parking Lot as the assembly point.</w:t>
      </w:r>
    </w:p>
    <w:p>
      <w:pPr>
        <w:pBdr>
          <w:left w:val="single" w:color="E53020" w:sz="20" w:space="8"/>
        </w:pBdr>
        <w:spacing w:after="80" w:before="80"/>
        <w:ind w:left="360"/>
      </w:pPr>
      <w:r>
        <w:rPr>
          <w:rFonts w:ascii="Georgia" w:cs="Georgia" w:eastAsia="Georgia" w:hAnsi="Georgia"/>
          <w:color w:val="121A2A"/>
          <w:sz w:val="26"/>
          <w:szCs w:val="26"/>
        </w:rPr>
        <w:t xml:space="preserve">No human typed any of that. Gemini did it from a three-line incident report.</w:t>
      </w:r>
    </w:p>
    <w:p>
      <w:pPr>
        <w:spacing w:after="60" w:before="200"/>
      </w:pPr>
      <w:r>
        <w:rPr>
          <w:rFonts w:ascii="Calibri" w:cs="Calibri" w:eastAsia="Calibri" w:hAnsi="Calibri"/>
          <w:b/>
          <w:bCs/>
          <w:color w:val="8242D8"/>
          <w:sz w:val="22"/>
          <w:szCs w:val="22"/>
        </w:rPr>
        <w:t xml:space="preserve">[ Switch to AI Assist tab ]</w:t>
      </w:r>
    </w:p>
    <w:p>
      <w:pPr>
        <w:pBdr>
          <w:left w:val="single" w:color="E53020" w:sz="20" w:space="8"/>
        </w:pBdr>
        <w:spacing w:after="80" w:before="80"/>
        <w:ind w:left="360"/>
      </w:pPr>
      <w:r>
        <w:rPr>
          <w:rFonts w:ascii="Georgia" w:cs="Georgia" w:eastAsia="Georgia" w:hAnsi="Georgia"/>
          <w:color w:val="121A2A"/>
          <w:sz w:val="26"/>
          <w:szCs w:val="26"/>
        </w:rPr>
        <w:t xml:space="preserve">This is the Gemini AI Command Center. Staff can ask it anything — 'Who is available for dispatch?' — and it pulls live data from Firebase and responds in natural language.</w:t>
      </w:r>
    </w:p>
    <w:p>
      <w:pPr>
        <w:pBdr>
          <w:bottom w:val="single" w:color="062B6E" w:sz="6" w:space="4"/>
        </w:pBdr>
        <w:spacing w:after="200" w:before="200"/>
      </w:pPr>
      <w:r>
        <w:t xml:space="preserve"/>
      </w:r>
    </w:p>
    <w:p>
      <w:pPr>
        <w:shd w:fill="062B6E" w:val="clear"/>
        <w:spacing w:after="0" w:before="360"/>
        <w:ind w:left="180" w:right="180"/>
      </w:pPr>
      <w:r>
        <w:rPr>
          <w:rFonts w:ascii="Cambria" w:cs="Cambria" w:eastAsia="Cambria" w:hAnsi="Cambria"/>
          <w:b/>
          <w:bCs/>
          <w:color w:val="FFFFFF"/>
          <w:sz w:val="28"/>
          <w:szCs w:val="28"/>
        </w:rPr>
        <w:t xml:space="preserve">SECTION 5 — Tech Stack  [1:55–2:15]</w:t>
      </w:r>
    </w:p>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bCs/>
                <w:color w:val="121A2A"/>
                <w:sz w:val="22"/>
                <w:szCs w:val="22"/>
              </w:rPr>
              <w:t xml:space="preserve">⏱ Duration: </w:t>
            </w:r>
            <w:r>
              <w:rPr>
                <w:rFonts w:ascii="Calibri" w:cs="Calibri" w:eastAsia="Calibri" w:hAnsi="Calibri"/>
                <w:color w:val="121A2A"/>
                <w:sz w:val="22"/>
                <w:szCs w:val="22"/>
              </w:rPr>
              <w:t xml:space="preserve">~20 seconds</w:t>
            </w:r>
          </w:p>
        </w:tc>
        <w:tc>
          <w:tcPr>
            <w:tcW w:type="dxa" w:w="468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bCs/>
                <w:color w:val="121A2A"/>
                <w:sz w:val="22"/>
                <w:szCs w:val="22"/>
              </w:rPr>
              <w:t xml:space="preserve">📊 Slide: </w:t>
            </w:r>
            <w:r>
              <w:rPr>
                <w:rFonts w:ascii="Calibri" w:cs="Calibri" w:eastAsia="Calibri" w:hAnsi="Calibri"/>
                <w:color w:val="121A2A"/>
                <w:sz w:val="22"/>
                <w:szCs w:val="22"/>
              </w:rPr>
              <w:t xml:space="preserve">Slide 9 — Technology Stack</w:t>
            </w:r>
          </w:p>
        </w:tc>
      </w:tr>
    </w:tbl>
    <w:p>
      <w:pPr>
        <w:spacing w:after="80" w:before="100"/>
      </w:pPr>
      <w:r>
        <w:t xml:space="preserve"/>
      </w:r>
    </w:p>
    <w:p>
      <w:pPr>
        <w:pBdr>
          <w:left w:val="single" w:color="E07810" w:sz="18" w:space="6"/>
        </w:pBdr>
        <w:shd w:fill="FFFBEB" w:val="clear"/>
        <w:spacing w:after="100" w:before="100"/>
        <w:ind w:left="200"/>
      </w:pPr>
      <w:r>
        <w:rPr>
          <w:rFonts w:ascii="Calibri" w:cs="Calibri" w:eastAsia="Calibri" w:hAnsi="Calibri"/>
          <w:b/>
          <w:bCs/>
          <w:color w:val="E07810"/>
          <w:sz w:val="22"/>
          <w:szCs w:val="22"/>
        </w:rPr>
        <w:t xml:space="preserve">🎬 TIP: </w:t>
      </w:r>
      <w:r>
        <w:rPr>
          <w:rFonts w:ascii="Calibri" w:cs="Calibri" w:eastAsia="Calibri" w:hAnsi="Calibri"/>
          <w:color w:val="E07810"/>
          <w:sz w:val="22"/>
          <w:szCs w:val="22"/>
        </w:rPr>
        <w:t xml:space="preserve">Be specific with Google product names. Judges are scoring AI integration depth.</w:t>
      </w:r>
    </w:p>
    <w:p>
      <w:pPr>
        <w:spacing w:after="80" w:before="80"/>
      </w:pPr>
      <w:r>
        <w:t xml:space="preserve"/>
      </w:r>
    </w:p>
    <w:p>
      <w:pPr>
        <w:pBdr>
          <w:left w:val="single" w:color="E53020" w:sz="20" w:space="8"/>
        </w:pBdr>
        <w:spacing w:after="80" w:before="80"/>
        <w:ind w:left="360"/>
      </w:pPr>
      <w:r>
        <w:rPr>
          <w:rFonts w:ascii="Georgia" w:cs="Georgia" w:eastAsia="Georgia" w:hAnsi="Georgia"/>
          <w:color w:val="121A2A"/>
          <w:sz w:val="26"/>
          <w:szCs w:val="26"/>
        </w:rPr>
        <w:t xml:space="preserve">The tech stack is entirely Google Cloud native. On the AI side: Gemini 1.5 Pro for triage and PA drafting, Vertex AI for predictive risk scoring, Cloud Vision AI for CCTV threat detection, and Google TTS and STT for multilingual PA broadcast and voice SOS.</w:t>
      </w:r>
    </w:p>
    <w:p>
      <w:pPr>
        <w:pBdr>
          <w:left w:val="single" w:color="E53020" w:sz="20" w:space="8"/>
        </w:pBdr>
        <w:spacing w:after="80" w:before="80"/>
        <w:ind w:left="360"/>
      </w:pPr>
      <w:r>
        <w:rPr>
          <w:rFonts w:ascii="Georgia" w:cs="Georgia" w:eastAsia="Georgia" w:hAnsi="Georgia"/>
          <w:color w:val="121A2A"/>
          <w:sz w:val="26"/>
          <w:szCs w:val="26"/>
        </w:rPr>
        <w:t xml:space="preserve">The backend is a FastAPI app on Cloud Run — auto-scales from zero to ten thousand requests per second. Cloud Pub/Sub handles real-time event streaming from every sensor. Cloud IoT Core manages the sensor device fleet. BigQuery stores all analytics. Firestore holds the audit trail.</w:t>
      </w:r>
    </w:p>
    <w:p>
      <w:pPr>
        <w:pBdr>
          <w:left w:val="single" w:color="E53020" w:sz="20" w:space="8"/>
        </w:pBdr>
        <w:spacing w:after="80" w:before="80"/>
        <w:ind w:left="360"/>
      </w:pPr>
      <w:r>
        <w:rPr>
          <w:rFonts w:ascii="Georgia" w:cs="Georgia" w:eastAsia="Georgia" w:hAnsi="Georgia"/>
          <w:color w:val="121A2A"/>
          <w:sz w:val="26"/>
          <w:szCs w:val="26"/>
        </w:rPr>
        <w:t xml:space="preserve">The frontend is Flutter Web and mobile — one codebase for command dashboard, staff app, and guest SOS. Deployed on Firebase Hosting with global CDN. Everything secured with Cloud IAM, Firebase Security Rules, and Secret Manager.</w:t>
      </w:r>
    </w:p>
    <w:p>
      <w:pPr>
        <w:pBdr>
          <w:bottom w:val="single" w:color="062B6E" w:sz="6" w:space="4"/>
        </w:pBdr>
        <w:spacing w:after="200" w:before="200"/>
      </w:pPr>
      <w:r>
        <w:t xml:space="preserve"/>
      </w:r>
    </w:p>
    <w:p>
      <w:pPr>
        <w:shd w:fill="062B6E" w:val="clear"/>
        <w:spacing w:after="0" w:before="360"/>
        <w:ind w:left="180" w:right="180"/>
      </w:pPr>
      <w:r>
        <w:rPr>
          <w:rFonts w:ascii="Cambria" w:cs="Cambria" w:eastAsia="Cambria" w:hAnsi="Cambria"/>
          <w:b/>
          <w:bCs/>
          <w:color w:val="FFFFFF"/>
          <w:sz w:val="28"/>
          <w:szCs w:val="28"/>
        </w:rPr>
        <w:t xml:space="preserve">SECTION 6 — Architecture  [2:15–2:30]</w:t>
      </w:r>
    </w:p>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bCs/>
                <w:color w:val="121A2A"/>
                <w:sz w:val="22"/>
                <w:szCs w:val="22"/>
              </w:rPr>
              <w:t xml:space="preserve">⏱ Duration: </w:t>
            </w:r>
            <w:r>
              <w:rPr>
                <w:rFonts w:ascii="Calibri" w:cs="Calibri" w:eastAsia="Calibri" w:hAnsi="Calibri"/>
                <w:color w:val="121A2A"/>
                <w:sz w:val="22"/>
                <w:szCs w:val="22"/>
              </w:rPr>
              <w:t xml:space="preserve">~15 seconds</w:t>
            </w:r>
          </w:p>
        </w:tc>
        <w:tc>
          <w:tcPr>
            <w:tcW w:type="dxa" w:w="468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bCs/>
                <w:color w:val="121A2A"/>
                <w:sz w:val="22"/>
                <w:szCs w:val="22"/>
              </w:rPr>
              <w:t xml:space="preserve">📊 Slide: </w:t>
            </w:r>
            <w:r>
              <w:rPr>
                <w:rFonts w:ascii="Calibri" w:cs="Calibri" w:eastAsia="Calibri" w:hAnsi="Calibri"/>
                <w:color w:val="121A2A"/>
                <w:sz w:val="22"/>
                <w:szCs w:val="22"/>
              </w:rPr>
              <w:t xml:space="preserve">Slide 8 — Architecture Diagram</w:t>
            </w:r>
          </w:p>
        </w:tc>
      </w:tr>
    </w:tbl>
    <w:p>
      <w:pPr>
        <w:spacing w:after="80" w:before="100"/>
      </w:pPr>
      <w:r>
        <w:t xml:space="preserve"/>
      </w:r>
    </w:p>
    <w:p>
      <w:pPr>
        <w:pBdr>
          <w:left w:val="single" w:color="E07810" w:sz="18" w:space="6"/>
        </w:pBdr>
        <w:shd w:fill="FFFBEB" w:val="clear"/>
        <w:spacing w:after="100" w:before="100"/>
        <w:ind w:left="200"/>
      </w:pPr>
      <w:r>
        <w:rPr>
          <w:rFonts w:ascii="Calibri" w:cs="Calibri" w:eastAsia="Calibri" w:hAnsi="Calibri"/>
          <w:b/>
          <w:bCs/>
          <w:color w:val="E07810"/>
          <w:sz w:val="22"/>
          <w:szCs w:val="22"/>
        </w:rPr>
        <w:t xml:space="preserve">🎬 TIP: </w:t>
      </w:r>
      <w:r>
        <w:rPr>
          <w:rFonts w:ascii="Calibri" w:cs="Calibri" w:eastAsia="Calibri" w:hAnsi="Calibri"/>
          <w:color w:val="E07810"/>
          <w:sz w:val="22"/>
          <w:szCs w:val="22"/>
        </w:rPr>
        <w:t xml:space="preserve">Keep this brief. Point at the layers. Don't read every service name.</w:t>
      </w:r>
    </w:p>
    <w:p>
      <w:pPr>
        <w:spacing w:after="80" w:before="80"/>
      </w:pPr>
      <w:r>
        <w:t xml:space="preserve"/>
      </w:r>
    </w:p>
    <w:p>
      <w:pPr>
        <w:pBdr>
          <w:left w:val="single" w:color="E53020" w:sz="20" w:space="8"/>
        </w:pBdr>
        <w:spacing w:after="80" w:before="80"/>
        <w:ind w:left="360"/>
      </w:pPr>
      <w:r>
        <w:rPr>
          <w:rFonts w:ascii="Georgia" w:cs="Georgia" w:eastAsia="Georgia" w:hAnsi="Georgia"/>
          <w:color w:val="121A2A"/>
          <w:sz w:val="26"/>
          <w:szCs w:val="26"/>
        </w:rPr>
        <w:t xml:space="preserve">The architecture has four layers. Inputs — every sensor, camera, and app — all stream into Cloud Pub/Sub. The AI processing layer on Cloud Run runs Gemini, Vertex AI, Maps, Vision AI, and TTS. The data layer is Firebase RTDB for live sync, Firestore for audit, and BigQuery for analytics. And the output layer pushes to staff devices, the dashboard, emergency services, and PA systems — all simultaneously.</w:t>
      </w:r>
    </w:p>
    <w:p>
      <w:pPr>
        <w:pBdr>
          <w:bottom w:val="single" w:color="062B6E" w:sz="6" w:space="4"/>
        </w:pBdr>
        <w:spacing w:after="200" w:before="200"/>
      </w:pPr>
      <w:r>
        <w:t xml:space="preserve"/>
      </w:r>
    </w:p>
    <w:p>
      <w:pPr>
        <w:shd w:fill="062B6E" w:val="clear"/>
        <w:spacing w:after="0" w:before="360"/>
        <w:ind w:left="180" w:right="180"/>
      </w:pPr>
      <w:r>
        <w:rPr>
          <w:rFonts w:ascii="Cambria" w:cs="Cambria" w:eastAsia="Cambria" w:hAnsi="Cambria"/>
          <w:b/>
          <w:bCs/>
          <w:color w:val="FFFFFF"/>
          <w:sz w:val="28"/>
          <w:szCs w:val="28"/>
        </w:rPr>
        <w:t xml:space="preserve">SECTION 7 — Impact  [2:30–2:45]</w:t>
      </w:r>
    </w:p>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bCs/>
                <w:color w:val="121A2A"/>
                <w:sz w:val="22"/>
                <w:szCs w:val="22"/>
              </w:rPr>
              <w:t xml:space="preserve">⏱ Duration: </w:t>
            </w:r>
            <w:r>
              <w:rPr>
                <w:rFonts w:ascii="Calibri" w:cs="Calibri" w:eastAsia="Calibri" w:hAnsi="Calibri"/>
                <w:color w:val="121A2A"/>
                <w:sz w:val="22"/>
                <w:szCs w:val="22"/>
              </w:rPr>
              <w:t xml:space="preserve">~15 seconds</w:t>
            </w:r>
          </w:p>
        </w:tc>
        <w:tc>
          <w:tcPr>
            <w:tcW w:type="dxa" w:w="468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bCs/>
                <w:color w:val="121A2A"/>
                <w:sz w:val="22"/>
                <w:szCs w:val="22"/>
              </w:rPr>
              <w:t xml:space="preserve">📊 Slide: </w:t>
            </w:r>
            <w:r>
              <w:rPr>
                <w:rFonts w:ascii="Calibri" w:cs="Calibri" w:eastAsia="Calibri" w:hAnsi="Calibri"/>
                <w:color w:val="121A2A"/>
                <w:sz w:val="22"/>
                <w:szCs w:val="22"/>
              </w:rPr>
              <w:t xml:space="preserve">Slide 12 — Future Development / Impact row</w:t>
            </w:r>
          </w:p>
        </w:tc>
      </w:tr>
    </w:tbl>
    <w:p>
      <w:pPr>
        <w:spacing w:after="80" w:before="100"/>
      </w:pPr>
      <w:r>
        <w:t xml:space="preserve"/>
      </w:r>
    </w:p>
    <w:p>
      <w:pPr>
        <w:pBdr>
          <w:left w:val="single" w:color="E07810" w:sz="18" w:space="6"/>
        </w:pBdr>
        <w:shd w:fill="FFFBEB" w:val="clear"/>
        <w:spacing w:after="100" w:before="100"/>
        <w:ind w:left="200"/>
      </w:pPr>
      <w:r>
        <w:rPr>
          <w:rFonts w:ascii="Calibri" w:cs="Calibri" w:eastAsia="Calibri" w:hAnsi="Calibri"/>
          <w:b/>
          <w:bCs/>
          <w:color w:val="E07810"/>
          <w:sz w:val="22"/>
          <w:szCs w:val="22"/>
        </w:rPr>
        <w:t xml:space="preserve">🎬 TIP: </w:t>
      </w:r>
      <w:r>
        <w:rPr>
          <w:rFonts w:ascii="Calibri" w:cs="Calibri" w:eastAsia="Calibri" w:hAnsi="Calibri"/>
          <w:color w:val="E07810"/>
          <w:sz w:val="22"/>
          <w:szCs w:val="22"/>
        </w:rPr>
        <w:t xml:space="preserve">This is the emotional close. Speak slowly. Look into the camera.</w:t>
      </w:r>
    </w:p>
    <w:p>
      <w:pPr>
        <w:spacing w:after="80" w:before="80"/>
      </w:pPr>
      <w:r>
        <w:t xml:space="preserve"/>
      </w:r>
    </w:p>
    <w:p>
      <w:pPr>
        <w:pBdr>
          <w:left w:val="single" w:color="E53020" w:sz="20" w:space="8"/>
        </w:pBdr>
        <w:spacing w:after="80" w:before="80"/>
        <w:ind w:left="360"/>
      </w:pPr>
      <w:r>
        <w:rPr>
          <w:rFonts w:ascii="Georgia" w:cs="Georgia" w:eastAsia="Georgia" w:hAnsi="Georgia"/>
          <w:color w:val="121A2A"/>
          <w:sz w:val="26"/>
          <w:szCs w:val="26"/>
        </w:rPr>
        <w:t xml:space="preserve">The numbers: under sixty seconds from detection to first responder on-site. Ninety-one percent reduction in coordination errors. Ten thousand hotels addressable in India alone. And a monthly operating cost of under twenty-five thousand rupees — less than one hotel room night.</w:t>
      </w:r>
    </w:p>
    <w:p>
      <w:pPr>
        <w:pBdr>
          <w:left w:val="single" w:color="E53020" w:sz="20" w:space="8"/>
        </w:pBdr>
        <w:spacing w:after="80" w:before="80"/>
        <w:ind w:left="360"/>
      </w:pPr>
      <w:r>
        <w:rPr>
          <w:rFonts w:ascii="Georgia" w:cs="Georgia" w:eastAsia="Georgia" w:hAnsi="Georgia"/>
          <w:color w:val="121A2A"/>
          <w:sz w:val="26"/>
          <w:szCs w:val="26"/>
        </w:rPr>
        <w:t xml:space="preserve">CrisisSync is aligned with UN SDG 3 — Good Health and Well-Being. Because every minute we save in a crisis is a life we might be saving.</w:t>
      </w:r>
    </w:p>
    <w:p>
      <w:pPr>
        <w:pBdr>
          <w:bottom w:val="single" w:color="062B6E" w:sz="6" w:space="4"/>
        </w:pBdr>
        <w:spacing w:after="200" w:before="200"/>
      </w:pPr>
      <w:r>
        <w:t xml:space="preserve"/>
      </w:r>
    </w:p>
    <w:p>
      <w:pPr>
        <w:shd w:fill="062B6E" w:val="clear"/>
        <w:spacing w:after="0" w:before="360"/>
        <w:ind w:left="180" w:right="180"/>
      </w:pPr>
      <w:r>
        <w:rPr>
          <w:rFonts w:ascii="Cambria" w:cs="Cambria" w:eastAsia="Cambria" w:hAnsi="Cambria"/>
          <w:b/>
          <w:bCs/>
          <w:color w:val="FFFFFF"/>
          <w:sz w:val="28"/>
          <w:szCs w:val="28"/>
        </w:rPr>
        <w:t xml:space="preserve">SECTION 8 — GitHub &amp; Links  [2:45–2:55]</w:t>
      </w:r>
    </w:p>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bCs/>
                <w:color w:val="121A2A"/>
                <w:sz w:val="22"/>
                <w:szCs w:val="22"/>
              </w:rPr>
              <w:t xml:space="preserve">⏱ Duration: </w:t>
            </w:r>
            <w:r>
              <w:rPr>
                <w:rFonts w:ascii="Calibri" w:cs="Calibri" w:eastAsia="Calibri" w:hAnsi="Calibri"/>
                <w:color w:val="121A2A"/>
                <w:sz w:val="22"/>
                <w:szCs w:val="22"/>
              </w:rPr>
              <w:t xml:space="preserve">~10 seconds</w:t>
            </w:r>
          </w:p>
        </w:tc>
        <w:tc>
          <w:tcPr>
            <w:tcW w:type="dxa" w:w="468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bCs/>
                <w:color w:val="121A2A"/>
                <w:sz w:val="22"/>
                <w:szCs w:val="22"/>
              </w:rPr>
              <w:t xml:space="preserve">📊 Slide: </w:t>
            </w:r>
            <w:r>
              <w:rPr>
                <w:rFonts w:ascii="Calibri" w:cs="Calibri" w:eastAsia="Calibri" w:hAnsi="Calibri"/>
                <w:color w:val="121A2A"/>
                <w:sz w:val="22"/>
                <w:szCs w:val="22"/>
              </w:rPr>
              <w:t xml:space="preserve">Slide 13 — Links</w:t>
            </w:r>
          </w:p>
        </w:tc>
      </w:tr>
    </w:tbl>
    <w:p>
      <w:pPr>
        <w:spacing w:after="80" w:before="100"/>
      </w:pPr>
      <w:r>
        <w:t xml:space="preserve"/>
      </w:r>
    </w:p>
    <w:p>
      <w:pPr>
        <w:pBdr>
          <w:left w:val="single" w:color="E53020" w:sz="20" w:space="8"/>
        </w:pBdr>
        <w:spacing w:after="80" w:before="80"/>
        <w:ind w:left="360"/>
      </w:pPr>
      <w:r>
        <w:rPr>
          <w:rFonts w:ascii="Georgia" w:cs="Georgia" w:eastAsia="Georgia" w:hAnsi="Georgia"/>
          <w:color w:val="121A2A"/>
          <w:sz w:val="26"/>
          <w:szCs w:val="26"/>
        </w:rPr>
        <w:t xml:space="preserve">The full source code is on GitHub at github.com/hrithikas/crisissync — that includes the Flutter Web frontend, the Cloud Run FastAPI backend, Terraform infrastructure as code, and the complete GitHub Actions CI/CD pipeline. The live prototype is at crisissync dot web dot app.</w:t>
      </w:r>
    </w:p>
    <w:p>
      <w:pPr>
        <w:pBdr>
          <w:bottom w:val="single" w:color="062B6E" w:sz="6" w:space="4"/>
        </w:pBdr>
        <w:spacing w:after="200" w:before="200"/>
      </w:pPr>
      <w:r>
        <w:t xml:space="preserve"/>
      </w:r>
    </w:p>
    <w:p>
      <w:pPr>
        <w:shd w:fill="062B6E" w:val="clear"/>
        <w:spacing w:after="0" w:before="360"/>
        <w:ind w:left="180" w:right="180"/>
      </w:pPr>
      <w:r>
        <w:rPr>
          <w:rFonts w:ascii="Cambria" w:cs="Cambria" w:eastAsia="Cambria" w:hAnsi="Cambria"/>
          <w:b/>
          <w:bCs/>
          <w:color w:val="FFFFFF"/>
          <w:sz w:val="28"/>
          <w:szCs w:val="28"/>
        </w:rPr>
        <w:t xml:space="preserve">SECTION 9 — Close  [2:55–3:00]</w:t>
      </w:r>
    </w:p>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bCs/>
                <w:color w:val="121A2A"/>
                <w:sz w:val="22"/>
                <w:szCs w:val="22"/>
              </w:rPr>
              <w:t xml:space="preserve">⏱ Duration: </w:t>
            </w:r>
            <w:r>
              <w:rPr>
                <w:rFonts w:ascii="Calibri" w:cs="Calibri" w:eastAsia="Calibri" w:hAnsi="Calibri"/>
                <w:color w:val="121A2A"/>
                <w:sz w:val="22"/>
                <w:szCs w:val="22"/>
              </w:rPr>
              <w:t xml:space="preserve">~5 seconds</w:t>
            </w:r>
          </w:p>
        </w:tc>
        <w:tc>
          <w:tcPr>
            <w:tcW w:type="dxa" w:w="468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bCs/>
                <w:color w:val="121A2A"/>
                <w:sz w:val="22"/>
                <w:szCs w:val="22"/>
              </w:rPr>
              <w:t xml:space="preserve">📊 Slide: </w:t>
            </w:r>
            <w:r>
              <w:rPr>
                <w:rFonts w:ascii="Calibri" w:cs="Calibri" w:eastAsia="Calibri" w:hAnsi="Calibri"/>
                <w:color w:val="121A2A"/>
                <w:sz w:val="22"/>
                <w:szCs w:val="22"/>
              </w:rPr>
              <w:t xml:space="preserve">Slide 13 or face to camera</w:t>
            </w:r>
          </w:p>
        </w:tc>
      </w:tr>
    </w:tbl>
    <w:p>
      <w:pPr>
        <w:spacing w:after="80" w:before="100"/>
      </w:pPr>
      <w:r>
        <w:t xml:space="preserve"/>
      </w:r>
    </w:p>
    <w:p>
      <w:pPr>
        <w:pBdr>
          <w:left w:val="single" w:color="E07810" w:sz="18" w:space="6"/>
        </w:pBdr>
        <w:shd w:fill="FFFBEB" w:val="clear"/>
        <w:spacing w:after="100" w:before="100"/>
        <w:ind w:left="200"/>
      </w:pPr>
      <w:r>
        <w:rPr>
          <w:rFonts w:ascii="Calibri" w:cs="Calibri" w:eastAsia="Calibri" w:hAnsi="Calibri"/>
          <w:b/>
          <w:bCs/>
          <w:color w:val="E07810"/>
          <w:sz w:val="22"/>
          <w:szCs w:val="22"/>
        </w:rPr>
        <w:t xml:space="preserve">🎬 TIP: </w:t>
      </w:r>
      <w:r>
        <w:rPr>
          <w:rFonts w:ascii="Calibri" w:cs="Calibri" w:eastAsia="Calibri" w:hAnsi="Calibri"/>
          <w:color w:val="E07810"/>
          <w:sz w:val="22"/>
          <w:szCs w:val="22"/>
        </w:rPr>
        <w:t xml:space="preserve">Look directly into the lens. Speak the last line slowly. Smile at the end.</w:t>
      </w:r>
    </w:p>
    <w:p>
      <w:pPr>
        <w:spacing w:after="80" w:before="80"/>
      </w:pPr>
      <w:r>
        <w:t xml:space="preserve"/>
      </w:r>
    </w:p>
    <w:p>
      <w:pPr>
        <w:pBdr>
          <w:left w:val="single" w:color="E53020" w:sz="20" w:space="8"/>
        </w:pBdr>
        <w:spacing w:after="80" w:before="80"/>
        <w:ind w:left="360"/>
      </w:pPr>
      <w:r>
        <w:rPr>
          <w:rFonts w:ascii="Georgia" w:cs="Georgia" w:eastAsia="Georgia" w:hAnsi="Georgia"/>
          <w:color w:val="121A2A"/>
          <w:sz w:val="26"/>
          <w:szCs w:val="26"/>
        </w:rPr>
        <w:t xml:space="preserve">I'm Hrithika. This is CrisisSync. Predict, prevent, protect.</w:t>
      </w:r>
    </w:p>
    <w:p>
      <w:pPr>
        <w:pBdr>
          <w:bottom w:val="single" w:color="062B6E" w:sz="6" w:space="4"/>
        </w:pBdr>
        <w:spacing w:after="200" w:before="200"/>
      </w:pPr>
      <w:r>
        <w:t xml:space="preserve"/>
      </w:r>
    </w:p>
    <w:p>
      <w:pPr>
        <w:pStyle w:val="Heading1"/>
      </w:pPr>
      <w:r>
        <w:t xml:space="preserve">Full Timing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c>
          <w:tcPr>
            <w:tcW w:type="dxa" w:w="3800"/>
            <w:tcBorders>
              <w:top w:val="single" w:color="CCCCCC" w:sz="1"/>
              <w:left w:val="single" w:color="CCCCCC" w:sz="1"/>
              <w:bottom w:val="single" w:color="CCCCCC" w:sz="1"/>
              <w:right w:val="single" w:color="CCCCCC" w:sz="1"/>
            </w:tcBorders>
            <w:shd w:fill="062B6E" w:val="clear"/>
            <w:tcMar>
              <w:top w:type="dxa" w:w="60"/>
              <w:left w:type="dxa" w:w="120"/>
              <w:bottom w:type="dxa" w:w="60"/>
              <w:right w:type="dxa" w:w="120"/>
            </w:tcMar>
          </w:tcPr>
          <w:p>
            <w:r>
              <w:rPr>
                <w:rFonts w:ascii="Calibri" w:cs="Calibri" w:eastAsia="Calibri" w:hAnsi="Calibri"/>
                <w:b/>
                <w:bCs/>
                <w:color w:val="FFFFFF"/>
                <w:sz w:val="22"/>
                <w:szCs w:val="22"/>
              </w:rPr>
              <w:t xml:space="preserve">Section</w:t>
            </w:r>
          </w:p>
        </w:tc>
        <w:tc>
          <w:tcPr>
            <w:tcW w:type="dxa" w:w="1600"/>
            <w:tcBorders>
              <w:top w:val="single" w:color="CCCCCC" w:sz="1"/>
              <w:left w:val="single" w:color="CCCCCC" w:sz="1"/>
              <w:bottom w:val="single" w:color="CCCCCC" w:sz="1"/>
              <w:right w:val="single" w:color="CCCCCC" w:sz="1"/>
            </w:tcBorders>
            <w:shd w:fill="062B6E" w:val="clear"/>
            <w:tcMar>
              <w:top w:type="dxa" w:w="60"/>
              <w:left w:type="dxa" w:w="120"/>
              <w:bottom w:type="dxa" w:w="60"/>
              <w:right w:type="dxa" w:w="120"/>
            </w:tcMar>
          </w:tcPr>
          <w:p>
            <w:r>
              <w:rPr>
                <w:rFonts w:ascii="Calibri" w:cs="Calibri" w:eastAsia="Calibri" w:hAnsi="Calibri"/>
                <w:b/>
                <w:bCs/>
                <w:color w:val="FFFFFF"/>
                <w:sz w:val="22"/>
                <w:szCs w:val="22"/>
              </w:rPr>
              <w:t xml:space="preserve">Time</w:t>
            </w:r>
          </w:p>
        </w:tc>
        <w:tc>
          <w:tcPr>
            <w:tcW w:type="dxa" w:w="3960"/>
            <w:tcBorders>
              <w:top w:val="single" w:color="CCCCCC" w:sz="1"/>
              <w:left w:val="single" w:color="CCCCCC" w:sz="1"/>
              <w:bottom w:val="single" w:color="CCCCCC" w:sz="1"/>
              <w:right w:val="single" w:color="CCCCCC" w:sz="1"/>
            </w:tcBorders>
            <w:shd w:fill="062B6E" w:val="clear"/>
            <w:tcMar>
              <w:top w:type="dxa" w:w="60"/>
              <w:left w:type="dxa" w:w="120"/>
              <w:bottom w:type="dxa" w:w="60"/>
              <w:right w:type="dxa" w:w="120"/>
            </w:tcMar>
          </w:tcPr>
          <w:p>
            <w:r>
              <w:rPr>
                <w:rFonts w:ascii="Calibri" w:cs="Calibri" w:eastAsia="Calibri" w:hAnsi="Calibri"/>
                <w:b/>
                <w:bCs/>
                <w:color w:val="FFFFFF"/>
                <w:sz w:val="22"/>
                <w:szCs w:val="22"/>
              </w:rPr>
              <w:t xml:space="preserve">Screen</w:t>
            </w:r>
          </w:p>
        </w:tc>
      </w:tr>
      <w:tr>
        <w:tc>
          <w:tcPr>
            <w:tcW w:type="dxa" w:w="380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bCs/>
                <w:color w:val="121A2A"/>
                <w:sz w:val="22"/>
                <w:szCs w:val="22"/>
              </w:rPr>
              <w:t xml:space="preserve">Hook &amp; Introduction</w:t>
            </w:r>
          </w:p>
        </w:tc>
        <w:tc>
          <w:tcPr>
            <w:tcW w:type="dxa" w:w="160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val="false"/>
                <w:bCs w:val="false"/>
                <w:color w:val="121A2A"/>
                <w:sz w:val="22"/>
                <w:szCs w:val="22"/>
              </w:rPr>
              <w:t xml:space="preserve">0:00–0:20</w:t>
            </w:r>
          </w:p>
        </w:tc>
        <w:tc>
          <w:tcPr>
            <w:tcW w:type="dxa" w:w="396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val="false"/>
                <w:bCs w:val="false"/>
                <w:color w:val="121A2A"/>
                <w:sz w:val="22"/>
                <w:szCs w:val="22"/>
              </w:rPr>
              <w:t xml:space="preserve">Slide 2 — Team Details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121A2A"/>
                <w:sz w:val="22"/>
                <w:szCs w:val="22"/>
              </w:rPr>
              <w:t xml:space="preserve">The Problem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121A2A"/>
                <w:sz w:val="22"/>
                <w:szCs w:val="22"/>
              </w:rPr>
              <w:t xml:space="preserve">0:20–0:45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121A2A"/>
                <w:sz w:val="22"/>
                <w:szCs w:val="22"/>
              </w:rPr>
              <w:t xml:space="preserve">Slide 3 — Solution Brief</w:t>
            </w:r>
          </w:p>
        </w:tc>
      </w:tr>
      <w:tr>
        <w:tc>
          <w:tcPr>
            <w:tcW w:type="dxa" w:w="380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bCs/>
                <w:color w:val="121A2A"/>
                <w:sz w:val="22"/>
                <w:szCs w:val="22"/>
              </w:rPr>
              <w:t xml:space="preserve">Solution Overview</w:t>
            </w:r>
          </w:p>
        </w:tc>
        <w:tc>
          <w:tcPr>
            <w:tcW w:type="dxa" w:w="160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val="false"/>
                <w:bCs w:val="false"/>
                <w:color w:val="121A2A"/>
                <w:sz w:val="22"/>
                <w:szCs w:val="22"/>
              </w:rPr>
              <w:t xml:space="preserve">0:45–1:05</w:t>
            </w:r>
          </w:p>
        </w:tc>
        <w:tc>
          <w:tcPr>
            <w:tcW w:type="dxa" w:w="396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val="false"/>
                <w:bCs w:val="false"/>
                <w:color w:val="121A2A"/>
                <w:sz w:val="22"/>
                <w:szCs w:val="22"/>
              </w:rPr>
              <w:t xml:space="preserve">Slide 3 — Card grid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121A2A"/>
                <w:sz w:val="22"/>
                <w:szCs w:val="22"/>
              </w:rPr>
              <w:t xml:space="preserve">Live Prototype Demo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121A2A"/>
                <w:sz w:val="22"/>
                <w:szCs w:val="22"/>
              </w:rPr>
              <w:t xml:space="preserve">1:05–1:55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121A2A"/>
                <w:sz w:val="22"/>
                <w:szCs w:val="22"/>
              </w:rPr>
              <w:t xml:space="preserve">Live prototype crisissync.web.app</w:t>
            </w:r>
          </w:p>
        </w:tc>
      </w:tr>
      <w:tr>
        <w:tc>
          <w:tcPr>
            <w:tcW w:type="dxa" w:w="380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bCs/>
                <w:color w:val="121A2A"/>
                <w:sz w:val="22"/>
                <w:szCs w:val="22"/>
              </w:rPr>
              <w:t xml:space="preserve">Tech Stack</w:t>
            </w:r>
          </w:p>
        </w:tc>
        <w:tc>
          <w:tcPr>
            <w:tcW w:type="dxa" w:w="160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val="false"/>
                <w:bCs w:val="false"/>
                <w:color w:val="121A2A"/>
                <w:sz w:val="22"/>
                <w:szCs w:val="22"/>
              </w:rPr>
              <w:t xml:space="preserve">1:55–2:15</w:t>
            </w:r>
          </w:p>
        </w:tc>
        <w:tc>
          <w:tcPr>
            <w:tcW w:type="dxa" w:w="396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val="false"/>
                <w:bCs w:val="false"/>
                <w:color w:val="121A2A"/>
                <w:sz w:val="22"/>
                <w:szCs w:val="22"/>
              </w:rPr>
              <w:t xml:space="preserve">Slide 9 — Tech Stack</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121A2A"/>
                <w:sz w:val="22"/>
                <w:szCs w:val="22"/>
              </w:rPr>
              <w:t xml:space="preserve">Architecture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121A2A"/>
                <w:sz w:val="22"/>
                <w:szCs w:val="22"/>
              </w:rPr>
              <w:t xml:space="preserve">2:15–2:30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121A2A"/>
                <w:sz w:val="22"/>
                <w:szCs w:val="22"/>
              </w:rPr>
              <w:t xml:space="preserve">Slide 8 — Architecture</w:t>
            </w:r>
          </w:p>
        </w:tc>
      </w:tr>
      <w:tr>
        <w:tc>
          <w:tcPr>
            <w:tcW w:type="dxa" w:w="380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bCs/>
                <w:color w:val="121A2A"/>
                <w:sz w:val="22"/>
                <w:szCs w:val="22"/>
              </w:rPr>
              <w:t xml:space="preserve">Impact</w:t>
            </w:r>
          </w:p>
        </w:tc>
        <w:tc>
          <w:tcPr>
            <w:tcW w:type="dxa" w:w="160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val="false"/>
                <w:bCs w:val="false"/>
                <w:color w:val="121A2A"/>
                <w:sz w:val="22"/>
                <w:szCs w:val="22"/>
              </w:rPr>
              <w:t xml:space="preserve">2:30–2:45</w:t>
            </w:r>
          </w:p>
        </w:tc>
        <w:tc>
          <w:tcPr>
            <w:tcW w:type="dxa" w:w="396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val="false"/>
                <w:bCs w:val="false"/>
                <w:color w:val="121A2A"/>
                <w:sz w:val="22"/>
                <w:szCs w:val="22"/>
              </w:rPr>
              <w:t xml:space="preserve">Slide 12 — Impact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121A2A"/>
                <w:sz w:val="22"/>
                <w:szCs w:val="22"/>
              </w:rPr>
              <w:t xml:space="preserve">GitHub &amp; Links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121A2A"/>
                <w:sz w:val="22"/>
                <w:szCs w:val="22"/>
              </w:rPr>
              <w:t xml:space="preserve">2:45–2:55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121A2A"/>
                <w:sz w:val="22"/>
                <w:szCs w:val="22"/>
              </w:rPr>
              <w:t xml:space="preserve">Slide 13 — Links</w:t>
            </w:r>
          </w:p>
        </w:tc>
      </w:tr>
      <w:tr>
        <w:tc>
          <w:tcPr>
            <w:tcW w:type="dxa" w:w="380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bCs/>
                <w:color w:val="121A2A"/>
                <w:sz w:val="22"/>
                <w:szCs w:val="22"/>
              </w:rPr>
              <w:t xml:space="preserve">Close</w:t>
            </w:r>
          </w:p>
        </w:tc>
        <w:tc>
          <w:tcPr>
            <w:tcW w:type="dxa" w:w="160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val="false"/>
                <w:bCs w:val="false"/>
                <w:color w:val="121A2A"/>
                <w:sz w:val="22"/>
                <w:szCs w:val="22"/>
              </w:rPr>
              <w:t xml:space="preserve">2:55–3:00</w:t>
            </w:r>
          </w:p>
        </w:tc>
        <w:tc>
          <w:tcPr>
            <w:tcW w:type="dxa" w:w="396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tcPr>
          <w:p>
            <w:r>
              <w:rPr>
                <w:rFonts w:ascii="Calibri" w:cs="Calibri" w:eastAsia="Calibri" w:hAnsi="Calibri"/>
                <w:b w:val="false"/>
                <w:bCs w:val="false"/>
                <w:color w:val="121A2A"/>
                <w:sz w:val="22"/>
                <w:szCs w:val="22"/>
              </w:rPr>
              <w:t xml:space="preserve">Face to camera</w:t>
            </w:r>
          </w:p>
        </w:tc>
      </w:tr>
      <w:tr>
        <w:tc>
          <w:tcPr>
            <w:tcW w:type="dxa" w:w="3800"/>
            <w:tcBorders>
              <w:top w:val="single" w:color="CCCCCC" w:sz="1"/>
              <w:left w:val="single" w:color="CCCCCC" w:sz="1"/>
              <w:bottom w:val="single" w:color="CCCCCC" w:sz="1"/>
              <w:right w:val="single" w:color="CCCCCC" w:sz="1"/>
            </w:tcBorders>
            <w:shd w:fill="E53020" w:val="clear"/>
            <w:tcMar>
              <w:top w:type="dxa" w:w="60"/>
              <w:left w:type="dxa" w:w="120"/>
              <w:bottom w:type="dxa" w:w="60"/>
              <w:right w:type="dxa" w:w="120"/>
            </w:tcMar>
          </w:tcPr>
          <w:p>
            <w:r>
              <w:rPr>
                <w:rFonts w:ascii="Calibri" w:cs="Calibri" w:eastAsia="Calibri" w:hAnsi="Calibri"/>
                <w:b/>
                <w:bCs/>
                <w:color w:val="FFFFFF"/>
                <w:sz w:val="22"/>
                <w:szCs w:val="22"/>
              </w:rPr>
              <w:t xml:space="preserve">TOTAL</w:t>
            </w:r>
          </w:p>
        </w:tc>
        <w:tc>
          <w:tcPr>
            <w:tcW w:type="dxa" w:w="1600"/>
            <w:tcBorders>
              <w:top w:val="single" w:color="CCCCCC" w:sz="1"/>
              <w:left w:val="single" w:color="CCCCCC" w:sz="1"/>
              <w:bottom w:val="single" w:color="CCCCCC" w:sz="1"/>
              <w:right w:val="single" w:color="CCCCCC" w:sz="1"/>
            </w:tcBorders>
            <w:shd w:fill="E53020" w:val="clear"/>
            <w:tcMar>
              <w:top w:type="dxa" w:w="60"/>
              <w:left w:type="dxa" w:w="120"/>
              <w:bottom w:type="dxa" w:w="60"/>
              <w:right w:type="dxa" w:w="120"/>
            </w:tcMar>
          </w:tcPr>
          <w:p>
            <w:r>
              <w:rPr>
                <w:rFonts w:ascii="Calibri" w:cs="Calibri" w:eastAsia="Calibri" w:hAnsi="Calibri"/>
                <w:b/>
                <w:bCs/>
                <w:color w:val="FFFFFF"/>
                <w:sz w:val="22"/>
                <w:szCs w:val="22"/>
              </w:rPr>
              <w:t xml:space="preserve">~3:00</w:t>
            </w:r>
          </w:p>
        </w:tc>
        <w:tc>
          <w:tcPr>
            <w:tcW w:type="dxa" w:w="3960"/>
            <w:tcBorders>
              <w:top w:val="single" w:color="CCCCCC" w:sz="1"/>
              <w:left w:val="single" w:color="CCCCCC" w:sz="1"/>
              <w:bottom w:val="single" w:color="CCCCCC" w:sz="1"/>
              <w:right w:val="single" w:color="CCCCCC" w:sz="1"/>
            </w:tcBorders>
            <w:shd w:fill="E53020" w:val="clear"/>
            <w:tcMar>
              <w:top w:type="dxa" w:w="60"/>
              <w:left w:type="dxa" w:w="120"/>
              <w:bottom w:type="dxa" w:w="60"/>
              <w:right w:type="dxa" w:w="120"/>
            </w:tcMar>
          </w:tcPr>
          <w:p>
            <w:r>
              <w:rPr>
                <w:rFonts w:ascii="Calibri" w:cs="Calibri" w:eastAsia="Calibri" w:hAnsi="Calibri"/>
                <w:b/>
                <w:bCs/>
                <w:color w:val="FFFFFF"/>
                <w:sz w:val="22"/>
                <w:szCs w:val="22"/>
              </w:rPr>
              <w:t xml:space="preserve"/>
            </w:r>
          </w:p>
        </w:tc>
      </w:tr>
    </w:tbl>
    <w:p>
      <w:pPr>
        <w:pBdr>
          <w:bottom w:val="single" w:color="062B6E" w:sz="6" w:space="4"/>
        </w:pBdr>
        <w:spacing w:after="200" w:before="200"/>
      </w:pPr>
      <w:r>
        <w:t xml:space="preserve"/>
      </w:r>
    </w:p>
    <w:p>
      <w:pPr>
        <w:pStyle w:val="Heading1"/>
      </w:pPr>
      <w:r>
        <w:t xml:space="preserve">Recording Tips</w:t>
      </w:r>
    </w:p>
    <w:p>
      <w:pPr>
        <w:spacing w:after="80" w:before="80"/>
      </w:pPr>
      <w:r>
        <w:t xml:space="preserve"/>
      </w:r>
    </w:p>
    <w:p>
      <w:pPr>
        <w:pStyle w:val="ListParagraph"/>
        <w:numPr>
          <w:ilvl w:val="0"/>
          <w:numId w:val="2"/>
        </w:numPr>
      </w:pPr>
      <w:r>
        <w:rPr>
          <w:rFonts w:ascii="Calibri" w:cs="Calibri" w:eastAsia="Calibri" w:hAnsi="Calibri"/>
          <w:color w:val="121A2A"/>
          <w:sz w:val="23"/>
          <w:szCs w:val="23"/>
        </w:rPr>
        <w:t xml:space="preserve">Film in a quiet, well-lit room. Natural light from a window in front of you is best.</w:t>
      </w:r>
    </w:p>
    <w:p>
      <w:pPr>
        <w:pStyle w:val="ListParagraph"/>
        <w:numPr>
          <w:ilvl w:val="0"/>
          <w:numId w:val="2"/>
        </w:numPr>
      </w:pPr>
      <w:r>
        <w:rPr>
          <w:rFonts w:ascii="Calibri" w:cs="Calibri" w:eastAsia="Calibri" w:hAnsi="Calibri"/>
          <w:color w:val="121A2A"/>
          <w:sz w:val="23"/>
          <w:szCs w:val="23"/>
        </w:rPr>
        <w:t xml:space="preserve">Dress in a solid-colour top. Avoid busy patterns that distract on camera.</w:t>
      </w:r>
    </w:p>
    <w:p>
      <w:pPr>
        <w:pStyle w:val="ListParagraph"/>
        <w:numPr>
          <w:ilvl w:val="0"/>
          <w:numId w:val="2"/>
        </w:numPr>
      </w:pPr>
      <w:r>
        <w:rPr>
          <w:rFonts w:ascii="Calibri" w:cs="Calibri" w:eastAsia="Calibri" w:hAnsi="Calibri"/>
          <w:color w:val="121A2A"/>
          <w:sz w:val="23"/>
          <w:szCs w:val="23"/>
        </w:rPr>
        <w:t xml:space="preserve">Pre-load crisissync.web.app in a browser tab before recording — no loading spinners on screen.</w:t>
      </w:r>
    </w:p>
    <w:p>
      <w:pPr>
        <w:pStyle w:val="ListParagraph"/>
        <w:numPr>
          <w:ilvl w:val="0"/>
          <w:numId w:val="2"/>
        </w:numPr>
      </w:pPr>
      <w:r>
        <w:rPr>
          <w:rFonts w:ascii="Calibri" w:cs="Calibri" w:eastAsia="Calibri" w:hAnsi="Calibri"/>
          <w:color w:val="121A2A"/>
          <w:sz w:val="23"/>
          <w:szCs w:val="23"/>
        </w:rPr>
        <w:t xml:space="preserve">Use OBS, Loom, or Zoom to record both your face (picture-in-picture) and your screen.</w:t>
      </w:r>
    </w:p>
    <w:p>
      <w:pPr>
        <w:pStyle w:val="ListParagraph"/>
        <w:numPr>
          <w:ilvl w:val="0"/>
          <w:numId w:val="2"/>
        </w:numPr>
      </w:pPr>
      <w:r>
        <w:rPr>
          <w:rFonts w:ascii="Calibri" w:cs="Calibri" w:eastAsia="Calibri" w:hAnsi="Calibri"/>
          <w:color w:val="121A2A"/>
          <w:sz w:val="23"/>
          <w:szCs w:val="23"/>
        </w:rPr>
        <w:t xml:space="preserve">Keep the PPT on slides 2–9 ready to switch to during architecture/tech stack sections.</w:t>
      </w:r>
    </w:p>
    <w:p>
      <w:pPr>
        <w:pStyle w:val="ListParagraph"/>
        <w:numPr>
          <w:ilvl w:val="0"/>
          <w:numId w:val="2"/>
        </w:numPr>
      </w:pPr>
      <w:r>
        <w:rPr>
          <w:rFonts w:ascii="Calibri" w:cs="Calibri" w:eastAsia="Calibri" w:hAnsi="Calibri"/>
          <w:color w:val="121A2A"/>
          <w:sz w:val="23"/>
          <w:szCs w:val="23"/>
        </w:rPr>
        <w:t xml:space="preserve">Upload to YouTube as Unlisted and paste the link in the submission form.</w:t>
      </w:r>
    </w:p>
    <w:p>
      <w:pPr>
        <w:pStyle w:val="ListParagraph"/>
        <w:numPr>
          <w:ilvl w:val="0"/>
          <w:numId w:val="2"/>
        </w:numPr>
      </w:pPr>
      <w:r>
        <w:rPr>
          <w:rFonts w:ascii="Calibri" w:cs="Calibri" w:eastAsia="Calibri" w:hAnsi="Calibri"/>
          <w:color w:val="121A2A"/>
          <w:sz w:val="23"/>
          <w:szCs w:val="23"/>
        </w:rPr>
        <w:t xml:space="preserve">Submission zip must be under 5MB PDF. Use the PPTX → export as PDF workflow.</w:t>
      </w:r>
    </w:p>
    <w:p>
      <w:pPr>
        <w:spacing w:after="80" w:before="200"/>
      </w:pPr>
      <w:r>
        <w:t xml:space="preserve"/>
      </w:r>
    </w:p>
    <w:p>
      <w:pPr>
        <w:spacing w:after="200" w:before="200"/>
        <w:jc w:val="center"/>
      </w:pPr>
      <w:r>
        <w:rPr>
          <w:rFonts w:ascii="Georgia" w:cs="Georgia" w:eastAsia="Georgia" w:hAnsi="Georgia"/>
          <w:i/>
          <w:iCs/>
          <w:color w:val="E53020"/>
          <w:sz w:val="24"/>
          <w:szCs w:val="24"/>
        </w:rPr>
        <w:t xml:space="preserve">You built something real. Now just show them. Good luck, Hrithika.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2026-04-25T12:37:11.377Z</dcterms:created>
  <dcterms:modified xsi:type="dcterms:W3CDTF">2026-04-25T12:37:11.378Z</dcterms:modified>
</cp:coreProperties>
</file>

<file path=docProps/custom.xml><?xml version="1.0" encoding="utf-8"?>
<Properties xmlns="http://schemas.openxmlformats.org/officeDocument/2006/custom-properties" xmlns:vt="http://schemas.openxmlformats.org/officeDocument/2006/docPropsVTypes"/>
</file>