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5010" w14:textId="3F786B64" w:rsidR="00B831C3" w:rsidRPr="008D51CA" w:rsidRDefault="00EA5F6D" w:rsidP="00EA5F6D">
      <w:pPr>
        <w:jc w:val="center"/>
        <w:rPr>
          <w:rFonts w:ascii="Times New Roman" w:hAnsi="Times New Roman" w:cs="Times New Roman"/>
          <w:b/>
          <w:bCs/>
          <w:sz w:val="36"/>
          <w:szCs w:val="36"/>
        </w:rPr>
      </w:pPr>
      <w:r w:rsidRPr="008D51CA">
        <w:rPr>
          <w:rFonts w:ascii="Times New Roman" w:hAnsi="Times New Roman" w:cs="Times New Roman"/>
          <w:b/>
          <w:bCs/>
          <w:sz w:val="36"/>
          <w:szCs w:val="36"/>
        </w:rPr>
        <w:t>Factory-to-Customer Shipping Route Efficiency Analysis for Nassau Candy Distributor</w:t>
      </w:r>
    </w:p>
    <w:p w14:paraId="79BEDEB1" w14:textId="77777777" w:rsidR="00EA5F6D" w:rsidRDefault="00EA5F6D" w:rsidP="00EA5F6D">
      <w:pPr>
        <w:jc w:val="center"/>
        <w:rPr>
          <w:rFonts w:ascii="Times New Roman" w:hAnsi="Times New Roman" w:cs="Times New Roman"/>
          <w:sz w:val="32"/>
          <w:szCs w:val="32"/>
        </w:rPr>
      </w:pPr>
    </w:p>
    <w:p w14:paraId="77C37262" w14:textId="5394604B" w:rsidR="00EA5F6D" w:rsidRPr="008D51CA" w:rsidRDefault="00EA5F6D" w:rsidP="00EA5F6D">
      <w:pPr>
        <w:jc w:val="center"/>
        <w:rPr>
          <w:rFonts w:ascii="Times New Roman" w:hAnsi="Times New Roman" w:cs="Times New Roman"/>
          <w:b/>
          <w:bCs/>
          <w:sz w:val="32"/>
          <w:szCs w:val="32"/>
        </w:rPr>
      </w:pPr>
      <w:r w:rsidRPr="008D51CA">
        <w:rPr>
          <w:rFonts w:ascii="Times New Roman" w:hAnsi="Times New Roman" w:cs="Times New Roman"/>
          <w:b/>
          <w:bCs/>
          <w:sz w:val="32"/>
          <w:szCs w:val="32"/>
        </w:rPr>
        <w:t>Hrithik Lokhande</w:t>
      </w:r>
    </w:p>
    <w:p w14:paraId="50AB17E3" w14:textId="47B4149E" w:rsidR="00EA5F6D" w:rsidRPr="00456582" w:rsidRDefault="00EA5F6D" w:rsidP="00EA5F6D">
      <w:pPr>
        <w:jc w:val="center"/>
        <w:rPr>
          <w:rFonts w:ascii="Times New Roman" w:hAnsi="Times New Roman" w:cs="Times New Roman"/>
          <w:sz w:val="24"/>
          <w:szCs w:val="24"/>
        </w:rPr>
      </w:pPr>
      <w:r w:rsidRPr="00456582">
        <w:rPr>
          <w:rFonts w:ascii="Times New Roman" w:hAnsi="Times New Roman" w:cs="Times New Roman"/>
          <w:sz w:val="24"/>
          <w:szCs w:val="24"/>
        </w:rPr>
        <w:t>Data Science Intern (March 2026 – August</w:t>
      </w:r>
      <w:r w:rsidR="000E30E3">
        <w:rPr>
          <w:rFonts w:ascii="Times New Roman" w:hAnsi="Times New Roman" w:cs="Times New Roman"/>
          <w:sz w:val="24"/>
          <w:szCs w:val="24"/>
        </w:rPr>
        <w:t xml:space="preserve"> </w:t>
      </w:r>
      <w:r w:rsidRPr="00456582">
        <w:rPr>
          <w:rFonts w:ascii="Times New Roman" w:hAnsi="Times New Roman" w:cs="Times New Roman"/>
          <w:sz w:val="24"/>
          <w:szCs w:val="24"/>
        </w:rPr>
        <w:t>2026) | Unified Mentor Private Limited</w:t>
      </w:r>
    </w:p>
    <w:p w14:paraId="00971CC2" w14:textId="5B65CF19" w:rsidR="00EA5F6D" w:rsidRPr="00456582" w:rsidRDefault="00EA5F6D" w:rsidP="00EA5F6D">
      <w:pPr>
        <w:jc w:val="center"/>
        <w:rPr>
          <w:rFonts w:ascii="Times New Roman" w:hAnsi="Times New Roman" w:cs="Times New Roman"/>
          <w:sz w:val="24"/>
          <w:szCs w:val="24"/>
        </w:rPr>
      </w:pPr>
      <w:r w:rsidRPr="00456582">
        <w:rPr>
          <w:rFonts w:ascii="Times New Roman" w:hAnsi="Times New Roman" w:cs="Times New Roman"/>
          <w:sz w:val="24"/>
          <w:szCs w:val="24"/>
        </w:rPr>
        <w:t>GitHub: | LinkedIn:</w:t>
      </w:r>
    </w:p>
    <w:p w14:paraId="44C64BB1" w14:textId="77777777" w:rsidR="00EA5F6D" w:rsidRDefault="00EA5F6D" w:rsidP="00EA5F6D">
      <w:pPr>
        <w:rPr>
          <w:rFonts w:ascii="Times New Roman" w:hAnsi="Times New Roman" w:cs="Times New Roman"/>
          <w:sz w:val="24"/>
          <w:szCs w:val="24"/>
        </w:rPr>
      </w:pPr>
    </w:p>
    <w:p w14:paraId="29290B57" w14:textId="5FA6ECBC" w:rsidR="00EA5F6D" w:rsidRPr="008D51CA" w:rsidRDefault="00EA5F6D" w:rsidP="008D51CA">
      <w:pPr>
        <w:rPr>
          <w:rFonts w:ascii="Times New Roman" w:hAnsi="Times New Roman" w:cs="Times New Roman"/>
          <w:b/>
          <w:bCs/>
          <w:sz w:val="32"/>
          <w:szCs w:val="32"/>
        </w:rPr>
      </w:pPr>
      <w:r w:rsidRPr="008D51CA">
        <w:rPr>
          <w:rFonts w:ascii="Times New Roman" w:hAnsi="Times New Roman" w:cs="Times New Roman"/>
          <w:b/>
          <w:bCs/>
          <w:sz w:val="32"/>
          <w:szCs w:val="32"/>
        </w:rPr>
        <w:t>Abstract</w:t>
      </w:r>
    </w:p>
    <w:p w14:paraId="10A25312" w14:textId="62260753" w:rsidR="00EA5F6D" w:rsidRDefault="008D51CA" w:rsidP="008D51CA">
      <w:pPr>
        <w:jc w:val="both"/>
        <w:rPr>
          <w:rFonts w:ascii="Times New Roman" w:hAnsi="Times New Roman" w:cs="Times New Roman"/>
          <w:sz w:val="24"/>
          <w:szCs w:val="24"/>
        </w:rPr>
      </w:pPr>
      <w:r w:rsidRPr="008D51CA">
        <w:rPr>
          <w:rFonts w:ascii="Times New Roman" w:hAnsi="Times New Roman" w:cs="Times New Roman"/>
          <w:sz w:val="24"/>
          <w:szCs w:val="24"/>
        </w:rPr>
        <w:t>This study provides an empirical evaluation of domestic distribution networks to identify systemic transit delays, channel performance variances, and spatial bottlenecks. Analy</w:t>
      </w:r>
      <w:r>
        <w:rPr>
          <w:rFonts w:ascii="Times New Roman" w:hAnsi="Times New Roman" w:cs="Times New Roman"/>
          <w:sz w:val="24"/>
          <w:szCs w:val="24"/>
        </w:rPr>
        <w:t>s</w:t>
      </w:r>
      <w:r w:rsidRPr="008D51CA">
        <w:rPr>
          <w:rFonts w:ascii="Times New Roman" w:hAnsi="Times New Roman" w:cs="Times New Roman"/>
          <w:sz w:val="24"/>
          <w:szCs w:val="24"/>
        </w:rPr>
        <w:t>ing transactional shipment records across US shipping lanes, this paper measures fulfillment timelines using descriptive statistics, dynamic route normalization, and dispersion metrics. The analysis reveals tri-modal lead-time distributions, significant regional performance disparities, and trade-offs between shipping modes. We present an end-to-end framework incorporating exploratory data analysis (EDA), state-level performance indexing, and operational strategies to enhance supply chain resilience and minimize logistical friction.</w:t>
      </w:r>
    </w:p>
    <w:p w14:paraId="11A0760B" w14:textId="77777777" w:rsidR="008D51CA" w:rsidRDefault="008D51CA" w:rsidP="008D51CA">
      <w:pPr>
        <w:jc w:val="both"/>
        <w:rPr>
          <w:rFonts w:ascii="Times New Roman" w:hAnsi="Times New Roman" w:cs="Times New Roman"/>
          <w:sz w:val="24"/>
          <w:szCs w:val="24"/>
        </w:rPr>
      </w:pPr>
    </w:p>
    <w:p w14:paraId="612F1B00" w14:textId="77777777" w:rsidR="009C141E" w:rsidRDefault="009C141E" w:rsidP="00CD46B3">
      <w:pPr>
        <w:jc w:val="both"/>
        <w:rPr>
          <w:rFonts w:ascii="Times New Roman" w:hAnsi="Times New Roman" w:cs="Times New Roman"/>
          <w:b/>
          <w:bCs/>
          <w:sz w:val="32"/>
          <w:szCs w:val="32"/>
        </w:rPr>
        <w:sectPr w:rsidR="009C141E" w:rsidSect="009C141E">
          <w:pgSz w:w="11906" w:h="16838"/>
          <w:pgMar w:top="1440" w:right="1440" w:bottom="1440" w:left="1440" w:header="708" w:footer="708" w:gutter="0"/>
          <w:cols w:space="708"/>
          <w:docGrid w:linePitch="360"/>
        </w:sectPr>
      </w:pPr>
    </w:p>
    <w:p w14:paraId="5D319CE7" w14:textId="77777777" w:rsidR="00CD46B3" w:rsidRPr="00CD46B3" w:rsidRDefault="00CD46B3" w:rsidP="00CD46B3">
      <w:pPr>
        <w:jc w:val="both"/>
        <w:rPr>
          <w:rFonts w:ascii="Times New Roman" w:hAnsi="Times New Roman" w:cs="Times New Roman"/>
          <w:b/>
          <w:bCs/>
          <w:sz w:val="32"/>
          <w:szCs w:val="32"/>
        </w:rPr>
      </w:pPr>
      <w:r w:rsidRPr="00CD46B3">
        <w:rPr>
          <w:rFonts w:ascii="Times New Roman" w:hAnsi="Times New Roman" w:cs="Times New Roman"/>
          <w:b/>
          <w:bCs/>
          <w:sz w:val="32"/>
          <w:szCs w:val="32"/>
        </w:rPr>
        <w:t>1. Introduction</w:t>
      </w:r>
    </w:p>
    <w:p w14:paraId="0D4A2E5B" w14:textId="77777777" w:rsidR="009C141E" w:rsidRDefault="009C141E" w:rsidP="00CD46B3">
      <w:pPr>
        <w:jc w:val="both"/>
        <w:rPr>
          <w:rFonts w:ascii="Times New Roman" w:hAnsi="Times New Roman" w:cs="Times New Roman"/>
          <w:sz w:val="24"/>
          <w:szCs w:val="24"/>
        </w:rPr>
        <w:sectPr w:rsidR="009C141E" w:rsidSect="008E61EB">
          <w:type w:val="continuous"/>
          <w:pgSz w:w="11906" w:h="16838"/>
          <w:pgMar w:top="1440" w:right="1440" w:bottom="1440" w:left="1440" w:header="708" w:footer="708" w:gutter="0"/>
          <w:cols w:num="2" w:space="708"/>
          <w:docGrid w:linePitch="360"/>
        </w:sectPr>
      </w:pPr>
    </w:p>
    <w:p w14:paraId="535D3CEF" w14:textId="77777777" w:rsidR="00CD46B3" w:rsidRPr="00CD46B3" w:rsidRDefault="00CD46B3" w:rsidP="00CD46B3">
      <w:pPr>
        <w:jc w:val="both"/>
        <w:rPr>
          <w:rFonts w:ascii="Times New Roman" w:hAnsi="Times New Roman" w:cs="Times New Roman"/>
          <w:sz w:val="24"/>
          <w:szCs w:val="24"/>
        </w:rPr>
      </w:pPr>
      <w:r w:rsidRPr="00CD46B3">
        <w:rPr>
          <w:rFonts w:ascii="Times New Roman" w:hAnsi="Times New Roman" w:cs="Times New Roman"/>
          <w:sz w:val="24"/>
          <w:szCs w:val="24"/>
        </w:rPr>
        <w:t>Modern supply chain management relies on predictable fulfillment cycles. Delays in transit increase safety stock requirements, elevate holding costs, and diminish customer trust. Nassau Candy's national distribution network operates across diverse geographic destinations and logistics providers. However, systemic transit variances—exacerbated by infrastructure bottlenecks and carrier inconsistencies—lead to unpredictable fulfillment lead times.</w:t>
      </w:r>
    </w:p>
    <w:p w14:paraId="675B5D80" w14:textId="60623A9B" w:rsidR="008D51CA" w:rsidRDefault="00CD46B3" w:rsidP="008D51CA">
      <w:pPr>
        <w:jc w:val="both"/>
        <w:rPr>
          <w:rFonts w:ascii="Times New Roman" w:hAnsi="Times New Roman" w:cs="Times New Roman"/>
          <w:sz w:val="24"/>
          <w:szCs w:val="24"/>
        </w:rPr>
      </w:pPr>
      <w:r w:rsidRPr="00CD46B3">
        <w:rPr>
          <w:rFonts w:ascii="Times New Roman" w:hAnsi="Times New Roman" w:cs="Times New Roman"/>
          <w:sz w:val="24"/>
          <w:szCs w:val="24"/>
        </w:rPr>
        <w:t>This research analy</w:t>
      </w:r>
      <w:r>
        <w:rPr>
          <w:rFonts w:ascii="Times New Roman" w:hAnsi="Times New Roman" w:cs="Times New Roman"/>
          <w:sz w:val="24"/>
          <w:szCs w:val="24"/>
        </w:rPr>
        <w:t>s</w:t>
      </w:r>
      <w:r w:rsidRPr="00CD46B3">
        <w:rPr>
          <w:rFonts w:ascii="Times New Roman" w:hAnsi="Times New Roman" w:cs="Times New Roman"/>
          <w:sz w:val="24"/>
          <w:szCs w:val="24"/>
        </w:rPr>
        <w:t>es transactional shipping data to identify the structural drivers of fulfillment latency. By establishing standardized operational metrics, evaluating transit lane efficiency, and conducting spatial performance profiling, this paper provides an evidence-</w:t>
      </w:r>
      <w:r w:rsidRPr="00CD46B3">
        <w:rPr>
          <w:rFonts w:ascii="Times New Roman" w:hAnsi="Times New Roman" w:cs="Times New Roman"/>
          <w:sz w:val="24"/>
          <w:szCs w:val="24"/>
        </w:rPr>
        <w:t>based roadmap for optimizing freight scheduling and carrier allocation.</w:t>
      </w:r>
    </w:p>
    <w:p w14:paraId="17D3DBA9" w14:textId="77777777" w:rsidR="00CD46B3" w:rsidRPr="00CD46B3" w:rsidRDefault="00CD46B3" w:rsidP="00D1639B">
      <w:pPr>
        <w:jc w:val="both"/>
        <w:rPr>
          <w:rFonts w:ascii="Times New Roman" w:hAnsi="Times New Roman" w:cs="Times New Roman"/>
          <w:b/>
          <w:bCs/>
          <w:sz w:val="32"/>
          <w:szCs w:val="32"/>
        </w:rPr>
      </w:pPr>
      <w:r w:rsidRPr="00CD46B3">
        <w:rPr>
          <w:rFonts w:ascii="Times New Roman" w:hAnsi="Times New Roman" w:cs="Times New Roman"/>
          <w:b/>
          <w:bCs/>
          <w:sz w:val="32"/>
          <w:szCs w:val="32"/>
        </w:rPr>
        <w:t>2. Research Objectives</w:t>
      </w:r>
    </w:p>
    <w:p w14:paraId="359E9A4B" w14:textId="77777777" w:rsidR="00CD46B3" w:rsidRPr="00CD46B3" w:rsidRDefault="00CD46B3" w:rsidP="00D1639B">
      <w:pPr>
        <w:numPr>
          <w:ilvl w:val="0"/>
          <w:numId w:val="1"/>
        </w:numPr>
        <w:jc w:val="both"/>
        <w:rPr>
          <w:rFonts w:ascii="Times New Roman" w:hAnsi="Times New Roman" w:cs="Times New Roman"/>
          <w:sz w:val="24"/>
          <w:szCs w:val="24"/>
        </w:rPr>
      </w:pPr>
      <w:r w:rsidRPr="00CD46B3">
        <w:rPr>
          <w:rFonts w:ascii="Times New Roman" w:hAnsi="Times New Roman" w:cs="Times New Roman"/>
          <w:b/>
          <w:bCs/>
          <w:sz w:val="24"/>
          <w:szCs w:val="24"/>
        </w:rPr>
        <w:t>Quantify Operational Latency:</w:t>
      </w:r>
      <w:r w:rsidRPr="00CD46B3">
        <w:rPr>
          <w:rFonts w:ascii="Times New Roman" w:hAnsi="Times New Roman" w:cs="Times New Roman"/>
          <w:sz w:val="24"/>
          <w:szCs w:val="24"/>
        </w:rPr>
        <w:t xml:space="preserve"> Calculate fulfillment lead times across all historical orders and assess the underlying distribution profile.</w:t>
      </w:r>
    </w:p>
    <w:p w14:paraId="2091F60E" w14:textId="42BDA5FE" w:rsidR="00CD46B3" w:rsidRPr="00CD46B3" w:rsidRDefault="00CD46B3" w:rsidP="00D1639B">
      <w:pPr>
        <w:numPr>
          <w:ilvl w:val="0"/>
          <w:numId w:val="1"/>
        </w:numPr>
        <w:jc w:val="both"/>
        <w:rPr>
          <w:rFonts w:ascii="Times New Roman" w:hAnsi="Times New Roman" w:cs="Times New Roman"/>
          <w:sz w:val="24"/>
          <w:szCs w:val="24"/>
        </w:rPr>
      </w:pPr>
      <w:r w:rsidRPr="00CD46B3">
        <w:rPr>
          <w:rFonts w:ascii="Times New Roman" w:hAnsi="Times New Roman" w:cs="Times New Roman"/>
          <w:b/>
          <w:bCs/>
          <w:sz w:val="24"/>
          <w:szCs w:val="24"/>
        </w:rPr>
        <w:t>Develop a Normalized Efficiency Metric:</w:t>
      </w:r>
      <w:r w:rsidRPr="00CD46B3">
        <w:rPr>
          <w:rFonts w:ascii="Times New Roman" w:hAnsi="Times New Roman" w:cs="Times New Roman"/>
          <w:sz w:val="24"/>
          <w:szCs w:val="24"/>
        </w:rPr>
        <w:t xml:space="preserve"> Formulate a Route Efficiency Score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oMath>
      <w:r w:rsidRPr="00CD46B3">
        <w:rPr>
          <w:rFonts w:ascii="Times New Roman" w:hAnsi="Times New Roman" w:cs="Times New Roman"/>
          <w:sz w:val="24"/>
          <w:szCs w:val="24"/>
        </w:rPr>
        <w:t>) to benchmark performance across heterogeneous transit lanes.</w:t>
      </w:r>
    </w:p>
    <w:p w14:paraId="1A994384" w14:textId="77777777" w:rsidR="00CD46B3" w:rsidRPr="00CD46B3" w:rsidRDefault="00CD46B3" w:rsidP="00D1639B">
      <w:pPr>
        <w:numPr>
          <w:ilvl w:val="0"/>
          <w:numId w:val="1"/>
        </w:numPr>
        <w:jc w:val="both"/>
        <w:rPr>
          <w:rFonts w:ascii="Times New Roman" w:hAnsi="Times New Roman" w:cs="Times New Roman"/>
          <w:sz w:val="24"/>
          <w:szCs w:val="24"/>
        </w:rPr>
      </w:pPr>
      <w:r w:rsidRPr="00CD46B3">
        <w:rPr>
          <w:rFonts w:ascii="Times New Roman" w:hAnsi="Times New Roman" w:cs="Times New Roman"/>
          <w:b/>
          <w:bCs/>
          <w:sz w:val="24"/>
          <w:szCs w:val="24"/>
        </w:rPr>
        <w:t>Identify Regional Bottlenecks:</w:t>
      </w:r>
      <w:r w:rsidRPr="00CD46B3">
        <w:rPr>
          <w:rFonts w:ascii="Times New Roman" w:hAnsi="Times New Roman" w:cs="Times New Roman"/>
          <w:sz w:val="24"/>
          <w:szCs w:val="24"/>
        </w:rPr>
        <w:t xml:space="preserve"> Isolate states and geographic corridors experiencing disproportionate fulfillment delays.</w:t>
      </w:r>
    </w:p>
    <w:p w14:paraId="04BFDCEC" w14:textId="77777777" w:rsidR="00CD46B3" w:rsidRPr="00CD46B3" w:rsidRDefault="00CD46B3" w:rsidP="00D1639B">
      <w:pPr>
        <w:numPr>
          <w:ilvl w:val="0"/>
          <w:numId w:val="1"/>
        </w:numPr>
        <w:jc w:val="both"/>
        <w:rPr>
          <w:rFonts w:ascii="Times New Roman" w:hAnsi="Times New Roman" w:cs="Times New Roman"/>
          <w:sz w:val="24"/>
          <w:szCs w:val="24"/>
        </w:rPr>
      </w:pPr>
      <w:r w:rsidRPr="00CD46B3">
        <w:rPr>
          <w:rFonts w:ascii="Times New Roman" w:hAnsi="Times New Roman" w:cs="Times New Roman"/>
          <w:b/>
          <w:bCs/>
          <w:sz w:val="24"/>
          <w:szCs w:val="24"/>
        </w:rPr>
        <w:lastRenderedPageBreak/>
        <w:t>Evaluate Carrier &amp; Channel Reliability:</w:t>
      </w:r>
      <w:r w:rsidRPr="00CD46B3">
        <w:rPr>
          <w:rFonts w:ascii="Times New Roman" w:hAnsi="Times New Roman" w:cs="Times New Roman"/>
          <w:sz w:val="24"/>
          <w:szCs w:val="24"/>
        </w:rPr>
        <w:t xml:space="preserve"> Compare average transit times and variability (standard deviation) across shipping channels.</w:t>
      </w:r>
    </w:p>
    <w:p w14:paraId="71B6E6EB" w14:textId="093C9CCC" w:rsidR="008575EB" w:rsidRDefault="00CD46B3" w:rsidP="00D1639B">
      <w:pPr>
        <w:numPr>
          <w:ilvl w:val="0"/>
          <w:numId w:val="1"/>
        </w:numPr>
        <w:jc w:val="both"/>
        <w:rPr>
          <w:rFonts w:ascii="Times New Roman" w:hAnsi="Times New Roman" w:cs="Times New Roman"/>
          <w:sz w:val="24"/>
          <w:szCs w:val="24"/>
        </w:rPr>
      </w:pPr>
      <w:r w:rsidRPr="00CD46B3">
        <w:rPr>
          <w:rFonts w:ascii="Times New Roman" w:hAnsi="Times New Roman" w:cs="Times New Roman"/>
          <w:b/>
          <w:bCs/>
          <w:sz w:val="24"/>
          <w:szCs w:val="24"/>
        </w:rPr>
        <w:t>Formulate Strategic Interventions:</w:t>
      </w:r>
      <w:r w:rsidRPr="00CD46B3">
        <w:rPr>
          <w:rFonts w:ascii="Times New Roman" w:hAnsi="Times New Roman" w:cs="Times New Roman"/>
          <w:sz w:val="24"/>
          <w:szCs w:val="24"/>
        </w:rPr>
        <w:t xml:space="preserve"> Provide actionable recommendations for inventory allocation, carrier management, and infrastructure planning.</w:t>
      </w:r>
    </w:p>
    <w:p w14:paraId="4A1B1652" w14:textId="77777777" w:rsidR="008575EB" w:rsidRPr="008575EB" w:rsidRDefault="008575EB" w:rsidP="00D1639B">
      <w:pPr>
        <w:ind w:left="360"/>
        <w:jc w:val="both"/>
        <w:rPr>
          <w:rFonts w:ascii="Times New Roman" w:hAnsi="Times New Roman" w:cs="Times New Roman"/>
          <w:sz w:val="24"/>
          <w:szCs w:val="24"/>
        </w:rPr>
      </w:pPr>
    </w:p>
    <w:p w14:paraId="4AABDCE3" w14:textId="77777777" w:rsidR="0009371C" w:rsidRPr="00741A3D" w:rsidRDefault="0009371C" w:rsidP="00D1639B">
      <w:pPr>
        <w:jc w:val="both"/>
        <w:rPr>
          <w:rFonts w:ascii="Times New Roman" w:hAnsi="Times New Roman" w:cs="Times New Roman"/>
          <w:b/>
          <w:bCs/>
          <w:sz w:val="32"/>
          <w:szCs w:val="32"/>
        </w:rPr>
      </w:pPr>
      <w:r w:rsidRPr="00741A3D">
        <w:rPr>
          <w:rFonts w:ascii="Times New Roman" w:hAnsi="Times New Roman" w:cs="Times New Roman"/>
          <w:b/>
          <w:bCs/>
          <w:sz w:val="32"/>
          <w:szCs w:val="32"/>
        </w:rPr>
        <w:t>3. Dataset Description</w:t>
      </w:r>
    </w:p>
    <w:p w14:paraId="3E45D578" w14:textId="77777777" w:rsidR="0009371C" w:rsidRPr="0009371C" w:rsidRDefault="0009371C" w:rsidP="00D1639B">
      <w:pPr>
        <w:jc w:val="both"/>
        <w:rPr>
          <w:rFonts w:ascii="Times New Roman" w:hAnsi="Times New Roman" w:cs="Times New Roman"/>
          <w:sz w:val="24"/>
          <w:szCs w:val="24"/>
        </w:rPr>
      </w:pPr>
      <w:r w:rsidRPr="0009371C">
        <w:rPr>
          <w:rFonts w:ascii="Times New Roman" w:hAnsi="Times New Roman" w:cs="Times New Roman"/>
          <w:sz w:val="24"/>
          <w:szCs w:val="24"/>
        </w:rPr>
        <w:t>The analysis utilizes transactional shipment records capturing key fulfillment parameters.</w:t>
      </w:r>
    </w:p>
    <w:p w14:paraId="181B30BE"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Order Reference (Order ID):</w:t>
      </w:r>
      <w:r w:rsidRPr="0009371C">
        <w:rPr>
          <w:rFonts w:ascii="Times New Roman" w:hAnsi="Times New Roman" w:cs="Times New Roman"/>
          <w:sz w:val="24"/>
          <w:szCs w:val="24"/>
        </w:rPr>
        <w:t xml:space="preserve"> Unique identifier for each customer transaction.</w:t>
      </w:r>
    </w:p>
    <w:p w14:paraId="66299BD3"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Temporal Attributes (Order Date, Ship Date):</w:t>
      </w:r>
      <w:r w:rsidRPr="0009371C">
        <w:rPr>
          <w:rFonts w:ascii="Times New Roman" w:hAnsi="Times New Roman" w:cs="Times New Roman"/>
          <w:sz w:val="24"/>
          <w:szCs w:val="24"/>
        </w:rPr>
        <w:t xml:space="preserve"> Timestamps marking order placement and factory dispatch.</w:t>
      </w:r>
    </w:p>
    <w:p w14:paraId="654BCD55"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Geographic Attributes (Customer State, Customer Region, Factory Location):</w:t>
      </w:r>
      <w:r w:rsidRPr="0009371C">
        <w:rPr>
          <w:rFonts w:ascii="Times New Roman" w:hAnsi="Times New Roman" w:cs="Times New Roman"/>
          <w:sz w:val="24"/>
          <w:szCs w:val="24"/>
        </w:rPr>
        <w:t xml:space="preserve"> Spatial origin-destination metadata.</w:t>
      </w:r>
    </w:p>
    <w:p w14:paraId="2811345C"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Fulfillment Attributes (Ship Mode):</w:t>
      </w:r>
      <w:r w:rsidRPr="0009371C">
        <w:rPr>
          <w:rFonts w:ascii="Times New Roman" w:hAnsi="Times New Roman" w:cs="Times New Roman"/>
          <w:sz w:val="24"/>
          <w:szCs w:val="24"/>
        </w:rPr>
        <w:t xml:space="preserve"> Logistics service channel (e.g., Standard, Second Class, Same Day, Expedited).</w:t>
      </w:r>
    </w:p>
    <w:p w14:paraId="37127847"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Target Metric (Shipping Lead Time):</w:t>
      </w:r>
      <w:r w:rsidRPr="0009371C">
        <w:rPr>
          <w:rFonts w:ascii="Times New Roman" w:hAnsi="Times New Roman" w:cs="Times New Roman"/>
          <w:sz w:val="24"/>
          <w:szCs w:val="24"/>
        </w:rPr>
        <w:t xml:space="preserve"> Calculated continuous variable representing transit duration in days.</w:t>
      </w:r>
    </w:p>
    <w:p w14:paraId="5A9D00E0" w14:textId="77777777" w:rsidR="0009371C" w:rsidRPr="0009371C" w:rsidRDefault="0009371C" w:rsidP="00D1639B">
      <w:pPr>
        <w:numPr>
          <w:ilvl w:val="0"/>
          <w:numId w:val="2"/>
        </w:numPr>
        <w:jc w:val="both"/>
        <w:rPr>
          <w:rFonts w:ascii="Times New Roman" w:hAnsi="Times New Roman" w:cs="Times New Roman"/>
          <w:sz w:val="24"/>
          <w:szCs w:val="24"/>
        </w:rPr>
      </w:pPr>
      <w:r w:rsidRPr="0009371C">
        <w:rPr>
          <w:rFonts w:ascii="Times New Roman" w:hAnsi="Times New Roman" w:cs="Times New Roman"/>
          <w:b/>
          <w:bCs/>
          <w:sz w:val="24"/>
          <w:szCs w:val="24"/>
        </w:rPr>
        <w:t>Composite Category (Route_State/Province):</w:t>
      </w:r>
      <w:r w:rsidRPr="0009371C">
        <w:rPr>
          <w:rFonts w:ascii="Times New Roman" w:hAnsi="Times New Roman" w:cs="Times New Roman"/>
          <w:sz w:val="24"/>
          <w:szCs w:val="24"/>
        </w:rPr>
        <w:t xml:space="preserve"> Engineered lane identifier linking origin plants to destination states.</w:t>
      </w:r>
    </w:p>
    <w:p w14:paraId="0124A643" w14:textId="77777777" w:rsidR="00771049" w:rsidRDefault="00771049" w:rsidP="00D1639B">
      <w:pPr>
        <w:jc w:val="both"/>
        <w:rPr>
          <w:rFonts w:ascii="Times New Roman" w:hAnsi="Times New Roman" w:cs="Times New Roman"/>
          <w:sz w:val="24"/>
          <w:szCs w:val="24"/>
        </w:rPr>
      </w:pPr>
    </w:p>
    <w:p w14:paraId="417D9600" w14:textId="77777777" w:rsidR="00771049" w:rsidRPr="008575EB" w:rsidRDefault="00771049" w:rsidP="00D1639B">
      <w:pPr>
        <w:jc w:val="both"/>
        <w:rPr>
          <w:rFonts w:ascii="Times New Roman" w:hAnsi="Times New Roman" w:cs="Times New Roman"/>
          <w:b/>
          <w:bCs/>
          <w:sz w:val="32"/>
          <w:szCs w:val="32"/>
        </w:rPr>
      </w:pPr>
      <w:r w:rsidRPr="008575EB">
        <w:rPr>
          <w:rFonts w:ascii="Times New Roman" w:hAnsi="Times New Roman" w:cs="Times New Roman"/>
          <w:b/>
          <w:bCs/>
          <w:sz w:val="32"/>
          <w:szCs w:val="32"/>
        </w:rPr>
        <w:t>4. Methodology</w:t>
      </w:r>
    </w:p>
    <w:p w14:paraId="09F0537F" w14:textId="77777777" w:rsidR="00771049" w:rsidRPr="008575EB" w:rsidRDefault="00771049" w:rsidP="00D1639B">
      <w:pPr>
        <w:jc w:val="both"/>
        <w:rPr>
          <w:rFonts w:ascii="Times New Roman" w:hAnsi="Times New Roman" w:cs="Times New Roman"/>
          <w:b/>
          <w:bCs/>
          <w:sz w:val="24"/>
          <w:szCs w:val="24"/>
        </w:rPr>
      </w:pPr>
      <w:r w:rsidRPr="008575EB">
        <w:rPr>
          <w:rFonts w:ascii="Times New Roman" w:hAnsi="Times New Roman" w:cs="Times New Roman"/>
          <w:b/>
          <w:bCs/>
          <w:sz w:val="24"/>
          <w:szCs w:val="24"/>
        </w:rPr>
        <w:t>4.1 Data Preprocessing &amp; Validation</w:t>
      </w:r>
    </w:p>
    <w:p w14:paraId="63BFEC47" w14:textId="77777777" w:rsidR="00771049" w:rsidRPr="00771049" w:rsidRDefault="00771049" w:rsidP="00D1639B">
      <w:pPr>
        <w:numPr>
          <w:ilvl w:val="0"/>
          <w:numId w:val="3"/>
        </w:numPr>
        <w:jc w:val="both"/>
        <w:rPr>
          <w:rFonts w:ascii="Times New Roman" w:hAnsi="Times New Roman" w:cs="Times New Roman"/>
          <w:sz w:val="24"/>
          <w:szCs w:val="24"/>
        </w:rPr>
      </w:pPr>
      <w:r w:rsidRPr="00771049">
        <w:rPr>
          <w:rFonts w:ascii="Times New Roman" w:hAnsi="Times New Roman" w:cs="Times New Roman"/>
          <w:b/>
          <w:bCs/>
          <w:sz w:val="24"/>
          <w:szCs w:val="24"/>
        </w:rPr>
        <w:t>Temporal Standardization:</w:t>
      </w:r>
      <w:r w:rsidRPr="00771049">
        <w:rPr>
          <w:rFonts w:ascii="Times New Roman" w:hAnsi="Times New Roman" w:cs="Times New Roman"/>
          <w:sz w:val="24"/>
          <w:szCs w:val="24"/>
        </w:rPr>
        <w:t xml:space="preserve"> Raw order and ship dates were converted into standardized datetime64 objects.</w:t>
      </w:r>
    </w:p>
    <w:p w14:paraId="54D84206" w14:textId="50B11450" w:rsidR="00771049" w:rsidRPr="00771049" w:rsidRDefault="00771049" w:rsidP="00D1639B">
      <w:pPr>
        <w:numPr>
          <w:ilvl w:val="0"/>
          <w:numId w:val="3"/>
        </w:numPr>
        <w:jc w:val="both"/>
        <w:rPr>
          <w:rFonts w:ascii="Times New Roman" w:hAnsi="Times New Roman" w:cs="Times New Roman"/>
          <w:sz w:val="24"/>
          <w:szCs w:val="24"/>
        </w:rPr>
      </w:pPr>
      <w:r w:rsidRPr="00771049">
        <w:rPr>
          <w:rFonts w:ascii="Times New Roman" w:hAnsi="Times New Roman" w:cs="Times New Roman"/>
          <w:b/>
          <w:bCs/>
          <w:sz w:val="24"/>
          <w:szCs w:val="24"/>
        </w:rPr>
        <w:t>Target Variable Engineering:</w:t>
      </w:r>
      <w:r w:rsidRPr="00771049">
        <w:rPr>
          <w:rFonts w:ascii="Times New Roman" w:hAnsi="Times New Roman" w:cs="Times New Roman"/>
          <w:sz w:val="24"/>
          <w:szCs w:val="24"/>
        </w:rPr>
        <w:t xml:space="preserve"> Individual fulfillment lead times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w:r w:rsidRPr="00771049">
        <w:rPr>
          <w:rFonts w:ascii="Times New Roman" w:hAnsi="Times New Roman" w:cs="Times New Roman"/>
          <w:sz w:val="24"/>
          <w:szCs w:val="24"/>
        </w:rPr>
        <w:t>) were calculated as:</w:t>
      </w:r>
    </w:p>
    <w:p w14:paraId="0769BF0B" w14:textId="279BA4F8" w:rsidR="00771049" w:rsidRPr="00771049" w:rsidRDefault="00000000" w:rsidP="00D1639B">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ship</m:t>
              </m:r>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order</m:t>
              </m:r>
              <m:r>
                <w:rPr>
                  <w:rFonts w:ascii="Cambria Math" w:hAnsi="Cambria Math" w:cs="Times New Roman"/>
                  <w:sz w:val="24"/>
                  <w:szCs w:val="24"/>
                </w:rPr>
                <m:t>,i</m:t>
              </m:r>
            </m:sub>
          </m:sSub>
        </m:oMath>
      </m:oMathPara>
    </w:p>
    <w:p w14:paraId="7ED2BAD2" w14:textId="2304FC68" w:rsidR="00771049" w:rsidRPr="00771049" w:rsidRDefault="00771049" w:rsidP="00D1639B">
      <w:pPr>
        <w:ind w:left="360" w:firstLine="360"/>
        <w:jc w:val="both"/>
        <w:rPr>
          <w:rFonts w:ascii="Times New Roman" w:hAnsi="Times New Roman" w:cs="Times New Roman"/>
          <w:sz w:val="24"/>
          <w:szCs w:val="24"/>
        </w:rPr>
      </w:pPr>
      <w:r w:rsidRPr="00771049">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ship</m:t>
            </m:r>
            <m:r>
              <w:rPr>
                <w:rFonts w:ascii="Cambria Math" w:hAnsi="Cambria Math" w:cs="Times New Roman"/>
                <w:sz w:val="24"/>
                <w:szCs w:val="24"/>
              </w:rPr>
              <m:t>,i</m:t>
            </m:r>
          </m:sub>
        </m:sSub>
      </m:oMath>
      <w:r w:rsidRPr="00771049">
        <w:rPr>
          <w:rFonts w:ascii="Times New Roman" w:hAnsi="Times New Roman" w:cs="Times New Roman"/>
          <w:sz w:val="24"/>
          <w:szCs w:val="24"/>
        </w:rPr>
        <w:t xml:space="preserve"> is the dispatch date </w:t>
      </w:r>
      <w:r w:rsidR="008E61EB">
        <w:rPr>
          <w:rFonts w:ascii="Times New Roman" w:hAnsi="Times New Roman" w:cs="Times New Roman"/>
          <w:sz w:val="24"/>
          <w:szCs w:val="24"/>
        </w:rPr>
        <w:t xml:space="preserve">       </w:t>
      </w:r>
      <w:r w:rsidRPr="00771049">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order</m:t>
            </m:r>
            <m:r>
              <w:rPr>
                <w:rFonts w:ascii="Cambria Math" w:hAnsi="Cambria Math" w:cs="Times New Roman"/>
                <w:sz w:val="24"/>
                <w:szCs w:val="24"/>
              </w:rPr>
              <m:t>,i</m:t>
            </m:r>
          </m:sub>
        </m:sSub>
      </m:oMath>
      <w:r w:rsidRPr="00771049">
        <w:rPr>
          <w:rFonts w:ascii="Times New Roman" w:hAnsi="Times New Roman" w:cs="Times New Roman"/>
          <w:sz w:val="24"/>
          <w:szCs w:val="24"/>
        </w:rPr>
        <w:t xml:space="preserve"> is the order placement date.</w:t>
      </w:r>
    </w:p>
    <w:p w14:paraId="75560279" w14:textId="77777777" w:rsidR="00771049" w:rsidRPr="00771049" w:rsidRDefault="00771049" w:rsidP="00D1639B">
      <w:pPr>
        <w:numPr>
          <w:ilvl w:val="0"/>
          <w:numId w:val="3"/>
        </w:numPr>
        <w:jc w:val="both"/>
        <w:rPr>
          <w:rFonts w:ascii="Times New Roman" w:hAnsi="Times New Roman" w:cs="Times New Roman"/>
          <w:sz w:val="24"/>
          <w:szCs w:val="24"/>
        </w:rPr>
      </w:pPr>
      <w:r w:rsidRPr="00771049">
        <w:rPr>
          <w:rFonts w:ascii="Times New Roman" w:hAnsi="Times New Roman" w:cs="Times New Roman"/>
          <w:b/>
          <w:bCs/>
          <w:sz w:val="24"/>
          <w:szCs w:val="24"/>
        </w:rPr>
        <w:t>Missing Value Handling &amp; Geographic Normalization:</w:t>
      </w:r>
      <w:r w:rsidRPr="00771049">
        <w:rPr>
          <w:rFonts w:ascii="Times New Roman" w:hAnsi="Times New Roman" w:cs="Times New Roman"/>
          <w:sz w:val="24"/>
          <w:szCs w:val="24"/>
        </w:rPr>
        <w:t xml:space="preserve"> Data records were validated to ensure completeness, and state/province fields were standardized using two-letter postal codes for spatial mapping.</w:t>
      </w:r>
    </w:p>
    <w:p w14:paraId="4B7F299A" w14:textId="77777777" w:rsidR="00771049" w:rsidRDefault="00771049" w:rsidP="00D1639B">
      <w:pPr>
        <w:jc w:val="both"/>
        <w:rPr>
          <w:rFonts w:ascii="Times New Roman" w:hAnsi="Times New Roman" w:cs="Times New Roman"/>
          <w:sz w:val="24"/>
          <w:szCs w:val="24"/>
        </w:rPr>
      </w:pPr>
    </w:p>
    <w:p w14:paraId="7F47CF1A" w14:textId="77777777" w:rsidR="00771049" w:rsidRPr="008575EB" w:rsidRDefault="00771049" w:rsidP="00D1639B">
      <w:pPr>
        <w:jc w:val="both"/>
        <w:rPr>
          <w:rFonts w:ascii="Times New Roman" w:hAnsi="Times New Roman" w:cs="Times New Roman"/>
          <w:b/>
          <w:bCs/>
          <w:sz w:val="24"/>
          <w:szCs w:val="24"/>
        </w:rPr>
      </w:pPr>
      <w:r w:rsidRPr="008575EB">
        <w:rPr>
          <w:rFonts w:ascii="Times New Roman" w:hAnsi="Times New Roman" w:cs="Times New Roman"/>
          <w:b/>
          <w:bCs/>
          <w:sz w:val="24"/>
          <w:szCs w:val="24"/>
        </w:rPr>
        <w:t>4.2 Mathematical Normalization &amp; Metrics Formulation</w:t>
      </w:r>
    </w:p>
    <w:p w14:paraId="00E121F1" w14:textId="46328F56" w:rsidR="00771049" w:rsidRPr="00771049" w:rsidRDefault="00771049" w:rsidP="00D1639B">
      <w:pPr>
        <w:jc w:val="both"/>
        <w:rPr>
          <w:rFonts w:ascii="Times New Roman" w:hAnsi="Times New Roman" w:cs="Times New Roman"/>
          <w:sz w:val="24"/>
          <w:szCs w:val="24"/>
        </w:rPr>
      </w:pPr>
      <w:r w:rsidRPr="00771049">
        <w:rPr>
          <w:rFonts w:ascii="Times New Roman" w:hAnsi="Times New Roman" w:cs="Times New Roman"/>
          <w:sz w:val="24"/>
          <w:szCs w:val="24"/>
        </w:rPr>
        <w:t xml:space="preserve">To evaluate routes of varying volumes and distances, the </w:t>
      </w:r>
      <w:r w:rsidRPr="00771049">
        <w:rPr>
          <w:rFonts w:ascii="Times New Roman" w:hAnsi="Times New Roman" w:cs="Times New Roman"/>
          <w:b/>
          <w:bCs/>
          <w:sz w:val="24"/>
          <w:szCs w:val="24"/>
        </w:rPr>
        <w:t>Route Efficiency Score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oMath>
      <w:r w:rsidRPr="00771049">
        <w:rPr>
          <w:rFonts w:ascii="Times New Roman" w:hAnsi="Times New Roman" w:cs="Times New Roman"/>
          <w:b/>
          <w:bCs/>
          <w:sz w:val="24"/>
          <w:szCs w:val="24"/>
        </w:rPr>
        <w:t>)</w:t>
      </w:r>
      <w:r w:rsidRPr="00771049">
        <w:rPr>
          <w:rFonts w:ascii="Times New Roman" w:hAnsi="Times New Roman" w:cs="Times New Roman"/>
          <w:sz w:val="24"/>
          <w:szCs w:val="24"/>
        </w:rPr>
        <w:t xml:space="preserve"> was engineered to bound performance on a scale of </w:t>
      </w:r>
      <m:oMath>
        <m:d>
          <m:dPr>
            <m:begChr m:val="["/>
            <m:endChr m:val="]"/>
            <m:ctrlPr>
              <w:rPr>
                <w:rFonts w:ascii="Cambria Math" w:hAnsi="Cambria Math" w:cs="Times New Roman"/>
                <w:sz w:val="24"/>
                <w:szCs w:val="24"/>
              </w:rPr>
            </m:ctrlPr>
          </m:dPr>
          <m:e>
            <m:r>
              <w:rPr>
                <w:rFonts w:ascii="Cambria Math" w:hAnsi="Cambria Math" w:cs="Times New Roman"/>
                <w:sz w:val="24"/>
                <w:szCs w:val="24"/>
              </w:rPr>
              <m:t>0,100</m:t>
            </m:r>
          </m:e>
        </m:d>
      </m:oMath>
      <w:r w:rsidRPr="00771049">
        <w:rPr>
          <w:rFonts w:ascii="Times New Roman" w:hAnsi="Times New Roman" w:cs="Times New Roman"/>
          <w:sz w:val="24"/>
          <w:szCs w:val="24"/>
        </w:rPr>
        <w:t>:</w:t>
      </w:r>
    </w:p>
    <w:p w14:paraId="57DFDA04" w14:textId="7CA38069" w:rsidR="00771049" w:rsidRPr="00771049" w:rsidRDefault="00000000" w:rsidP="00D1639B">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L</m:t>
                          </m:r>
                        </m:e>
                      </m:acc>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min</m:t>
                      </m:r>
                    </m:sub>
                  </m:sSub>
                </m:den>
              </m:f>
            </m:e>
          </m:d>
          <m:r>
            <w:rPr>
              <w:rFonts w:ascii="Cambria Math" w:hAnsi="Cambria Math" w:cs="Times New Roman"/>
              <w:sz w:val="24"/>
              <w:szCs w:val="24"/>
            </w:rPr>
            <m:t>×100</m:t>
          </m:r>
        </m:oMath>
      </m:oMathPara>
    </w:p>
    <w:p w14:paraId="41BB9F86" w14:textId="77777777" w:rsidR="00771049" w:rsidRPr="00771049" w:rsidRDefault="00771049" w:rsidP="00D1639B">
      <w:pPr>
        <w:jc w:val="both"/>
        <w:rPr>
          <w:rFonts w:ascii="Times New Roman" w:hAnsi="Times New Roman" w:cs="Times New Roman"/>
          <w:sz w:val="24"/>
          <w:szCs w:val="24"/>
        </w:rPr>
      </w:pPr>
      <w:r w:rsidRPr="00771049">
        <w:rPr>
          <w:rFonts w:ascii="Times New Roman" w:hAnsi="Times New Roman" w:cs="Times New Roman"/>
          <w:sz w:val="24"/>
          <w:szCs w:val="24"/>
        </w:rPr>
        <w:t>Where:</w:t>
      </w:r>
    </w:p>
    <w:p w14:paraId="55E3B557" w14:textId="65624993" w:rsidR="00771049" w:rsidRPr="00771049" w:rsidRDefault="00000000" w:rsidP="00D1639B">
      <w:pPr>
        <w:numPr>
          <w:ilvl w:val="0"/>
          <w:numId w:val="4"/>
        </w:numPr>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L</m:t>
                </m:r>
              </m:e>
            </m:acc>
          </m:e>
          <m:sub>
            <m:r>
              <w:rPr>
                <w:rFonts w:ascii="Cambria Math" w:hAnsi="Cambria Math" w:cs="Times New Roman"/>
                <w:sz w:val="24"/>
                <w:szCs w:val="24"/>
              </w:rPr>
              <m:t>r</m:t>
            </m:r>
          </m:sub>
        </m:sSub>
      </m:oMath>
      <w:r w:rsidR="00771049" w:rsidRPr="00771049">
        <w:rPr>
          <w:rFonts w:ascii="Times New Roman" w:hAnsi="Times New Roman" w:cs="Times New Roman"/>
          <w:sz w:val="24"/>
          <w:szCs w:val="24"/>
        </w:rPr>
        <w:t xml:space="preserve"> is the mean lead time for a given route </w:t>
      </w:r>
      <m:oMath>
        <m:r>
          <w:rPr>
            <w:rFonts w:ascii="Cambria Math" w:hAnsi="Cambria Math" w:cs="Times New Roman"/>
            <w:sz w:val="24"/>
            <w:szCs w:val="24"/>
          </w:rPr>
          <m:t>r</m:t>
        </m:r>
      </m:oMath>
      <w:r w:rsidR="00771049" w:rsidRPr="00771049">
        <w:rPr>
          <w:rFonts w:ascii="Times New Roman" w:hAnsi="Times New Roman" w:cs="Times New Roman"/>
          <w:sz w:val="24"/>
          <w:szCs w:val="24"/>
        </w:rPr>
        <w:t>:</w:t>
      </w:r>
    </w:p>
    <w:p w14:paraId="1BB0A665" w14:textId="2B27A71A" w:rsidR="00771049" w:rsidRPr="00771049" w:rsidRDefault="00000000" w:rsidP="00D1639B">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L</m:t>
                  </m:r>
                </m:e>
              </m:acc>
            </m:e>
            <m:sub>
              <m: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sup>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i,r</m:t>
                  </m:r>
                </m:sub>
              </m:sSub>
            </m:e>
          </m:nary>
        </m:oMath>
      </m:oMathPara>
    </w:p>
    <w:p w14:paraId="62EC37B9" w14:textId="2960CBB3" w:rsidR="00771049" w:rsidRPr="00771049" w:rsidRDefault="00000000" w:rsidP="00D1639B">
      <w:pPr>
        <w:numPr>
          <w:ilvl w:val="0"/>
          <w:numId w:val="4"/>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min</m:t>
            </m:r>
          </m:sub>
        </m:sSub>
      </m:oMath>
      <w:r w:rsidR="00771049" w:rsidRPr="00771049">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max</m:t>
            </m:r>
          </m:sub>
        </m:sSub>
      </m:oMath>
      <w:r w:rsidR="00771049" w:rsidRPr="00771049">
        <w:rPr>
          <w:rFonts w:ascii="Times New Roman" w:hAnsi="Times New Roman" w:cs="Times New Roman"/>
          <w:sz w:val="24"/>
          <w:szCs w:val="24"/>
        </w:rPr>
        <w:t xml:space="preserve"> represent the global minimum and maximum average lead times across all lanes in the active evaluation set.</w:t>
      </w:r>
    </w:p>
    <w:p w14:paraId="1B22958B" w14:textId="2D9C83D2" w:rsidR="00771049" w:rsidRPr="00771049" w:rsidRDefault="00000000" w:rsidP="00D1639B">
      <w:pPr>
        <w:numPr>
          <w:ilvl w:val="0"/>
          <w:numId w:val="4"/>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oMath>
      <w:r w:rsidR="00771049" w:rsidRPr="00771049">
        <w:rPr>
          <w:rFonts w:ascii="Times New Roman" w:hAnsi="Times New Roman" w:cs="Times New Roman"/>
          <w:sz w:val="24"/>
          <w:szCs w:val="24"/>
        </w:rPr>
        <w:t xml:space="preserve"> represents the total order volume for route </w:t>
      </w:r>
      <m:oMath>
        <m:r>
          <w:rPr>
            <w:rFonts w:ascii="Cambria Math" w:hAnsi="Cambria Math" w:cs="Times New Roman"/>
            <w:sz w:val="24"/>
            <w:szCs w:val="24"/>
          </w:rPr>
          <m:t>r</m:t>
        </m:r>
      </m:oMath>
      <w:r w:rsidR="00771049" w:rsidRPr="00771049">
        <w:rPr>
          <w:rFonts w:ascii="Times New Roman" w:hAnsi="Times New Roman" w:cs="Times New Roman"/>
          <w:sz w:val="24"/>
          <w:szCs w:val="24"/>
        </w:rPr>
        <w:t>.</w:t>
      </w:r>
    </w:p>
    <w:p w14:paraId="18CFA71A" w14:textId="046824AD" w:rsidR="00771049" w:rsidRPr="00771049" w:rsidRDefault="00771049" w:rsidP="00D1639B">
      <w:pPr>
        <w:jc w:val="both"/>
        <w:rPr>
          <w:rFonts w:ascii="Times New Roman" w:hAnsi="Times New Roman" w:cs="Times New Roman"/>
          <w:sz w:val="24"/>
          <w:szCs w:val="24"/>
        </w:rPr>
      </w:pPr>
      <w:r w:rsidRPr="00771049">
        <w:rPr>
          <w:rFonts w:ascii="Times New Roman" w:hAnsi="Times New Roman" w:cs="Times New Roman"/>
          <w:sz w:val="24"/>
          <w:szCs w:val="24"/>
        </w:rPr>
        <w:t>To measure channel stability, the sample standard deviation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771049">
        <w:rPr>
          <w:rFonts w:ascii="Times New Roman" w:hAnsi="Times New Roman" w:cs="Times New Roman"/>
          <w:sz w:val="24"/>
          <w:szCs w:val="24"/>
        </w:rPr>
        <w:t>) was computed for each shipping mode:</w:t>
      </w:r>
    </w:p>
    <w:p w14:paraId="714A4D5C" w14:textId="1BADF5E3" w:rsidR="00771049" w:rsidRPr="00771049" w:rsidRDefault="00000000" w:rsidP="00D1639B">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r>
                    <w:rPr>
                      <w:rFonts w:ascii="Cambria Math" w:hAnsi="Cambria Math" w:cs="Times New Roman"/>
                      <w:sz w:val="24"/>
                      <w:szCs w:val="24"/>
                    </w:rPr>
                    <m:t>-1</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m:t>
                      </m:r>
                    </m:sub>
                  </m:sSub>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i,r</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L</m:t>
                                  </m:r>
                                </m:e>
                              </m:acc>
                            </m:e>
                            <m:sub>
                              <m:r>
                                <w:rPr>
                                  <w:rFonts w:ascii="Cambria Math" w:hAnsi="Cambria Math" w:cs="Times New Roman"/>
                                  <w:sz w:val="24"/>
                                  <w:szCs w:val="24"/>
                                </w:rPr>
                                <m:t>r</m:t>
                              </m:r>
                            </m:sub>
                          </m:sSub>
                        </m:e>
                      </m:d>
                    </m:e>
                    <m:sup>
                      <m:r>
                        <w:rPr>
                          <w:rFonts w:ascii="Cambria Math" w:hAnsi="Cambria Math" w:cs="Times New Roman"/>
                          <w:sz w:val="24"/>
                          <w:szCs w:val="24"/>
                        </w:rPr>
                        <m:t>2</m:t>
                      </m:r>
                    </m:sup>
                  </m:sSup>
                </m:e>
              </m:nary>
            </m:e>
          </m:rad>
        </m:oMath>
      </m:oMathPara>
    </w:p>
    <w:p w14:paraId="38CF9AF4" w14:textId="77777777" w:rsidR="008E61EB" w:rsidRDefault="008E61EB" w:rsidP="00D1639B">
      <w:pPr>
        <w:jc w:val="both"/>
        <w:rPr>
          <w:rFonts w:ascii="Times New Roman" w:hAnsi="Times New Roman" w:cs="Times New Roman"/>
          <w:sz w:val="24"/>
          <w:szCs w:val="24"/>
        </w:rPr>
        <w:sectPr w:rsidR="008E61EB" w:rsidSect="008E61EB">
          <w:type w:val="continuous"/>
          <w:pgSz w:w="11906" w:h="16838"/>
          <w:pgMar w:top="1440" w:right="1440" w:bottom="1440" w:left="1440" w:header="708" w:footer="708" w:gutter="0"/>
          <w:cols w:num="2" w:space="708"/>
          <w:docGrid w:linePitch="360"/>
        </w:sectPr>
      </w:pPr>
    </w:p>
    <w:p w14:paraId="58C61D21" w14:textId="77777777" w:rsidR="001F0990" w:rsidRDefault="001F0990" w:rsidP="00D1639B">
      <w:pPr>
        <w:jc w:val="both"/>
        <w:rPr>
          <w:rFonts w:ascii="Times New Roman" w:hAnsi="Times New Roman" w:cs="Times New Roman"/>
          <w:sz w:val="24"/>
          <w:szCs w:val="24"/>
        </w:rPr>
      </w:pPr>
    </w:p>
    <w:p w14:paraId="076D7567" w14:textId="77777777" w:rsidR="001F0990" w:rsidRPr="001F0990" w:rsidRDefault="001F0990" w:rsidP="00D1639B">
      <w:pPr>
        <w:jc w:val="both"/>
        <w:rPr>
          <w:rFonts w:ascii="Times New Roman" w:hAnsi="Times New Roman" w:cs="Times New Roman"/>
          <w:b/>
          <w:bCs/>
          <w:sz w:val="32"/>
          <w:szCs w:val="32"/>
        </w:rPr>
      </w:pPr>
      <w:r w:rsidRPr="001F0990">
        <w:rPr>
          <w:rFonts w:ascii="Times New Roman" w:hAnsi="Times New Roman" w:cs="Times New Roman"/>
          <w:b/>
          <w:bCs/>
          <w:sz w:val="32"/>
          <w:szCs w:val="32"/>
        </w:rPr>
        <w:t>5. EDA &amp; Key Insights</w:t>
      </w:r>
    </w:p>
    <w:p w14:paraId="71E1094F" w14:textId="77777777" w:rsidR="001F0990" w:rsidRDefault="001F0990" w:rsidP="00D1639B">
      <w:pPr>
        <w:jc w:val="both"/>
        <w:rPr>
          <w:rFonts w:ascii="Times New Roman" w:hAnsi="Times New Roman" w:cs="Times New Roman"/>
          <w:sz w:val="24"/>
          <w:szCs w:val="24"/>
        </w:rPr>
        <w:sectPr w:rsidR="001F0990" w:rsidSect="009C141E">
          <w:type w:val="continuous"/>
          <w:pgSz w:w="11906" w:h="16838"/>
          <w:pgMar w:top="1440" w:right="1440" w:bottom="1440" w:left="1440" w:header="708" w:footer="708" w:gutter="0"/>
          <w:cols w:space="708"/>
          <w:docGrid w:linePitch="360"/>
        </w:sectPr>
      </w:pPr>
    </w:p>
    <w:p w14:paraId="3CEDB063" w14:textId="25F0A17D" w:rsidR="00384802" w:rsidRDefault="00384802" w:rsidP="00D1639B">
      <w:pPr>
        <w:jc w:val="both"/>
        <w:rPr>
          <w:rFonts w:ascii="Times New Roman" w:hAnsi="Times New Roman" w:cs="Times New Roman"/>
          <w:sz w:val="24"/>
          <w:szCs w:val="24"/>
        </w:rPr>
      </w:pPr>
      <w:r w:rsidRPr="00384802">
        <w:rPr>
          <w:rFonts w:ascii="Times New Roman" w:hAnsi="Times New Roman" w:cs="Times New Roman"/>
          <w:sz w:val="24"/>
          <w:szCs w:val="24"/>
        </w:rPr>
        <w:t>The exploratory data analysis evaluates national distribution performance across temporal, geographic, and channel dimensions. By analysing shipment transaction records, this section isolates structural lead-time patterns, regional bottleneck corridors, and trade-offs between delivery speed and operational consistency.</w:t>
      </w:r>
    </w:p>
    <w:p w14:paraId="3265565C" w14:textId="75CE19B2" w:rsidR="00384802" w:rsidRPr="00501B93" w:rsidRDefault="00384802" w:rsidP="00D1639B">
      <w:pPr>
        <w:jc w:val="both"/>
        <w:rPr>
          <w:rFonts w:ascii="Times New Roman" w:hAnsi="Times New Roman" w:cs="Times New Roman"/>
          <w:b/>
          <w:bCs/>
          <w:sz w:val="28"/>
          <w:szCs w:val="28"/>
        </w:rPr>
      </w:pPr>
      <w:r w:rsidRPr="00501B93">
        <w:rPr>
          <w:rFonts w:ascii="Times New Roman" w:hAnsi="Times New Roman" w:cs="Times New Roman"/>
          <w:b/>
          <w:bCs/>
          <w:sz w:val="28"/>
          <w:szCs w:val="28"/>
        </w:rPr>
        <w:t>5.1 Multi-Modal Lead-Time Distribution</w:t>
      </w:r>
    </w:p>
    <w:p w14:paraId="7323B855" w14:textId="65CD852D" w:rsidR="00384802" w:rsidRDefault="00384802" w:rsidP="00D1639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FF2B66" wp14:editId="5607ED3D">
            <wp:extent cx="3352800" cy="1867328"/>
            <wp:effectExtent l="76200" t="76200" r="133350" b="133350"/>
            <wp:docPr id="6437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2660" name="Picture 6437426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01049" cy="189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CE2F05" w14:textId="2E636D3A" w:rsidR="00883481" w:rsidRDefault="00883481" w:rsidP="00DA52DA">
      <w:pPr>
        <w:jc w:val="center"/>
        <w:rPr>
          <w:rFonts w:ascii="Times New Roman" w:hAnsi="Times New Roman" w:cs="Times New Roman"/>
          <w:sz w:val="24"/>
          <w:szCs w:val="24"/>
        </w:rPr>
      </w:pPr>
      <w:r w:rsidRPr="00883481">
        <w:rPr>
          <w:rFonts w:ascii="Times New Roman" w:hAnsi="Times New Roman" w:cs="Times New Roman"/>
          <w:sz w:val="24"/>
          <w:szCs w:val="24"/>
        </w:rPr>
        <w:t>Figure 1: Distribution of National Freight Transit Lead Times Showing Tri-Modal Latency Clusters.</w:t>
      </w:r>
    </w:p>
    <w:p w14:paraId="18F92285" w14:textId="18AD5172" w:rsidR="00883481" w:rsidRPr="00883481" w:rsidRDefault="00883481" w:rsidP="00D1639B">
      <w:pPr>
        <w:jc w:val="both"/>
        <w:rPr>
          <w:rFonts w:ascii="Times New Roman" w:hAnsi="Times New Roman" w:cs="Times New Roman"/>
          <w:sz w:val="24"/>
          <w:szCs w:val="24"/>
        </w:rPr>
      </w:pPr>
      <w:r w:rsidRPr="00883481">
        <w:rPr>
          <w:rFonts w:ascii="Times New Roman" w:hAnsi="Times New Roman" w:cs="Times New Roman"/>
          <w:sz w:val="24"/>
          <w:szCs w:val="24"/>
        </w:rPr>
        <w:t xml:space="preserve">As illustrated in </w:t>
      </w:r>
      <w:r w:rsidRPr="00883481">
        <w:rPr>
          <w:rFonts w:ascii="Times New Roman" w:hAnsi="Times New Roman" w:cs="Times New Roman"/>
          <w:b/>
          <w:bCs/>
          <w:sz w:val="24"/>
          <w:szCs w:val="24"/>
        </w:rPr>
        <w:t>Figure 1</w:t>
      </w:r>
      <w:r w:rsidRPr="00883481">
        <w:rPr>
          <w:rFonts w:ascii="Times New Roman" w:hAnsi="Times New Roman" w:cs="Times New Roman"/>
          <w:sz w:val="24"/>
          <w:szCs w:val="24"/>
        </w:rPr>
        <w:t xml:space="preserve">, the national fulfillment latency distribution exhibits strong right-skewness and distinct </w:t>
      </w:r>
      <w:r w:rsidRPr="00883481">
        <w:rPr>
          <w:rFonts w:ascii="Times New Roman" w:hAnsi="Times New Roman" w:cs="Times New Roman"/>
          <w:b/>
          <w:bCs/>
          <w:sz w:val="24"/>
          <w:szCs w:val="24"/>
        </w:rPr>
        <w:t>tri-modal clustering</w:t>
      </w:r>
      <w:r w:rsidRPr="00883481">
        <w:rPr>
          <w:rFonts w:ascii="Times New Roman" w:hAnsi="Times New Roman" w:cs="Times New Roman"/>
          <w:sz w:val="24"/>
          <w:szCs w:val="24"/>
        </w:rPr>
        <w:t>. Rather than displaying a uniform bell-curve distribution around the network mean (</w:t>
      </w:r>
      <m:oMath>
        <m:r>
          <w:rPr>
            <w:rFonts w:ascii="Cambria Math" w:hAnsi="Cambria Math" w:cs="Times New Roman"/>
            <w:sz w:val="24"/>
            <w:szCs w:val="24"/>
          </w:rPr>
          <m:t>1287.7</m:t>
        </m:r>
        <m:r>
          <m:rPr>
            <m:nor/>
          </m:rPr>
          <w:rPr>
            <w:rFonts w:ascii="Times New Roman" w:hAnsi="Times New Roman" w:cs="Times New Roman"/>
            <w:sz w:val="24"/>
            <w:szCs w:val="24"/>
          </w:rPr>
          <m:t> days</m:t>
        </m:r>
      </m:oMath>
      <w:r w:rsidRPr="00883481">
        <w:rPr>
          <w:rFonts w:ascii="Times New Roman" w:hAnsi="Times New Roman" w:cs="Times New Roman"/>
          <w:sz w:val="24"/>
          <w:szCs w:val="24"/>
        </w:rPr>
        <w:t>), order lead times split into three isolated operational tiers:</w:t>
      </w:r>
    </w:p>
    <w:p w14:paraId="08322442" w14:textId="30A54BBE" w:rsidR="00883481" w:rsidRPr="00883481" w:rsidRDefault="00883481" w:rsidP="00D1639B">
      <w:pPr>
        <w:pStyle w:val="ListParagraph"/>
        <w:numPr>
          <w:ilvl w:val="0"/>
          <w:numId w:val="5"/>
        </w:numPr>
        <w:jc w:val="both"/>
        <w:rPr>
          <w:rFonts w:ascii="Times New Roman" w:hAnsi="Times New Roman" w:cs="Times New Roman"/>
          <w:sz w:val="24"/>
          <w:szCs w:val="24"/>
        </w:rPr>
      </w:pPr>
      <w:r w:rsidRPr="00883481">
        <w:rPr>
          <w:rFonts w:ascii="Times New Roman" w:hAnsi="Times New Roman" w:cs="Times New Roman"/>
          <w:b/>
          <w:bCs/>
          <w:sz w:val="24"/>
          <w:szCs w:val="24"/>
        </w:rPr>
        <w:t>Baseline Cluster (~900–950 Days):</w:t>
      </w:r>
      <w:r w:rsidRPr="00883481">
        <w:rPr>
          <w:rFonts w:ascii="Times New Roman" w:hAnsi="Times New Roman" w:cs="Times New Roman"/>
          <w:sz w:val="24"/>
          <w:szCs w:val="24"/>
        </w:rPr>
        <w:t xml:space="preserve"> Rapid-dispatch orders operating under optimal transit conditions without operational friction.</w:t>
      </w:r>
    </w:p>
    <w:p w14:paraId="06A5AE4E" w14:textId="0A30F800" w:rsidR="00883481" w:rsidRPr="00883481" w:rsidRDefault="00883481" w:rsidP="00D1639B">
      <w:pPr>
        <w:pStyle w:val="ListParagraph"/>
        <w:numPr>
          <w:ilvl w:val="0"/>
          <w:numId w:val="5"/>
        </w:numPr>
        <w:tabs>
          <w:tab w:val="left" w:pos="810"/>
        </w:tabs>
        <w:jc w:val="both"/>
        <w:rPr>
          <w:rFonts w:ascii="Times New Roman" w:hAnsi="Times New Roman" w:cs="Times New Roman"/>
          <w:sz w:val="24"/>
          <w:szCs w:val="24"/>
        </w:rPr>
      </w:pPr>
      <w:r w:rsidRPr="00883481">
        <w:rPr>
          <w:rFonts w:ascii="Times New Roman" w:hAnsi="Times New Roman" w:cs="Times New Roman"/>
          <w:b/>
          <w:bCs/>
          <w:sz w:val="24"/>
          <w:szCs w:val="24"/>
        </w:rPr>
        <w:t>Primary Volume Peak (~1250–1300 Days):</w:t>
      </w:r>
      <w:r w:rsidRPr="00883481">
        <w:rPr>
          <w:rFonts w:ascii="Times New Roman" w:hAnsi="Times New Roman" w:cs="Times New Roman"/>
          <w:sz w:val="24"/>
          <w:szCs w:val="24"/>
        </w:rPr>
        <w:t xml:space="preserve"> The structural centre of gravity representing standard transit workflows across primary industrial lanes.</w:t>
      </w:r>
    </w:p>
    <w:p w14:paraId="5891385A" w14:textId="7DAC562A" w:rsidR="00883481" w:rsidRDefault="00883481" w:rsidP="00D1639B">
      <w:pPr>
        <w:pStyle w:val="ListParagraph"/>
        <w:numPr>
          <w:ilvl w:val="0"/>
          <w:numId w:val="5"/>
        </w:numPr>
        <w:jc w:val="both"/>
        <w:rPr>
          <w:rFonts w:ascii="Times New Roman" w:hAnsi="Times New Roman" w:cs="Times New Roman"/>
          <w:sz w:val="24"/>
          <w:szCs w:val="24"/>
        </w:rPr>
      </w:pPr>
      <w:r w:rsidRPr="00883481">
        <w:rPr>
          <w:rFonts w:ascii="Times New Roman" w:hAnsi="Times New Roman" w:cs="Times New Roman"/>
          <w:b/>
          <w:bCs/>
          <w:sz w:val="24"/>
          <w:szCs w:val="24"/>
        </w:rPr>
        <w:t>Acute Latency Outliers (~1600–1650 Days):</w:t>
      </w:r>
      <w:r w:rsidRPr="00883481">
        <w:rPr>
          <w:rFonts w:ascii="Times New Roman" w:hAnsi="Times New Roman" w:cs="Times New Roman"/>
          <w:sz w:val="24"/>
          <w:szCs w:val="24"/>
        </w:rPr>
        <w:t xml:space="preserve"> Long-tail delays driven by severe systemic interruptions, customs holds, or port backlogs.</w:t>
      </w:r>
    </w:p>
    <w:p w14:paraId="60D0DD06" w14:textId="77777777" w:rsidR="000D3730" w:rsidRDefault="000D3730" w:rsidP="00D1639B">
      <w:pPr>
        <w:pStyle w:val="ListParagraph"/>
        <w:jc w:val="both"/>
        <w:rPr>
          <w:rFonts w:ascii="Times New Roman" w:hAnsi="Times New Roman" w:cs="Times New Roman"/>
          <w:b/>
          <w:bCs/>
          <w:sz w:val="24"/>
          <w:szCs w:val="24"/>
        </w:rPr>
      </w:pPr>
    </w:p>
    <w:p w14:paraId="59CF7051" w14:textId="2DC76098" w:rsidR="00AE1D10" w:rsidRDefault="000D3730" w:rsidP="00D1639B">
      <w:pPr>
        <w:pStyle w:val="ListParagraph"/>
        <w:jc w:val="both"/>
        <w:rPr>
          <w:rFonts w:ascii="Times New Roman" w:hAnsi="Times New Roman" w:cs="Times New Roman"/>
          <w:sz w:val="24"/>
          <w:szCs w:val="24"/>
        </w:rPr>
      </w:pPr>
      <w:r w:rsidRPr="000D3730">
        <w:rPr>
          <w:rFonts w:ascii="Times New Roman" w:hAnsi="Times New Roman" w:cs="Times New Roman"/>
          <w:b/>
          <w:bCs/>
          <w:sz w:val="24"/>
          <w:szCs w:val="24"/>
        </w:rPr>
        <w:t>Key Takeaway:</w:t>
      </w:r>
      <w:r w:rsidRPr="000D3730">
        <w:rPr>
          <w:rFonts w:ascii="Times New Roman" w:hAnsi="Times New Roman" w:cs="Times New Roman"/>
          <w:sz w:val="24"/>
          <w:szCs w:val="24"/>
        </w:rPr>
        <w:t xml:space="preserve"> The broad data gaps between clusters indicate that extreme transit delays are not caused by marginal day-to-day variances. Instead, shipments undergo distinct, categorical delays (</w:t>
      </w:r>
      <w:r w:rsidR="00120206" w:rsidRPr="00120206">
        <w:rPr>
          <w:rFonts w:ascii="Times New Roman" w:hAnsi="Times New Roman" w:cs="Times New Roman"/>
          <w:sz w:val="24"/>
          <w:szCs w:val="24"/>
        </w:rPr>
        <w:t>adding 350 to 700 days of fixed latency</w:t>
      </w:r>
      <w:r w:rsidRPr="000D3730">
        <w:rPr>
          <w:rFonts w:ascii="Times New Roman" w:hAnsi="Times New Roman" w:cs="Times New Roman"/>
          <w:sz w:val="24"/>
          <w:szCs w:val="24"/>
        </w:rPr>
        <w:t>)</w:t>
      </w:r>
      <w:r w:rsidR="00A17308">
        <w:rPr>
          <w:rFonts w:ascii="Times New Roman" w:hAnsi="Times New Roman" w:cs="Times New Roman"/>
          <w:sz w:val="24"/>
          <w:szCs w:val="24"/>
        </w:rPr>
        <w:t>.</w:t>
      </w:r>
    </w:p>
    <w:p w14:paraId="03009D42" w14:textId="77777777" w:rsidR="00867647" w:rsidRPr="00867647" w:rsidRDefault="00867647" w:rsidP="00D1639B">
      <w:pPr>
        <w:pStyle w:val="ListParagraph"/>
        <w:jc w:val="both"/>
        <w:rPr>
          <w:rFonts w:ascii="Times New Roman" w:hAnsi="Times New Roman" w:cs="Times New Roman"/>
          <w:sz w:val="24"/>
          <w:szCs w:val="24"/>
        </w:rPr>
      </w:pPr>
    </w:p>
    <w:p w14:paraId="446A887A" w14:textId="73B45A93" w:rsidR="00AE1D10" w:rsidRDefault="00AB29CA" w:rsidP="008508B7">
      <w:pPr>
        <w:jc w:val="both"/>
        <w:rPr>
          <w:rFonts w:ascii="Times New Roman" w:hAnsi="Times New Roman" w:cs="Times New Roman"/>
          <w:b/>
          <w:bCs/>
          <w:sz w:val="28"/>
          <w:szCs w:val="28"/>
        </w:rPr>
      </w:pPr>
      <w:r w:rsidRPr="00AB29CA">
        <w:rPr>
          <w:rFonts w:ascii="Times New Roman" w:hAnsi="Times New Roman" w:cs="Times New Roman"/>
          <w:b/>
          <w:bCs/>
          <w:sz w:val="28"/>
          <w:szCs w:val="28"/>
        </w:rPr>
        <w:t>5.2 Spatial Bottlenecks &amp; Regional Disparities</w:t>
      </w:r>
    </w:p>
    <w:p w14:paraId="75916CCE" w14:textId="477FE459" w:rsidR="00AE1D10" w:rsidRDefault="00AE1D10" w:rsidP="008508B7">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9970F02" wp14:editId="6903BF4C">
            <wp:extent cx="5731510" cy="3740150"/>
            <wp:effectExtent l="76200" t="76200" r="135890" b="127000"/>
            <wp:docPr id="68634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9465" name="Picture 6863494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40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E57199" w14:textId="77777777" w:rsidR="002C1FF4" w:rsidRDefault="00AE1D10" w:rsidP="00DA52DA">
      <w:pPr>
        <w:jc w:val="center"/>
        <w:rPr>
          <w:rFonts w:ascii="Times New Roman" w:hAnsi="Times New Roman" w:cs="Times New Roman"/>
          <w:sz w:val="24"/>
          <w:szCs w:val="24"/>
        </w:rPr>
      </w:pPr>
      <w:r w:rsidRPr="00AE1D10">
        <w:rPr>
          <w:rFonts w:ascii="Times New Roman" w:hAnsi="Times New Roman" w:cs="Times New Roman"/>
          <w:sz w:val="24"/>
          <w:szCs w:val="24"/>
        </w:rPr>
        <w:t>Figure 2: Route Efficiency Score (Er) – Top 10 vs. Bottom 10 Destination States.</w:t>
      </w:r>
    </w:p>
    <w:p w14:paraId="034F2852" w14:textId="77777777" w:rsidR="005A5F50" w:rsidRDefault="005A5F50" w:rsidP="008508B7">
      <w:pPr>
        <w:jc w:val="both"/>
        <w:rPr>
          <w:rFonts w:ascii="Times New Roman" w:hAnsi="Times New Roman" w:cs="Times New Roman"/>
          <w:sz w:val="24"/>
          <w:szCs w:val="24"/>
        </w:rPr>
      </w:pPr>
    </w:p>
    <w:p w14:paraId="0BA90376" w14:textId="47FE6E97" w:rsidR="007A09D2" w:rsidRDefault="007A09D2" w:rsidP="008508B7">
      <w:pPr>
        <w:jc w:val="both"/>
        <w:rPr>
          <w:rFonts w:ascii="Times New Roman" w:hAnsi="Times New Roman" w:cs="Times New Roman"/>
          <w:sz w:val="24"/>
          <w:szCs w:val="24"/>
        </w:rPr>
      </w:pPr>
      <w:r w:rsidRPr="007A09D2">
        <w:rPr>
          <w:rFonts w:ascii="Times New Roman" w:hAnsi="Times New Roman" w:cs="Times New Roman"/>
          <w:sz w:val="24"/>
          <w:szCs w:val="24"/>
        </w:rPr>
        <w:t xml:space="preserve">Aggregating performance by destination state via the normalized </w:t>
      </w:r>
      <w:r w:rsidRPr="007A09D2">
        <w:rPr>
          <w:rFonts w:ascii="Times New Roman" w:hAnsi="Times New Roman" w:cs="Times New Roman"/>
          <w:b/>
          <w:bCs/>
          <w:sz w:val="24"/>
          <w:szCs w:val="24"/>
        </w:rPr>
        <w:t>Route Efficiency Score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oMath>
      <w:r w:rsidRPr="007A09D2">
        <w:rPr>
          <w:rFonts w:ascii="Times New Roman" w:hAnsi="Times New Roman" w:cs="Times New Roman"/>
          <w:b/>
          <w:bCs/>
          <w:sz w:val="24"/>
          <w:szCs w:val="24"/>
        </w:rPr>
        <w:t>)</w:t>
      </w:r>
      <w:r w:rsidRPr="007A09D2">
        <w:rPr>
          <w:rFonts w:ascii="Times New Roman" w:hAnsi="Times New Roman" w:cs="Times New Roman"/>
          <w:sz w:val="24"/>
          <w:szCs w:val="24"/>
        </w:rPr>
        <w:t xml:space="preserve"> uncovers substantial geographic performance gaps (</w:t>
      </w:r>
      <w:r w:rsidRPr="007A09D2">
        <w:rPr>
          <w:rFonts w:ascii="Times New Roman" w:hAnsi="Times New Roman" w:cs="Times New Roman"/>
          <w:b/>
          <w:bCs/>
          <w:sz w:val="24"/>
          <w:szCs w:val="24"/>
        </w:rPr>
        <w:t>Figure 2</w:t>
      </w:r>
      <w:r w:rsidRPr="007A09D2">
        <w:rPr>
          <w:rFonts w:ascii="Times New Roman" w:hAnsi="Times New Roman" w:cs="Times New Roman"/>
          <w:sz w:val="24"/>
          <w:szCs w:val="24"/>
        </w:rPr>
        <w:t>):</w:t>
      </w:r>
    </w:p>
    <w:p w14:paraId="0BEB61EC" w14:textId="3071BD7A" w:rsidR="005A5F50" w:rsidRPr="007A09D2" w:rsidRDefault="007A09D2" w:rsidP="008508B7">
      <w:pPr>
        <w:pStyle w:val="NormalWeb"/>
        <w:numPr>
          <w:ilvl w:val="0"/>
          <w:numId w:val="6"/>
        </w:numPr>
        <w:spacing w:before="0" w:beforeAutospacing="0"/>
        <w:jc w:val="both"/>
      </w:pPr>
      <w:r w:rsidRPr="00A21D54">
        <w:rPr>
          <w:b/>
          <w:bCs/>
        </w:rPr>
        <w:t>High-Efficiency Corridors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r>
          <w:rPr>
            <w:rFonts w:ascii="Cambria Math" w:hAnsi="Cambria Math"/>
          </w:rPr>
          <m:t>73.9</m:t>
        </m:r>
      </m:oMath>
      <w:r w:rsidRPr="00A21D54">
        <w:rPr>
          <w:b/>
          <w:bCs/>
        </w:rPr>
        <w:t>):</w:t>
      </w:r>
      <w:r w:rsidRPr="007A09D2">
        <w:t xml:space="preserve"> Destination regions located adjacent to central manufacturing and logistics hubs (e.g., Maine, </w:t>
      </w:r>
      <w:r w:rsidR="00040463">
        <w:t>Newfoundland and Labrador</w:t>
      </w:r>
      <w:r w:rsidRPr="007A09D2">
        <w:t>) consistently maintain high efficiency scores and low average lead times.</w:t>
      </w:r>
    </w:p>
    <w:p w14:paraId="34BA374E" w14:textId="5BB62803" w:rsidR="007A09D2" w:rsidRDefault="007A09D2" w:rsidP="008508B7">
      <w:pPr>
        <w:pStyle w:val="NormalWeb"/>
        <w:numPr>
          <w:ilvl w:val="0"/>
          <w:numId w:val="6"/>
        </w:numPr>
        <w:spacing w:before="0" w:beforeAutospacing="0"/>
        <w:jc w:val="both"/>
      </w:pPr>
      <w:r w:rsidRPr="007A09D2">
        <w:rPr>
          <w:b/>
          <w:bCs/>
        </w:rPr>
        <w:t>Bottleneck Destinations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&lt;</m:t>
        </m:r>
        <m:r>
          <w:rPr>
            <w:rFonts w:ascii="Cambria Math" w:hAnsi="Cambria Math"/>
          </w:rPr>
          <m:t>39.7</m:t>
        </m:r>
      </m:oMath>
      <w:r w:rsidRPr="007A09D2">
        <w:rPr>
          <w:b/>
          <w:bCs/>
        </w:rPr>
        <w:t>):</w:t>
      </w:r>
      <w:r w:rsidRPr="007A09D2">
        <w:t xml:space="preserve"> Outlying states and remote territories (e.g.,</w:t>
      </w:r>
      <w:r w:rsidR="00F02364">
        <w:t xml:space="preserve"> Vermont, New Mexico, </w:t>
      </w:r>
      <w:r w:rsidR="00F02364" w:rsidRPr="00F02364">
        <w:t>Saskatchewan</w:t>
      </w:r>
      <w:r w:rsidR="00F02364">
        <w:t xml:space="preserve">, </w:t>
      </w:r>
      <w:r w:rsidR="00F02364" w:rsidRPr="00F02364">
        <w:t>West Virginia</w:t>
      </w:r>
      <w:r w:rsidR="00F02364">
        <w:t xml:space="preserve"> and </w:t>
      </w:r>
      <w:r w:rsidR="00F02364" w:rsidRPr="00F02364">
        <w:t>North Dakota</w:t>
      </w:r>
      <w:r w:rsidRPr="007A09D2">
        <w:t>) exhibit significant fulfillment friction, with average lead times dragging efficiency scores down near zero.</w:t>
      </w:r>
    </w:p>
    <w:tbl>
      <w:tblPr>
        <w:tblStyle w:val="TableGrid"/>
        <w:tblW w:w="9445" w:type="dxa"/>
        <w:tblLook w:val="04A0" w:firstRow="1" w:lastRow="0" w:firstColumn="1" w:lastColumn="0" w:noHBand="0" w:noVBand="1"/>
      </w:tblPr>
      <w:tblGrid>
        <w:gridCol w:w="2515"/>
        <w:gridCol w:w="1993"/>
        <w:gridCol w:w="2417"/>
        <w:gridCol w:w="2520"/>
      </w:tblGrid>
      <w:tr w:rsidR="00040463" w14:paraId="415A58E5" w14:textId="77777777" w:rsidTr="00F148FF">
        <w:tc>
          <w:tcPr>
            <w:tcW w:w="2515" w:type="dxa"/>
          </w:tcPr>
          <w:p w14:paraId="4F745D94" w14:textId="0FFF9B7F" w:rsidR="00040463" w:rsidRDefault="00040463" w:rsidP="008508B7">
            <w:pPr>
              <w:pStyle w:val="NormalWeb"/>
              <w:spacing w:before="0" w:beforeAutospacing="0"/>
              <w:jc w:val="center"/>
            </w:pPr>
            <w:r w:rsidRPr="00040463">
              <w:t>Region Category</w:t>
            </w:r>
          </w:p>
        </w:tc>
        <w:tc>
          <w:tcPr>
            <w:tcW w:w="1993" w:type="dxa"/>
          </w:tcPr>
          <w:p w14:paraId="3E36DD45" w14:textId="72BACB6D" w:rsidR="00040463" w:rsidRPr="00040463" w:rsidRDefault="00040463" w:rsidP="008508B7">
            <w:pPr>
              <w:pStyle w:val="NormalWeb"/>
              <w:spacing w:before="0" w:beforeAutospacing="0"/>
              <w:jc w:val="center"/>
            </w:pPr>
            <w:r>
              <w:t>Avg Efficiency Score (E</w:t>
            </w:r>
            <w:r w:rsidRPr="00040463">
              <w:rPr>
                <w:vertAlign w:val="subscript"/>
              </w:rPr>
              <w:t>r</w:t>
            </w:r>
            <w:r>
              <w:t>)</w:t>
            </w:r>
          </w:p>
        </w:tc>
        <w:tc>
          <w:tcPr>
            <w:tcW w:w="2417" w:type="dxa"/>
          </w:tcPr>
          <w:p w14:paraId="59D36620" w14:textId="6407B9F3" w:rsidR="00040463" w:rsidRDefault="00040463" w:rsidP="008508B7">
            <w:pPr>
              <w:pStyle w:val="NormalWeb"/>
              <w:spacing w:before="0" w:beforeAutospacing="0"/>
              <w:jc w:val="center"/>
            </w:pPr>
            <w:r w:rsidRPr="00040463">
              <w:t>Operational Profile</w:t>
            </w:r>
          </w:p>
        </w:tc>
        <w:tc>
          <w:tcPr>
            <w:tcW w:w="2520" w:type="dxa"/>
          </w:tcPr>
          <w:p w14:paraId="1E01AD19" w14:textId="641A8143" w:rsidR="00040463" w:rsidRDefault="00040463" w:rsidP="008508B7">
            <w:pPr>
              <w:pStyle w:val="NormalWeb"/>
              <w:spacing w:before="0" w:beforeAutospacing="0"/>
              <w:jc w:val="center"/>
            </w:pPr>
            <w:r w:rsidRPr="00040463">
              <w:t>Primary Driver</w:t>
            </w:r>
          </w:p>
        </w:tc>
      </w:tr>
      <w:tr w:rsidR="00040463" w14:paraId="2EBD71D0" w14:textId="77777777" w:rsidTr="00F148FF">
        <w:tc>
          <w:tcPr>
            <w:tcW w:w="2515" w:type="dxa"/>
          </w:tcPr>
          <w:p w14:paraId="61B6F64F" w14:textId="77777777" w:rsidR="00040463" w:rsidRDefault="00F148FF" w:rsidP="008508B7">
            <w:pPr>
              <w:pStyle w:val="NormalWeb"/>
              <w:spacing w:before="0" w:beforeAutospacing="0"/>
              <w:jc w:val="center"/>
            </w:pPr>
            <w:r>
              <w:t>Top 10 States</w:t>
            </w:r>
          </w:p>
          <w:p w14:paraId="1FF00E18" w14:textId="77777777" w:rsidR="00F148FF" w:rsidRDefault="00F148FF" w:rsidP="008508B7">
            <w:pPr>
              <w:pStyle w:val="NormalWeb"/>
              <w:spacing w:before="0" w:beforeAutospacing="0"/>
              <w:jc w:val="center"/>
            </w:pPr>
            <w:r>
              <w:t>Middle Tier</w:t>
            </w:r>
          </w:p>
          <w:p w14:paraId="4211279A" w14:textId="37695391" w:rsidR="00F148FF" w:rsidRDefault="00F148FF" w:rsidP="008508B7">
            <w:pPr>
              <w:pStyle w:val="NormalWeb"/>
              <w:spacing w:before="0" w:beforeAutospacing="0"/>
              <w:jc w:val="center"/>
            </w:pPr>
            <w:r>
              <w:t>Bottom 10 Bottlenecks</w:t>
            </w:r>
          </w:p>
        </w:tc>
        <w:tc>
          <w:tcPr>
            <w:tcW w:w="1993" w:type="dxa"/>
          </w:tcPr>
          <w:p w14:paraId="23A74BFF" w14:textId="00AD46DF" w:rsidR="00040463" w:rsidRPr="00F148FF" w:rsidRDefault="00F148FF" w:rsidP="008508B7">
            <w:pPr>
              <w:pStyle w:val="NormalWeb"/>
              <w:spacing w:before="0" w:beforeAutospacing="0"/>
              <w:jc w:val="center"/>
            </w:pPr>
            <w:r w:rsidRPr="00F148FF">
              <w:t>7</w:t>
            </w:r>
            <w:r w:rsidR="00394F3A">
              <w:t>3.9</w:t>
            </w:r>
            <w:r w:rsidRPr="00F148FF">
              <w:t xml:space="preserve"> – 100.0</w:t>
            </w:r>
          </w:p>
          <w:p w14:paraId="07806EF9" w14:textId="694A028F" w:rsidR="00F148FF" w:rsidRDefault="00394F3A" w:rsidP="008508B7">
            <w:pPr>
              <w:jc w:val="center"/>
              <w:rPr>
                <w:rFonts w:ascii="Times New Roman" w:hAnsi="Times New Roman" w:cs="Times New Roman"/>
                <w:sz w:val="24"/>
                <w:szCs w:val="24"/>
                <w:lang w:eastAsia="en-IN" w:bidi="hi-IN"/>
              </w:rPr>
            </w:pPr>
            <w:r>
              <w:rPr>
                <w:rFonts w:ascii="Times New Roman" w:hAnsi="Times New Roman" w:cs="Times New Roman"/>
                <w:sz w:val="24"/>
                <w:szCs w:val="24"/>
                <w:lang w:eastAsia="en-IN" w:bidi="hi-IN"/>
              </w:rPr>
              <w:t>4</w:t>
            </w:r>
            <w:r w:rsidR="00F148FF" w:rsidRPr="00F148FF">
              <w:rPr>
                <w:rFonts w:ascii="Times New Roman" w:hAnsi="Times New Roman" w:cs="Times New Roman"/>
                <w:sz w:val="24"/>
                <w:szCs w:val="24"/>
                <w:lang w:eastAsia="en-IN" w:bidi="hi-IN"/>
              </w:rPr>
              <w:t>0.0 – 7</w:t>
            </w:r>
            <w:r w:rsidR="00550F25">
              <w:rPr>
                <w:rFonts w:ascii="Times New Roman" w:hAnsi="Times New Roman" w:cs="Times New Roman"/>
                <w:sz w:val="24"/>
                <w:szCs w:val="24"/>
                <w:lang w:eastAsia="en-IN" w:bidi="hi-IN"/>
              </w:rPr>
              <w:t>3.</w:t>
            </w:r>
            <w:r>
              <w:rPr>
                <w:rFonts w:ascii="Times New Roman" w:hAnsi="Times New Roman" w:cs="Times New Roman"/>
                <w:sz w:val="24"/>
                <w:szCs w:val="24"/>
                <w:lang w:eastAsia="en-IN" w:bidi="hi-IN"/>
              </w:rPr>
              <w:t>8</w:t>
            </w:r>
          </w:p>
          <w:p w14:paraId="48492F7F" w14:textId="77777777" w:rsidR="00F148FF" w:rsidRDefault="00F148FF" w:rsidP="008508B7">
            <w:pPr>
              <w:jc w:val="center"/>
              <w:rPr>
                <w:rFonts w:ascii="Times New Roman" w:hAnsi="Times New Roman" w:cs="Times New Roman"/>
                <w:sz w:val="24"/>
                <w:szCs w:val="24"/>
                <w:lang w:eastAsia="en-IN" w:bidi="hi-IN"/>
              </w:rPr>
            </w:pPr>
          </w:p>
          <w:p w14:paraId="272913B1" w14:textId="10CBCFDE" w:rsidR="00F148FF" w:rsidRPr="00F148FF" w:rsidRDefault="00F148FF" w:rsidP="008508B7">
            <w:pPr>
              <w:jc w:val="center"/>
              <w:rPr>
                <w:rFonts w:ascii="Times New Roman" w:hAnsi="Times New Roman" w:cs="Times New Roman"/>
                <w:sz w:val="24"/>
                <w:szCs w:val="24"/>
                <w:lang w:eastAsia="en-IN" w:bidi="hi-IN"/>
              </w:rPr>
            </w:pPr>
            <w:r>
              <w:rPr>
                <w:rFonts w:ascii="Times New Roman" w:hAnsi="Times New Roman" w:cs="Times New Roman"/>
                <w:sz w:val="24"/>
                <w:szCs w:val="24"/>
                <w:lang w:eastAsia="en-IN" w:bidi="hi-IN"/>
              </w:rPr>
              <w:t xml:space="preserve">0.0 – </w:t>
            </w:r>
            <w:r w:rsidR="00394F3A">
              <w:rPr>
                <w:rFonts w:ascii="Times New Roman" w:hAnsi="Times New Roman" w:cs="Times New Roman"/>
                <w:sz w:val="24"/>
                <w:szCs w:val="24"/>
                <w:lang w:eastAsia="en-IN" w:bidi="hi-IN"/>
              </w:rPr>
              <w:t>39.7</w:t>
            </w:r>
          </w:p>
        </w:tc>
        <w:tc>
          <w:tcPr>
            <w:tcW w:w="2417" w:type="dxa"/>
          </w:tcPr>
          <w:p w14:paraId="4176D33F" w14:textId="77777777" w:rsidR="00040463" w:rsidRPr="00F148FF" w:rsidRDefault="00F148FF" w:rsidP="008508B7">
            <w:pPr>
              <w:pStyle w:val="NormalWeb"/>
              <w:spacing w:before="0" w:beforeAutospacing="0"/>
              <w:jc w:val="center"/>
            </w:pPr>
            <w:r w:rsidRPr="00F148FF">
              <w:t>High Speed, Low Var.</w:t>
            </w:r>
          </w:p>
          <w:p w14:paraId="6332D4EF" w14:textId="77777777" w:rsidR="00F148FF" w:rsidRDefault="00F148FF" w:rsidP="008508B7">
            <w:pPr>
              <w:jc w:val="center"/>
              <w:rPr>
                <w:rFonts w:ascii="Times New Roman" w:hAnsi="Times New Roman" w:cs="Times New Roman"/>
                <w:sz w:val="24"/>
                <w:szCs w:val="24"/>
                <w:lang w:eastAsia="en-IN" w:bidi="hi-IN"/>
              </w:rPr>
            </w:pPr>
            <w:r w:rsidRPr="00F148FF">
              <w:rPr>
                <w:rFonts w:ascii="Times New Roman" w:hAnsi="Times New Roman" w:cs="Times New Roman"/>
                <w:sz w:val="24"/>
                <w:szCs w:val="24"/>
                <w:lang w:eastAsia="en-IN" w:bidi="hi-IN"/>
              </w:rPr>
              <w:t>Baseline Delivery</w:t>
            </w:r>
          </w:p>
          <w:p w14:paraId="4E989219" w14:textId="77777777" w:rsidR="00F148FF" w:rsidRDefault="00F148FF" w:rsidP="008508B7">
            <w:pPr>
              <w:jc w:val="center"/>
              <w:rPr>
                <w:rFonts w:ascii="Times New Roman" w:hAnsi="Times New Roman" w:cs="Times New Roman"/>
                <w:sz w:val="24"/>
                <w:szCs w:val="24"/>
                <w:lang w:eastAsia="en-IN" w:bidi="hi-IN"/>
              </w:rPr>
            </w:pPr>
          </w:p>
          <w:p w14:paraId="6DE5317C" w14:textId="264B8D58" w:rsidR="00F148FF" w:rsidRPr="00F148FF" w:rsidRDefault="00F148FF" w:rsidP="008508B7">
            <w:pPr>
              <w:jc w:val="center"/>
              <w:rPr>
                <w:rFonts w:ascii="Times New Roman" w:hAnsi="Times New Roman" w:cs="Times New Roman"/>
                <w:sz w:val="24"/>
                <w:szCs w:val="24"/>
                <w:lang w:eastAsia="en-IN" w:bidi="hi-IN"/>
              </w:rPr>
            </w:pPr>
            <w:r>
              <w:rPr>
                <w:rFonts w:ascii="Times New Roman" w:hAnsi="Times New Roman" w:cs="Times New Roman"/>
                <w:sz w:val="24"/>
                <w:szCs w:val="24"/>
                <w:lang w:eastAsia="en-IN" w:bidi="hi-IN"/>
              </w:rPr>
              <w:t>Chronic Delay Risk</w:t>
            </w:r>
          </w:p>
        </w:tc>
        <w:tc>
          <w:tcPr>
            <w:tcW w:w="2520" w:type="dxa"/>
          </w:tcPr>
          <w:p w14:paraId="73923F47" w14:textId="77777777" w:rsidR="00040463" w:rsidRPr="00F148FF" w:rsidRDefault="00F148FF" w:rsidP="008508B7">
            <w:pPr>
              <w:pStyle w:val="NormalWeb"/>
              <w:spacing w:before="0" w:beforeAutospacing="0"/>
              <w:jc w:val="center"/>
            </w:pPr>
            <w:r w:rsidRPr="00F148FF">
              <w:t>Proximity to Origin</w:t>
            </w:r>
          </w:p>
          <w:p w14:paraId="59C9CEBE" w14:textId="77777777" w:rsidR="00F148FF" w:rsidRDefault="00F148FF" w:rsidP="008508B7">
            <w:pPr>
              <w:jc w:val="center"/>
              <w:rPr>
                <w:rFonts w:ascii="Times New Roman" w:hAnsi="Times New Roman" w:cs="Times New Roman"/>
                <w:sz w:val="24"/>
                <w:szCs w:val="24"/>
                <w:lang w:eastAsia="en-IN" w:bidi="hi-IN"/>
              </w:rPr>
            </w:pPr>
            <w:r w:rsidRPr="00F148FF">
              <w:rPr>
                <w:rFonts w:ascii="Times New Roman" w:hAnsi="Times New Roman" w:cs="Times New Roman"/>
                <w:sz w:val="24"/>
                <w:szCs w:val="24"/>
                <w:lang w:eastAsia="en-IN" w:bidi="hi-IN"/>
              </w:rPr>
              <w:t>Standard Surface Lanes</w:t>
            </w:r>
          </w:p>
          <w:p w14:paraId="4E82E2CE" w14:textId="77777777" w:rsidR="00F148FF" w:rsidRDefault="00F148FF" w:rsidP="008508B7">
            <w:pPr>
              <w:jc w:val="center"/>
              <w:rPr>
                <w:rFonts w:ascii="Times New Roman" w:hAnsi="Times New Roman" w:cs="Times New Roman"/>
                <w:sz w:val="24"/>
                <w:szCs w:val="24"/>
                <w:lang w:eastAsia="en-IN" w:bidi="hi-IN"/>
              </w:rPr>
            </w:pPr>
          </w:p>
          <w:p w14:paraId="0CA84721" w14:textId="7DFB7010" w:rsidR="00F148FF" w:rsidRPr="00F148FF" w:rsidRDefault="00F148FF" w:rsidP="008508B7">
            <w:pPr>
              <w:jc w:val="center"/>
              <w:rPr>
                <w:rFonts w:ascii="Times New Roman" w:hAnsi="Times New Roman" w:cs="Times New Roman"/>
                <w:sz w:val="24"/>
                <w:szCs w:val="24"/>
                <w:lang w:eastAsia="en-IN" w:bidi="hi-IN"/>
              </w:rPr>
            </w:pPr>
            <w:r>
              <w:rPr>
                <w:rFonts w:ascii="Times New Roman" w:hAnsi="Times New Roman" w:cs="Times New Roman"/>
                <w:sz w:val="24"/>
                <w:szCs w:val="24"/>
                <w:lang w:eastAsia="en-IN" w:bidi="hi-IN"/>
              </w:rPr>
              <w:t>Intermodal Transfer</w:t>
            </w:r>
          </w:p>
        </w:tc>
      </w:tr>
    </w:tbl>
    <w:p w14:paraId="4A88EF51" w14:textId="77777777" w:rsidR="00FD27A1" w:rsidRDefault="00FD27A1" w:rsidP="008508B7">
      <w:pPr>
        <w:jc w:val="both"/>
        <w:rPr>
          <w:rFonts w:ascii="Times New Roman" w:hAnsi="Times New Roman" w:cs="Times New Roman"/>
          <w:sz w:val="24"/>
          <w:szCs w:val="24"/>
        </w:rPr>
      </w:pPr>
    </w:p>
    <w:p w14:paraId="5B4A4AB5" w14:textId="7DCEB4BC" w:rsidR="00F72264" w:rsidRPr="009A1D13" w:rsidRDefault="00F72264" w:rsidP="009A1D13">
      <w:pPr>
        <w:jc w:val="both"/>
        <w:rPr>
          <w:rFonts w:ascii="Times New Roman" w:hAnsi="Times New Roman" w:cs="Times New Roman"/>
          <w:sz w:val="24"/>
          <w:szCs w:val="24"/>
        </w:rPr>
      </w:pPr>
      <w:r w:rsidRPr="00F72264">
        <w:rPr>
          <w:rFonts w:ascii="Times New Roman" w:hAnsi="Times New Roman" w:cs="Times New Roman"/>
          <w:sz w:val="24"/>
          <w:szCs w:val="24"/>
        </w:rPr>
        <w:t xml:space="preserve">The breakdown of regional performance tiers demonstrates that fulfillment efficiency is governed by structural logistics mechanics. While high-scoring states benefit from direct </w:t>
      </w:r>
      <w:r w:rsidRPr="009A1D13">
        <w:rPr>
          <w:rFonts w:ascii="Times New Roman" w:hAnsi="Times New Roman" w:cs="Times New Roman"/>
          <w:sz w:val="24"/>
          <w:szCs w:val="24"/>
        </w:rPr>
        <w:t>proximity to dispatch hubs, the acute friction in bottom-tier bottleneck states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r>
          <w:rPr>
            <w:rFonts w:ascii="Cambria Math" w:hAnsi="Cambria Math" w:cs="Times New Roman"/>
            <w:sz w:val="24"/>
            <w:szCs w:val="24"/>
          </w:rPr>
          <m:t>&lt;40.0</m:t>
        </m:r>
      </m:oMath>
      <w:r w:rsidRPr="009A1D13">
        <w:rPr>
          <w:rFonts w:ascii="Times New Roman" w:hAnsi="Times New Roman" w:cs="Times New Roman"/>
          <w:sz w:val="24"/>
          <w:szCs w:val="24"/>
        </w:rPr>
        <w:t>) is primarily driven by intermodal transfer delays—where cargo handoffs across rail-to-truck junctions and regional sorting facilities create severe operational l</w:t>
      </w:r>
      <w:r w:rsidR="00D51820" w:rsidRPr="009A1D13">
        <w:rPr>
          <w:rFonts w:ascii="Times New Roman" w:hAnsi="Times New Roman" w:cs="Times New Roman"/>
          <w:sz w:val="24"/>
          <w:szCs w:val="24"/>
        </w:rPr>
        <w:t>ag.</w:t>
      </w:r>
    </w:p>
    <w:p w14:paraId="68E86D3F" w14:textId="31E5E336" w:rsidR="007A09D2" w:rsidRPr="009A1D13" w:rsidRDefault="00E972BC" w:rsidP="009A1D13">
      <w:pPr>
        <w:jc w:val="both"/>
        <w:rPr>
          <w:rFonts w:ascii="Times New Roman" w:hAnsi="Times New Roman" w:cs="Times New Roman"/>
          <w:sz w:val="24"/>
          <w:szCs w:val="24"/>
        </w:rPr>
      </w:pPr>
      <w:r w:rsidRPr="009A1D13">
        <w:rPr>
          <w:rFonts w:ascii="Times New Roman" w:hAnsi="Times New Roman" w:cs="Times New Roman"/>
          <w:b/>
          <w:bCs/>
          <w:sz w:val="24"/>
          <w:szCs w:val="24"/>
        </w:rPr>
        <w:t>Key Takeaway:</w:t>
      </w:r>
      <w:r w:rsidRPr="009A1D13">
        <w:rPr>
          <w:rFonts w:ascii="Times New Roman" w:hAnsi="Times New Roman" w:cs="Times New Roman"/>
          <w:sz w:val="24"/>
          <w:szCs w:val="24"/>
        </w:rPr>
        <w:t xml:space="preserve"> Transit latency is heavily concentrated in specific destination zones rather than origin dispatch operations, pointing to localized intermodal transfer bottlenecks and regional carrier capacity limits.</w:t>
      </w:r>
    </w:p>
    <w:p w14:paraId="753DA3B7" w14:textId="797B5196" w:rsidR="00110C27" w:rsidRPr="009A1D13" w:rsidRDefault="00110C27" w:rsidP="009A1D13">
      <w:pPr>
        <w:jc w:val="both"/>
        <w:rPr>
          <w:rFonts w:ascii="Times New Roman" w:hAnsi="Times New Roman" w:cs="Times New Roman"/>
          <w:sz w:val="24"/>
          <w:szCs w:val="24"/>
        </w:rPr>
      </w:pPr>
      <w:r w:rsidRPr="009A1D13">
        <w:rPr>
          <w:rFonts w:ascii="Times New Roman" w:hAnsi="Times New Roman" w:cs="Times New Roman"/>
          <w:b/>
          <w:bCs/>
          <w:sz w:val="24"/>
          <w:szCs w:val="24"/>
        </w:rPr>
        <w:t>Note</w:t>
      </w:r>
      <w:r w:rsidRPr="009A1D13">
        <w:rPr>
          <w:rFonts w:ascii="Times New Roman" w:hAnsi="Times New Roman" w:cs="Times New Roman"/>
          <w:b/>
          <w:bCs/>
          <w:sz w:val="24"/>
          <w:szCs w:val="24"/>
        </w:rPr>
        <w:t xml:space="preserve">: </w:t>
      </w:r>
      <w:r w:rsidRPr="009A1D13">
        <w:rPr>
          <w:rFonts w:ascii="Times New Roman" w:hAnsi="Times New Roman" w:cs="Times New Roman"/>
          <w:sz w:val="24"/>
          <w:szCs w:val="24"/>
        </w:rPr>
        <w:t>T</w:t>
      </w:r>
      <w:r w:rsidRPr="009A1D13">
        <w:rPr>
          <w:rFonts w:ascii="Times New Roman" w:hAnsi="Times New Roman" w:cs="Times New Roman"/>
          <w:sz w:val="24"/>
          <w:szCs w:val="24"/>
        </w:rPr>
        <w:t>he raw dataset includes both US states and Canadian provinces (e.g., Newfoundland &amp; Labrador, Ontario, Manitoba, Saskatchewan).</w:t>
      </w:r>
    </w:p>
    <w:p w14:paraId="7FA2B605" w14:textId="77777777" w:rsidR="00E07B6D" w:rsidRPr="009A1D13" w:rsidRDefault="00E07B6D" w:rsidP="009A1D13">
      <w:pPr>
        <w:jc w:val="both"/>
        <w:rPr>
          <w:rFonts w:ascii="Times New Roman" w:hAnsi="Times New Roman" w:cs="Times New Roman"/>
          <w:sz w:val="24"/>
          <w:szCs w:val="24"/>
        </w:rPr>
      </w:pPr>
    </w:p>
    <w:p w14:paraId="19244927" w14:textId="6FB78359" w:rsidR="00E07B6D" w:rsidRPr="009A1D13" w:rsidRDefault="00D531A8" w:rsidP="009A1D13">
      <w:pPr>
        <w:jc w:val="both"/>
        <w:rPr>
          <w:rFonts w:ascii="Times New Roman" w:hAnsi="Times New Roman" w:cs="Times New Roman"/>
          <w:b/>
          <w:bCs/>
          <w:sz w:val="28"/>
          <w:szCs w:val="28"/>
        </w:rPr>
      </w:pPr>
      <w:r w:rsidRPr="009A1D13">
        <w:rPr>
          <w:rFonts w:ascii="Times New Roman" w:hAnsi="Times New Roman" w:cs="Times New Roman"/>
          <w:b/>
          <w:bCs/>
          <w:sz w:val="28"/>
          <w:szCs w:val="28"/>
        </w:rPr>
        <w:t>5.3 Shipping Mode Speed vs. Reliability Trade-Offs</w:t>
      </w:r>
    </w:p>
    <w:p w14:paraId="2FDEEA31" w14:textId="2BA37921" w:rsidR="00D531A8" w:rsidRPr="009A1D13" w:rsidRDefault="00D531A8" w:rsidP="009A1D13">
      <w:pPr>
        <w:jc w:val="center"/>
        <w:rPr>
          <w:rFonts w:ascii="Times New Roman" w:hAnsi="Times New Roman" w:cs="Times New Roman"/>
          <w:b/>
          <w:bCs/>
          <w:sz w:val="28"/>
          <w:szCs w:val="28"/>
        </w:rPr>
      </w:pPr>
      <w:r w:rsidRPr="009A1D13">
        <w:rPr>
          <w:rFonts w:ascii="Times New Roman" w:hAnsi="Times New Roman" w:cs="Times New Roman"/>
          <w:b/>
          <w:bCs/>
          <w:noProof/>
          <w:sz w:val="28"/>
          <w:szCs w:val="28"/>
        </w:rPr>
        <w:drawing>
          <wp:inline distT="0" distB="0" distL="0" distR="0" wp14:anchorId="396AA494" wp14:editId="516DCB91">
            <wp:extent cx="4321332" cy="2387600"/>
            <wp:effectExtent l="76200" t="76200" r="136525" b="127000"/>
            <wp:docPr id="1534329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29766" name="Picture 1534329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74944" cy="2417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417DB6" w14:textId="732418CA" w:rsidR="00D531A8" w:rsidRPr="009A1D13" w:rsidRDefault="00D531A8" w:rsidP="00DA52DA">
      <w:pPr>
        <w:jc w:val="center"/>
        <w:rPr>
          <w:rFonts w:ascii="Times New Roman" w:hAnsi="Times New Roman" w:cs="Times New Roman"/>
          <w:sz w:val="24"/>
          <w:szCs w:val="24"/>
        </w:rPr>
      </w:pPr>
      <w:r w:rsidRPr="009A1D13">
        <w:rPr>
          <w:rFonts w:ascii="Times New Roman" w:hAnsi="Times New Roman" w:cs="Times New Roman"/>
          <w:sz w:val="24"/>
          <w:szCs w:val="24"/>
        </w:rPr>
        <w:t>Figure 3: Lead-Time Dispersion (σ) and Median Durations Across Fulfillment Channels</w:t>
      </w:r>
      <w:r w:rsidR="008D260A" w:rsidRPr="009A1D13">
        <w:rPr>
          <w:rFonts w:ascii="Times New Roman" w:hAnsi="Times New Roman" w:cs="Times New Roman"/>
          <w:sz w:val="24"/>
          <w:szCs w:val="24"/>
        </w:rPr>
        <w:t>.</w:t>
      </w:r>
    </w:p>
    <w:p w14:paraId="167EB583" w14:textId="77777777" w:rsidR="005A5F50" w:rsidRPr="009A1D13" w:rsidRDefault="005A5F50" w:rsidP="009A1D13">
      <w:pPr>
        <w:jc w:val="both"/>
        <w:rPr>
          <w:rFonts w:ascii="Times New Roman" w:hAnsi="Times New Roman" w:cs="Times New Roman"/>
          <w:sz w:val="24"/>
          <w:szCs w:val="24"/>
        </w:rPr>
      </w:pPr>
    </w:p>
    <w:p w14:paraId="36A133F9" w14:textId="545BF76A" w:rsidR="006F1CF9" w:rsidRPr="009A1D13" w:rsidRDefault="006F1CF9" w:rsidP="009A1D13">
      <w:pPr>
        <w:jc w:val="both"/>
        <w:rPr>
          <w:rFonts w:ascii="Times New Roman" w:hAnsi="Times New Roman" w:cs="Times New Roman"/>
          <w:sz w:val="24"/>
          <w:szCs w:val="24"/>
        </w:rPr>
      </w:pPr>
      <w:r w:rsidRPr="009A1D13">
        <w:rPr>
          <w:rFonts w:ascii="Times New Roman" w:hAnsi="Times New Roman" w:cs="Times New Roman"/>
          <w:sz w:val="24"/>
          <w:szCs w:val="24"/>
        </w:rPr>
        <w:t>A cross-channel evaluation (</w:t>
      </w:r>
      <w:r w:rsidRPr="009A1D13">
        <w:rPr>
          <w:rFonts w:ascii="Times New Roman" w:hAnsi="Times New Roman" w:cs="Times New Roman"/>
          <w:b/>
          <w:bCs/>
          <w:sz w:val="24"/>
          <w:szCs w:val="24"/>
        </w:rPr>
        <w:t>Figure 3</w:t>
      </w:r>
      <w:r w:rsidRPr="009A1D13">
        <w:rPr>
          <w:rFonts w:ascii="Times New Roman" w:hAnsi="Times New Roman" w:cs="Times New Roman"/>
          <w:sz w:val="24"/>
          <w:szCs w:val="24"/>
        </w:rPr>
        <w:t>) demonstrates the operational trade-off between baseline delivery speed and channel stability across fulfillment modes:</w:t>
      </w:r>
    </w:p>
    <w:p w14:paraId="0588D952" w14:textId="4F4F05D5" w:rsidR="005A5F50" w:rsidRPr="009A1D13" w:rsidRDefault="004D1CD1" w:rsidP="009A1D13">
      <w:pPr>
        <w:pStyle w:val="NormalWeb"/>
        <w:numPr>
          <w:ilvl w:val="0"/>
          <w:numId w:val="11"/>
        </w:numPr>
        <w:jc w:val="both"/>
      </w:pPr>
      <w:r w:rsidRPr="009A1D13">
        <w:rPr>
          <w:b/>
          <w:bCs/>
        </w:rPr>
        <w:t>Median Durations:</w:t>
      </w:r>
      <w:r w:rsidRPr="009A1D13">
        <w:t xml:space="preserve"> All four shipping channels (First Class, Same Day, Second Class, and Standard Class) exhibit an identical median lead time of approximately </w:t>
      </w:r>
      <w:r w:rsidRPr="009A1D13">
        <w:rPr>
          <w:b/>
          <w:bCs/>
        </w:rPr>
        <w:t>1,270 days</w:t>
      </w:r>
      <w:r w:rsidRPr="009A1D13">
        <w:t xml:space="preserve"> (indicated by the red line).</w:t>
      </w:r>
    </w:p>
    <w:p w14:paraId="543B8131" w14:textId="72E2E852" w:rsidR="004D1CD1" w:rsidRPr="009A1D13" w:rsidRDefault="004D1CD1" w:rsidP="009A1D13">
      <w:pPr>
        <w:pStyle w:val="NormalWeb"/>
        <w:numPr>
          <w:ilvl w:val="0"/>
          <w:numId w:val="11"/>
        </w:numPr>
        <w:jc w:val="both"/>
      </w:pPr>
      <w:r w:rsidRPr="009A1D13">
        <w:rPr>
          <w:b/>
          <w:bCs/>
        </w:rPr>
        <w:t>Dispersion &amp; Outliers:</w:t>
      </w:r>
      <w:r w:rsidRPr="009A1D13">
        <w:t xml:space="preserve"> Each channel shares identical lower bounds (~900 days), upper quartiles (~1,630 days), and maximum whiskers (~1,640 days).</w:t>
      </w:r>
    </w:p>
    <w:p w14:paraId="75613EE0" w14:textId="2EB61807" w:rsidR="005A5F50" w:rsidRPr="009A1D13" w:rsidRDefault="00015DFC" w:rsidP="009A1D13">
      <w:pPr>
        <w:pStyle w:val="NormalWeb"/>
        <w:ind w:left="720"/>
        <w:jc w:val="both"/>
      </w:pPr>
      <w:r w:rsidRPr="009A1D13">
        <w:rPr>
          <w:b/>
          <w:bCs/>
        </w:rPr>
        <w:t>Key Takeaway:</w:t>
      </w:r>
      <w:r w:rsidRPr="009A1D13">
        <w:t xml:space="preserve"> Premium shipping modes provide </w:t>
      </w:r>
      <w:r w:rsidRPr="009A1D13">
        <w:rPr>
          <w:b/>
          <w:bCs/>
        </w:rPr>
        <w:t>zero operational speed or reliability advantage</w:t>
      </w:r>
      <w:r w:rsidRPr="009A1D13">
        <w:t xml:space="preserve"> over standard surface modes. The network suffers from structural carrier neutralisation, where expedited freight is processed through the exact same congested transit pipelines as standard freight.</w:t>
      </w:r>
    </w:p>
    <w:p w14:paraId="75A3EEAF" w14:textId="77777777" w:rsidR="005A5F50" w:rsidRDefault="005A5F50" w:rsidP="005A5F50">
      <w:pPr>
        <w:pStyle w:val="NormalWeb"/>
        <w:ind w:left="720"/>
      </w:pPr>
    </w:p>
    <w:p w14:paraId="41D630D5" w14:textId="77777777" w:rsidR="005A5F50" w:rsidRPr="004D1CD1" w:rsidRDefault="005A5F50" w:rsidP="005A5F50">
      <w:pPr>
        <w:pStyle w:val="NormalWeb"/>
        <w:ind w:left="720"/>
      </w:pPr>
    </w:p>
    <w:p w14:paraId="3B1CC5B6" w14:textId="77777777" w:rsidR="00D10584" w:rsidRDefault="00D10584" w:rsidP="000E35DB">
      <w:pPr>
        <w:rPr>
          <w:rFonts w:ascii="Times New Roman" w:hAnsi="Times New Roman" w:cs="Times New Roman"/>
          <w:b/>
          <w:bCs/>
          <w:sz w:val="28"/>
          <w:szCs w:val="28"/>
        </w:rPr>
        <w:sectPr w:rsidR="00D10584" w:rsidSect="009C141E">
          <w:type w:val="continuous"/>
          <w:pgSz w:w="11906" w:h="16838"/>
          <w:pgMar w:top="1440" w:right="1440" w:bottom="1440" w:left="1440" w:header="708" w:footer="708" w:gutter="0"/>
          <w:cols w:space="708"/>
          <w:docGrid w:linePitch="360"/>
        </w:sectPr>
      </w:pPr>
    </w:p>
    <w:p w14:paraId="778BDE65" w14:textId="0406CDEB" w:rsidR="000E35DB" w:rsidRDefault="000E35DB" w:rsidP="00D23D0B">
      <w:pPr>
        <w:jc w:val="both"/>
        <w:rPr>
          <w:rFonts w:ascii="Times New Roman" w:hAnsi="Times New Roman" w:cs="Times New Roman"/>
          <w:b/>
          <w:bCs/>
          <w:sz w:val="28"/>
          <w:szCs w:val="28"/>
        </w:rPr>
      </w:pPr>
      <w:r w:rsidRPr="000E35DB">
        <w:rPr>
          <w:rFonts w:ascii="Times New Roman" w:hAnsi="Times New Roman" w:cs="Times New Roman"/>
          <w:b/>
          <w:bCs/>
          <w:sz w:val="28"/>
          <w:szCs w:val="28"/>
        </w:rPr>
        <w:t>5.4 Synthesis of Analytical Insights</w:t>
      </w:r>
    </w:p>
    <w:p w14:paraId="1C4A9250" w14:textId="0B3AD225" w:rsidR="000E35DB" w:rsidRPr="00EB2603" w:rsidRDefault="000E35DB" w:rsidP="00D23D0B">
      <w:pPr>
        <w:pStyle w:val="ListParagraph"/>
        <w:numPr>
          <w:ilvl w:val="0"/>
          <w:numId w:val="10"/>
        </w:numPr>
        <w:jc w:val="both"/>
        <w:rPr>
          <w:rFonts w:ascii="Times New Roman" w:hAnsi="Times New Roman" w:cs="Times New Roman"/>
          <w:sz w:val="24"/>
          <w:szCs w:val="24"/>
        </w:rPr>
      </w:pPr>
      <w:r w:rsidRPr="00EB2603">
        <w:rPr>
          <w:rFonts w:ascii="Times New Roman" w:hAnsi="Times New Roman" w:cs="Times New Roman"/>
          <w:b/>
          <w:bCs/>
          <w:sz w:val="24"/>
          <w:szCs w:val="24"/>
        </w:rPr>
        <w:t>Network Skewness:</w:t>
      </w:r>
      <w:r w:rsidRPr="00EB2603">
        <w:rPr>
          <w:rFonts w:ascii="Times New Roman" w:hAnsi="Times New Roman" w:cs="Times New Roman"/>
          <w:sz w:val="24"/>
          <w:szCs w:val="24"/>
        </w:rPr>
        <w:t xml:space="preserve"> Mean lead times are heavily inflated by tail anomalies (1600 + days) rather than general operational slowness.</w:t>
      </w:r>
    </w:p>
    <w:p w14:paraId="73DBC720" w14:textId="0E0BBBF0" w:rsidR="000E35DB" w:rsidRPr="00EB2603" w:rsidRDefault="000E35DB" w:rsidP="00D23D0B">
      <w:pPr>
        <w:pStyle w:val="ListParagraph"/>
        <w:numPr>
          <w:ilvl w:val="0"/>
          <w:numId w:val="10"/>
        </w:numPr>
        <w:jc w:val="both"/>
        <w:rPr>
          <w:rFonts w:ascii="Times New Roman" w:hAnsi="Times New Roman" w:cs="Times New Roman"/>
          <w:sz w:val="24"/>
          <w:szCs w:val="24"/>
        </w:rPr>
      </w:pPr>
      <w:r w:rsidRPr="00EB2603">
        <w:rPr>
          <w:rFonts w:ascii="Times New Roman" w:hAnsi="Times New Roman" w:cs="Times New Roman"/>
          <w:b/>
          <w:bCs/>
          <w:sz w:val="24"/>
          <w:szCs w:val="24"/>
        </w:rPr>
        <w:t>Geographic Heterogeneity:</w:t>
      </w:r>
      <w:r w:rsidRPr="00EB2603">
        <w:rPr>
          <w:rFonts w:ascii="Times New Roman" w:hAnsi="Times New Roman" w:cs="Times New Roman"/>
          <w:sz w:val="24"/>
          <w:szCs w:val="24"/>
        </w:rPr>
        <w:t xml:space="preserve"> Shipping performance cannot be evaluated as a single national metric; regional destination performance varies by up to</w:t>
      </w:r>
      <w:r w:rsidR="00A20B0E" w:rsidRPr="00EB2603">
        <w:rPr>
          <w:rFonts w:ascii="Times New Roman" w:hAnsi="Times New Roman" w:cs="Times New Roman"/>
          <w:sz w:val="24"/>
          <w:szCs w:val="24"/>
        </w:rPr>
        <w:t xml:space="preserve"> 100.0 </w:t>
      </w:r>
      <w:r w:rsidRPr="00EB2603">
        <w:rPr>
          <w:rFonts w:ascii="Times New Roman" w:hAnsi="Times New Roman" w:cs="Times New Roman"/>
          <w:sz w:val="24"/>
          <w:szCs w:val="24"/>
        </w:rPr>
        <w:t>efficiency points.</w:t>
      </w:r>
    </w:p>
    <w:p w14:paraId="51D83A3F" w14:textId="08B52F0F" w:rsidR="00F4414B" w:rsidRDefault="000E35DB" w:rsidP="00D23D0B">
      <w:pPr>
        <w:pStyle w:val="ListParagraph"/>
        <w:numPr>
          <w:ilvl w:val="0"/>
          <w:numId w:val="10"/>
        </w:numPr>
        <w:jc w:val="both"/>
        <w:rPr>
          <w:rFonts w:ascii="Times New Roman" w:hAnsi="Times New Roman" w:cs="Times New Roman"/>
          <w:sz w:val="24"/>
          <w:szCs w:val="24"/>
        </w:rPr>
      </w:pPr>
      <w:r w:rsidRPr="00EB2603">
        <w:rPr>
          <w:rFonts w:ascii="Times New Roman" w:hAnsi="Times New Roman" w:cs="Times New Roman"/>
          <w:b/>
          <w:bCs/>
          <w:sz w:val="24"/>
          <w:szCs w:val="24"/>
        </w:rPr>
        <w:t>Variance Over Mean:</w:t>
      </w:r>
      <w:r w:rsidRPr="00EB2603">
        <w:rPr>
          <w:rFonts w:ascii="Times New Roman" w:hAnsi="Times New Roman" w:cs="Times New Roman"/>
          <w:sz w:val="24"/>
          <w:szCs w:val="24"/>
        </w:rPr>
        <w:t xml:space="preserve"> Inconsistent delivery windows (</w:t>
      </w:r>
      <m:oMath>
        <m:r>
          <w:rPr>
            <w:rFonts w:ascii="Cambria Math" w:hAnsi="Cambria Math" w:cs="Times New Roman"/>
            <w:sz w:val="24"/>
            <w:szCs w:val="24"/>
          </w:rPr>
          <m:t>σ</m:t>
        </m:r>
      </m:oMath>
      <w:r w:rsidRPr="00EB2603">
        <w:rPr>
          <w:rFonts w:ascii="Times New Roman" w:hAnsi="Times New Roman" w:cs="Times New Roman"/>
          <w:sz w:val="24"/>
          <w:szCs w:val="24"/>
        </w:rPr>
        <w:t>) in standard transit channels present a higher operational risk to customer SLAs than absolute transit duration.</w:t>
      </w:r>
      <w:r w:rsidR="008A5EDF">
        <w:rPr>
          <w:rFonts w:ascii="Times New Roman" w:hAnsi="Times New Roman" w:cs="Times New Roman"/>
          <w:sz w:val="24"/>
          <w:szCs w:val="24"/>
        </w:rPr>
        <w:tab/>
      </w:r>
    </w:p>
    <w:p w14:paraId="523A29DF" w14:textId="77777777" w:rsidR="00D10584" w:rsidRPr="00D10584" w:rsidRDefault="00D10584" w:rsidP="00D23D0B">
      <w:pPr>
        <w:pStyle w:val="ListParagraph"/>
        <w:jc w:val="both"/>
        <w:rPr>
          <w:rFonts w:ascii="Times New Roman" w:hAnsi="Times New Roman" w:cs="Times New Roman"/>
          <w:sz w:val="24"/>
          <w:szCs w:val="24"/>
        </w:rPr>
      </w:pPr>
    </w:p>
    <w:p w14:paraId="6C25C521" w14:textId="5539C069" w:rsidR="00F4414B" w:rsidRDefault="00F4414B" w:rsidP="00D23D0B">
      <w:pPr>
        <w:jc w:val="both"/>
        <w:rPr>
          <w:rFonts w:ascii="Times New Roman" w:hAnsi="Times New Roman" w:cs="Times New Roman"/>
          <w:sz w:val="24"/>
          <w:szCs w:val="24"/>
        </w:rPr>
      </w:pPr>
      <w:r w:rsidRPr="00F4414B">
        <w:rPr>
          <w:rFonts w:ascii="Times New Roman" w:hAnsi="Times New Roman" w:cs="Times New Roman"/>
          <w:b/>
          <w:bCs/>
          <w:sz w:val="32"/>
          <w:szCs w:val="32"/>
        </w:rPr>
        <w:t>6. Correlation Analysis</w:t>
      </w:r>
    </w:p>
    <w:p w14:paraId="5D004A32" w14:textId="3DC0BA15" w:rsidR="009A794C" w:rsidRDefault="009A794C" w:rsidP="00D23D0B">
      <w:pPr>
        <w:jc w:val="both"/>
        <w:rPr>
          <w:rFonts w:ascii="Times New Roman" w:hAnsi="Times New Roman" w:cs="Times New Roman"/>
          <w:sz w:val="24"/>
          <w:szCs w:val="24"/>
        </w:rPr>
      </w:pPr>
      <w:r w:rsidRPr="009A794C">
        <w:rPr>
          <w:rFonts w:ascii="Times New Roman" w:hAnsi="Times New Roman" w:cs="Times New Roman"/>
          <w:sz w:val="24"/>
          <w:szCs w:val="24"/>
        </w:rPr>
        <w:t>To evaluate structural dependencies within the distribution network, Pearson correlation coefficients (</w:t>
      </w:r>
      <m:oMath>
        <m:r>
          <w:rPr>
            <w:rFonts w:ascii="Cambria Math" w:hAnsi="Cambria Math" w:cs="Times New Roman"/>
            <w:sz w:val="24"/>
            <w:szCs w:val="24"/>
          </w:rPr>
          <m:t>r</m:t>
        </m:r>
      </m:oMath>
      <w:r w:rsidRPr="009A794C">
        <w:rPr>
          <w:rFonts w:ascii="Times New Roman" w:hAnsi="Times New Roman" w:cs="Times New Roman"/>
          <w:sz w:val="24"/>
          <w:szCs w:val="24"/>
        </w:rPr>
        <w:t>) were calculated across primary transactional metrics:</w:t>
      </w:r>
    </w:p>
    <w:p w14:paraId="0F244153" w14:textId="76EEDC2D" w:rsidR="00A10BFB" w:rsidRDefault="00A10BFB" w:rsidP="00D23D0B">
      <w:pPr>
        <w:jc w:val="both"/>
        <w:rPr>
          <w:rFonts w:ascii="Times New Roman" w:hAnsi="Times New Roman" w:cs="Times New Roman"/>
          <w:sz w:val="24"/>
          <w:szCs w:val="24"/>
        </w:rPr>
      </w:pPr>
      <w:r>
        <w:rPr>
          <w:rFonts w:ascii="Times New Roman" w:hAnsi="Times New Roman" w:cs="Times New Roman"/>
          <w:sz w:val="24"/>
          <w:szCs w:val="24"/>
        </w:rPr>
        <w:t>Correlation Matrix</w:t>
      </w:r>
    </w:p>
    <w:tbl>
      <w:tblPr>
        <w:tblStyle w:val="TableGrid"/>
        <w:tblW w:w="4495" w:type="dxa"/>
        <w:tblLayout w:type="fixed"/>
        <w:tblLook w:val="04A0" w:firstRow="1" w:lastRow="0" w:firstColumn="1" w:lastColumn="0" w:noHBand="0" w:noVBand="1"/>
      </w:tblPr>
      <w:tblGrid>
        <w:gridCol w:w="1255"/>
        <w:gridCol w:w="900"/>
        <w:gridCol w:w="1170"/>
        <w:gridCol w:w="1170"/>
      </w:tblGrid>
      <w:tr w:rsidR="00A10BFB" w14:paraId="00E62517" w14:textId="77777777" w:rsidTr="00D10584">
        <w:tc>
          <w:tcPr>
            <w:tcW w:w="1255" w:type="dxa"/>
          </w:tcPr>
          <w:p w14:paraId="3157A7EB" w14:textId="77777777" w:rsidR="00D10584" w:rsidRPr="008D5137" w:rsidRDefault="00D10584" w:rsidP="00D23D0B">
            <w:pPr>
              <w:jc w:val="center"/>
              <w:rPr>
                <w:rFonts w:ascii="Times New Roman" w:hAnsi="Times New Roman" w:cs="Times New Roman"/>
              </w:rPr>
            </w:pPr>
          </w:p>
          <w:p w14:paraId="152C5E64" w14:textId="01017E51" w:rsidR="00A10BFB" w:rsidRPr="008D5137" w:rsidRDefault="00A10BFB" w:rsidP="00D23D0B">
            <w:pPr>
              <w:jc w:val="center"/>
              <w:rPr>
                <w:rFonts w:ascii="Times New Roman" w:hAnsi="Times New Roman" w:cs="Times New Roman"/>
              </w:rPr>
            </w:pPr>
            <w:r w:rsidRPr="008D5137">
              <w:rPr>
                <w:rFonts w:ascii="Times New Roman" w:hAnsi="Times New Roman" w:cs="Times New Roman"/>
              </w:rPr>
              <w:t>Metric</w:t>
            </w:r>
          </w:p>
        </w:tc>
        <w:tc>
          <w:tcPr>
            <w:tcW w:w="900" w:type="dxa"/>
          </w:tcPr>
          <w:p w14:paraId="4C680E11" w14:textId="77777777" w:rsidR="00D10584" w:rsidRPr="008D5137" w:rsidRDefault="00A10BFB" w:rsidP="00D23D0B">
            <w:pPr>
              <w:jc w:val="center"/>
              <w:rPr>
                <w:rFonts w:ascii="Times New Roman" w:hAnsi="Times New Roman" w:cs="Times New Roman"/>
              </w:rPr>
            </w:pPr>
            <w:r w:rsidRPr="008D5137">
              <w:rPr>
                <w:rFonts w:ascii="Times New Roman" w:hAnsi="Times New Roman" w:cs="Times New Roman"/>
              </w:rPr>
              <w:t>Lead</w:t>
            </w:r>
          </w:p>
          <w:p w14:paraId="6B3A14B6" w14:textId="77777777" w:rsidR="00D10584" w:rsidRPr="008D5137" w:rsidRDefault="00A10BFB" w:rsidP="00D23D0B">
            <w:pPr>
              <w:jc w:val="center"/>
              <w:rPr>
                <w:rFonts w:ascii="Times New Roman" w:hAnsi="Times New Roman" w:cs="Times New Roman"/>
              </w:rPr>
            </w:pPr>
            <w:r w:rsidRPr="008D5137">
              <w:rPr>
                <w:rFonts w:ascii="Times New Roman" w:hAnsi="Times New Roman" w:cs="Times New Roman"/>
              </w:rPr>
              <w:t>Time</w:t>
            </w:r>
          </w:p>
          <w:p w14:paraId="622DE340" w14:textId="7BAE5D31" w:rsidR="00A10BFB" w:rsidRPr="008D5137" w:rsidRDefault="00A10BFB" w:rsidP="00D23D0B">
            <w:pPr>
              <w:jc w:val="center"/>
              <w:rPr>
                <w:rFonts w:ascii="Times New Roman" w:hAnsi="Times New Roman" w:cs="Times New Roman"/>
              </w:rPr>
            </w:pPr>
            <w:r w:rsidRPr="008D5137">
              <w:rPr>
                <w:rFonts w:ascii="Times New Roman" w:hAnsi="Times New Roman" w:cs="Times New Roman"/>
              </w:rPr>
              <w:t>(Days)</w:t>
            </w:r>
          </w:p>
        </w:tc>
        <w:tc>
          <w:tcPr>
            <w:tcW w:w="1170" w:type="dxa"/>
          </w:tcPr>
          <w:p w14:paraId="15740A4C" w14:textId="79C137B2" w:rsidR="00A10BFB" w:rsidRPr="008D5137" w:rsidRDefault="00A10BFB" w:rsidP="00D23D0B">
            <w:pPr>
              <w:jc w:val="center"/>
              <w:rPr>
                <w:rFonts w:ascii="Times New Roman" w:hAnsi="Times New Roman" w:cs="Times New Roman"/>
              </w:rPr>
            </w:pPr>
            <w:r w:rsidRPr="008D5137">
              <w:rPr>
                <w:rFonts w:ascii="Times New Roman" w:hAnsi="Times New Roman" w:cs="Times New Roman"/>
              </w:rPr>
              <w:t>Shipment Volume</w:t>
            </w:r>
          </w:p>
        </w:tc>
        <w:tc>
          <w:tcPr>
            <w:tcW w:w="1170" w:type="dxa"/>
          </w:tcPr>
          <w:p w14:paraId="1FBBC0F4" w14:textId="5EFDBABB" w:rsidR="00A10BFB" w:rsidRPr="008D5137" w:rsidRDefault="00A10BFB" w:rsidP="00D23D0B">
            <w:pPr>
              <w:jc w:val="center"/>
              <w:rPr>
                <w:rFonts w:ascii="Times New Roman" w:hAnsi="Times New Roman" w:cs="Times New Roman"/>
              </w:rPr>
            </w:pPr>
            <w:r w:rsidRPr="008D5137">
              <w:rPr>
                <w:rFonts w:ascii="Times New Roman" w:hAnsi="Times New Roman" w:cs="Times New Roman"/>
              </w:rPr>
              <w:t>Efficiency Score</w:t>
            </w:r>
          </w:p>
        </w:tc>
      </w:tr>
      <w:tr w:rsidR="00A10BFB" w14:paraId="16B349D5" w14:textId="77777777" w:rsidTr="00D10584">
        <w:tc>
          <w:tcPr>
            <w:tcW w:w="1255" w:type="dxa"/>
          </w:tcPr>
          <w:p w14:paraId="18298BAB" w14:textId="4AF9DA45" w:rsidR="00A10BFB" w:rsidRPr="008D5137" w:rsidRDefault="00A10BFB" w:rsidP="00D23D0B">
            <w:pPr>
              <w:jc w:val="center"/>
              <w:rPr>
                <w:rFonts w:ascii="Times New Roman" w:hAnsi="Times New Roman" w:cs="Times New Roman"/>
              </w:rPr>
            </w:pPr>
            <w:r w:rsidRPr="008D5137">
              <w:rPr>
                <w:rFonts w:ascii="Times New Roman" w:hAnsi="Times New Roman" w:cs="Times New Roman"/>
              </w:rPr>
              <w:t>Lead Time (Days)</w:t>
            </w:r>
          </w:p>
        </w:tc>
        <w:tc>
          <w:tcPr>
            <w:tcW w:w="900" w:type="dxa"/>
          </w:tcPr>
          <w:p w14:paraId="0CDFEE53" w14:textId="735A4C18" w:rsidR="00A10BFB" w:rsidRPr="008D5137" w:rsidRDefault="00A10BFB" w:rsidP="00D23D0B">
            <w:pPr>
              <w:jc w:val="center"/>
              <w:rPr>
                <w:rFonts w:ascii="Times New Roman" w:hAnsi="Times New Roman" w:cs="Times New Roman"/>
              </w:rPr>
            </w:pPr>
            <w:r w:rsidRPr="008D5137">
              <w:rPr>
                <w:rFonts w:ascii="Times New Roman" w:hAnsi="Times New Roman" w:cs="Times New Roman"/>
              </w:rPr>
              <w:t>1.00</w:t>
            </w:r>
          </w:p>
        </w:tc>
        <w:tc>
          <w:tcPr>
            <w:tcW w:w="1170" w:type="dxa"/>
          </w:tcPr>
          <w:p w14:paraId="05C6A4E9" w14:textId="53AAA935"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+0.12</w:t>
            </w:r>
          </w:p>
        </w:tc>
        <w:tc>
          <w:tcPr>
            <w:tcW w:w="1170" w:type="dxa"/>
          </w:tcPr>
          <w:p w14:paraId="30B123B3" w14:textId="56E1C31D"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-0.96</w:t>
            </w:r>
          </w:p>
        </w:tc>
      </w:tr>
      <w:tr w:rsidR="00A10BFB" w14:paraId="4DFDD4A2" w14:textId="77777777" w:rsidTr="00D10584">
        <w:tc>
          <w:tcPr>
            <w:tcW w:w="1255" w:type="dxa"/>
          </w:tcPr>
          <w:p w14:paraId="77242A42" w14:textId="71B0333E" w:rsidR="00A10BFB" w:rsidRPr="008D5137" w:rsidRDefault="00A10BFB" w:rsidP="00D23D0B">
            <w:pPr>
              <w:jc w:val="center"/>
              <w:rPr>
                <w:rFonts w:ascii="Times New Roman" w:hAnsi="Times New Roman" w:cs="Times New Roman"/>
              </w:rPr>
            </w:pPr>
            <w:r w:rsidRPr="008D5137">
              <w:rPr>
                <w:rFonts w:ascii="Times New Roman" w:hAnsi="Times New Roman" w:cs="Times New Roman"/>
              </w:rPr>
              <w:t>Shipment Volume</w:t>
            </w:r>
          </w:p>
        </w:tc>
        <w:tc>
          <w:tcPr>
            <w:tcW w:w="900" w:type="dxa"/>
          </w:tcPr>
          <w:p w14:paraId="41761F2C" w14:textId="06118B11"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+0.12</w:t>
            </w:r>
          </w:p>
        </w:tc>
        <w:tc>
          <w:tcPr>
            <w:tcW w:w="1170" w:type="dxa"/>
          </w:tcPr>
          <w:p w14:paraId="6B96C083" w14:textId="64D2AAA7" w:rsidR="00A10BFB" w:rsidRPr="008D5137" w:rsidRDefault="00A10BFB" w:rsidP="00D23D0B">
            <w:pPr>
              <w:jc w:val="center"/>
              <w:rPr>
                <w:rFonts w:ascii="Times New Roman" w:hAnsi="Times New Roman" w:cs="Times New Roman"/>
              </w:rPr>
            </w:pPr>
            <w:r w:rsidRPr="008D5137">
              <w:rPr>
                <w:rFonts w:ascii="Times New Roman" w:hAnsi="Times New Roman" w:cs="Times New Roman"/>
              </w:rPr>
              <w:t>1.00</w:t>
            </w:r>
          </w:p>
        </w:tc>
        <w:tc>
          <w:tcPr>
            <w:tcW w:w="1170" w:type="dxa"/>
          </w:tcPr>
          <w:p w14:paraId="11644027" w14:textId="357AE466"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-0.10</w:t>
            </w:r>
          </w:p>
        </w:tc>
      </w:tr>
      <w:tr w:rsidR="00A10BFB" w14:paraId="31F40588" w14:textId="77777777" w:rsidTr="00D10584">
        <w:tc>
          <w:tcPr>
            <w:tcW w:w="1255" w:type="dxa"/>
          </w:tcPr>
          <w:p w14:paraId="1DD33B19" w14:textId="48CFE35A" w:rsidR="00A10BFB" w:rsidRPr="008D5137" w:rsidRDefault="00A10BFB" w:rsidP="00D23D0B">
            <w:pPr>
              <w:jc w:val="center"/>
              <w:rPr>
                <w:rFonts w:ascii="Times New Roman" w:hAnsi="Times New Roman" w:cs="Times New Roman"/>
              </w:rPr>
            </w:pPr>
            <w:r w:rsidRPr="008D5137">
              <w:rPr>
                <w:rFonts w:ascii="Times New Roman" w:hAnsi="Times New Roman" w:cs="Times New Roman"/>
              </w:rPr>
              <w:t>Route Efficiency (Er)</w:t>
            </w:r>
          </w:p>
        </w:tc>
        <w:tc>
          <w:tcPr>
            <w:tcW w:w="900" w:type="dxa"/>
          </w:tcPr>
          <w:p w14:paraId="4B8EE54E" w14:textId="37BA6D67"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-0.96</w:t>
            </w:r>
          </w:p>
        </w:tc>
        <w:tc>
          <w:tcPr>
            <w:tcW w:w="1170" w:type="dxa"/>
          </w:tcPr>
          <w:p w14:paraId="43FFB628" w14:textId="28C55705" w:rsidR="00A10BFB" w:rsidRPr="008D5137" w:rsidRDefault="00A10BFB" w:rsidP="00D23D0B">
            <w:pPr>
              <w:jc w:val="center"/>
              <w:rPr>
                <w:rFonts w:ascii="Times New Roman" w:hAnsi="Times New Roman" w:cs="Times New Roman"/>
              </w:rPr>
            </w:pPr>
            <w:r w:rsidRPr="008D5137">
              <w:rPr>
                <w:rFonts w:ascii="Times New Roman" w:hAnsi="Times New Roman" w:cs="Times New Roman"/>
              </w:rPr>
              <w:t>-0.10</w:t>
            </w:r>
          </w:p>
        </w:tc>
        <w:tc>
          <w:tcPr>
            <w:tcW w:w="1170" w:type="dxa"/>
          </w:tcPr>
          <w:p w14:paraId="43FBE7AF" w14:textId="4BB9B778" w:rsidR="00A10BFB" w:rsidRPr="008D5137" w:rsidRDefault="00A10BFB" w:rsidP="00D23D0B">
            <w:pPr>
              <w:jc w:val="center"/>
              <w:rPr>
                <w:rFonts w:ascii="Times New Roman" w:hAnsi="Times New Roman" w:cs="Times New Roman"/>
              </w:rPr>
            </w:pPr>
            <w:r w:rsidRPr="008D5137">
              <w:rPr>
                <w:rFonts w:ascii="Times New Roman" w:hAnsi="Times New Roman" w:cs="Times New Roman"/>
              </w:rPr>
              <w:t>1.00</w:t>
            </w:r>
          </w:p>
        </w:tc>
      </w:tr>
    </w:tbl>
    <w:p w14:paraId="3B1A302F" w14:textId="77777777" w:rsidR="00A10BFB" w:rsidRDefault="00A10BFB" w:rsidP="00D23D0B">
      <w:pPr>
        <w:jc w:val="both"/>
        <w:rPr>
          <w:rFonts w:ascii="Times New Roman" w:hAnsi="Times New Roman" w:cs="Times New Roman"/>
          <w:sz w:val="24"/>
          <w:szCs w:val="24"/>
        </w:rPr>
      </w:pPr>
    </w:p>
    <w:p w14:paraId="11FCD94C" w14:textId="77777777" w:rsidR="002015AB" w:rsidRPr="002015AB" w:rsidRDefault="002015AB" w:rsidP="00D23D0B">
      <w:pPr>
        <w:pStyle w:val="ListParagraph"/>
        <w:numPr>
          <w:ilvl w:val="0"/>
          <w:numId w:val="12"/>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Lead Time vs. Efficiency Score (</w:t>
      </w:r>
      <m:oMath>
        <m:r>
          <w:rPr>
            <w:rFonts w:ascii="Cambria Math" w:eastAsia="Times New Roman" w:hAnsi="Cambria Math" w:cs="Times New Roman"/>
            <w:kern w:val="0"/>
            <w:sz w:val="24"/>
            <w:szCs w:val="24"/>
            <w:lang w:eastAsia="en-IN" w:bidi="hi-IN"/>
            <w14:ligatures w14:val="none"/>
          </w:rPr>
          <m:t>r=-0.96</m:t>
        </m:r>
      </m:oMath>
      <w:r w:rsidRPr="002015AB">
        <w:rPr>
          <w:rFonts w:ascii="Times New Roman" w:eastAsia="Times New Roman" w:hAnsi="Times New Roman" w:cs="Times New Roman"/>
          <w:b/>
          <w:bCs/>
          <w:kern w:val="0"/>
          <w:sz w:val="24"/>
          <w:szCs w:val="24"/>
          <w:lang w:eastAsia="en-IN" w:bidi="hi-IN"/>
          <w14:ligatures w14:val="none"/>
        </w:rPr>
        <w:t>):</w:t>
      </w:r>
      <w:r w:rsidRPr="002015AB">
        <w:rPr>
          <w:rFonts w:ascii="Times New Roman" w:eastAsia="Times New Roman" w:hAnsi="Times New Roman" w:cs="Times New Roman"/>
          <w:kern w:val="0"/>
          <w:sz w:val="24"/>
          <w:szCs w:val="24"/>
          <w:lang w:eastAsia="en-IN" w:bidi="hi-IN"/>
          <w14:ligatures w14:val="none"/>
        </w:rPr>
        <w:t xml:space="preserve"> Strong inverse linear correlation, validating </w:t>
      </w:r>
      <m:oMath>
        <m:sSub>
          <m:sSubPr>
            <m:ctrlPr>
              <w:rPr>
                <w:rFonts w:ascii="Cambria Math" w:eastAsia="Times New Roman" w:hAnsi="Cambria Math" w:cs="Times New Roman"/>
                <w:kern w:val="0"/>
                <w:sz w:val="24"/>
                <w:szCs w:val="24"/>
                <w:lang w:eastAsia="en-IN" w:bidi="hi-IN"/>
                <w14:ligatures w14:val="none"/>
              </w:rPr>
            </m:ctrlPr>
          </m:sSubPr>
          <m:e>
            <m:r>
              <w:rPr>
                <w:rFonts w:ascii="Cambria Math" w:eastAsia="Times New Roman" w:hAnsi="Cambria Math" w:cs="Times New Roman"/>
                <w:kern w:val="0"/>
                <w:sz w:val="24"/>
                <w:szCs w:val="24"/>
                <w:lang w:eastAsia="en-IN" w:bidi="hi-IN"/>
                <w14:ligatures w14:val="none"/>
              </w:rPr>
              <m:t>E</m:t>
            </m:r>
          </m:e>
          <m:sub>
            <m:r>
              <w:rPr>
                <w:rFonts w:ascii="Cambria Math" w:eastAsia="Times New Roman" w:hAnsi="Cambria Math" w:cs="Times New Roman"/>
                <w:kern w:val="0"/>
                <w:sz w:val="24"/>
                <w:szCs w:val="24"/>
                <w:lang w:eastAsia="en-IN" w:bidi="hi-IN"/>
                <w14:ligatures w14:val="none"/>
              </w:rPr>
              <m:t>r</m:t>
            </m:r>
          </m:sub>
        </m:sSub>
      </m:oMath>
      <w:r w:rsidRPr="002015AB">
        <w:rPr>
          <w:rFonts w:ascii="Times New Roman" w:eastAsia="Times New Roman" w:hAnsi="Times New Roman" w:cs="Times New Roman"/>
          <w:kern w:val="0"/>
          <w:sz w:val="24"/>
          <w:szCs w:val="24"/>
          <w:lang w:eastAsia="en-IN" w:bidi="hi-IN"/>
          <w14:ligatures w14:val="none"/>
        </w:rPr>
        <w:t xml:space="preserve"> as a standardized metric for network friction.</w:t>
      </w:r>
    </w:p>
    <w:p w14:paraId="3928ECDB" w14:textId="77777777" w:rsidR="002015AB" w:rsidRPr="002015AB" w:rsidRDefault="002015AB" w:rsidP="00D23D0B">
      <w:pPr>
        <w:pStyle w:val="ListParagraph"/>
        <w:numPr>
          <w:ilvl w:val="0"/>
          <w:numId w:val="12"/>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Shipment Volume vs. Lead Time (</w:t>
      </w:r>
      <m:oMath>
        <m:r>
          <w:rPr>
            <w:rFonts w:ascii="Cambria Math" w:eastAsia="Times New Roman" w:hAnsi="Cambria Math" w:cs="Times New Roman"/>
            <w:kern w:val="0"/>
            <w:sz w:val="24"/>
            <w:szCs w:val="24"/>
            <w:lang w:eastAsia="en-IN" w:bidi="hi-IN"/>
            <w14:ligatures w14:val="none"/>
          </w:rPr>
          <m:t>r=+0.12</m:t>
        </m:r>
      </m:oMath>
      <w:r w:rsidRPr="002015AB">
        <w:rPr>
          <w:rFonts w:ascii="Times New Roman" w:eastAsia="Times New Roman" w:hAnsi="Times New Roman" w:cs="Times New Roman"/>
          <w:b/>
          <w:bCs/>
          <w:kern w:val="0"/>
          <w:sz w:val="24"/>
          <w:szCs w:val="24"/>
          <w:lang w:eastAsia="en-IN" w:bidi="hi-IN"/>
          <w14:ligatures w14:val="none"/>
        </w:rPr>
        <w:t>):</w:t>
      </w:r>
      <w:r w:rsidRPr="002015AB">
        <w:rPr>
          <w:rFonts w:ascii="Times New Roman" w:eastAsia="Times New Roman" w:hAnsi="Times New Roman" w:cs="Times New Roman"/>
          <w:kern w:val="0"/>
          <w:sz w:val="24"/>
          <w:szCs w:val="24"/>
          <w:lang w:eastAsia="en-IN" w:bidi="hi-IN"/>
          <w14:ligatures w14:val="none"/>
        </w:rPr>
        <w:t xml:space="preserve"> Weak positive correlation, confirming that volume surges alone do not drive fulfillment delays. Network latency is governed by regional infrastructure constraints rather than order density.</w:t>
      </w:r>
    </w:p>
    <w:p w14:paraId="47936A05" w14:textId="63BE802B" w:rsidR="002015AB" w:rsidRDefault="002015AB" w:rsidP="00D23D0B">
      <w:pPr>
        <w:pStyle w:val="ListParagraph"/>
        <w:numPr>
          <w:ilvl w:val="0"/>
          <w:numId w:val="12"/>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Ship Mode Tier vs. Lead Time (</w:t>
      </w:r>
      <m:oMath>
        <m:r>
          <w:rPr>
            <w:rFonts w:ascii="Cambria Math" w:eastAsia="Times New Roman" w:hAnsi="Cambria Math" w:cs="Times New Roman"/>
            <w:kern w:val="0"/>
            <w:sz w:val="24"/>
            <w:szCs w:val="24"/>
            <w:lang w:eastAsia="en-IN" w:bidi="hi-IN"/>
            <w14:ligatures w14:val="none"/>
          </w:rPr>
          <m:t>r≈0.00</m:t>
        </m:r>
      </m:oMath>
      <w:r w:rsidRPr="002015AB">
        <w:rPr>
          <w:rFonts w:ascii="Times New Roman" w:eastAsia="Times New Roman" w:hAnsi="Times New Roman" w:cs="Times New Roman"/>
          <w:b/>
          <w:bCs/>
          <w:kern w:val="0"/>
          <w:sz w:val="24"/>
          <w:szCs w:val="24"/>
          <w:lang w:eastAsia="en-IN" w:bidi="hi-IN"/>
          <w14:ligatures w14:val="none"/>
        </w:rPr>
        <w:t>):</w:t>
      </w:r>
      <w:r w:rsidRPr="002015AB">
        <w:rPr>
          <w:rFonts w:ascii="Times New Roman" w:eastAsia="Times New Roman" w:hAnsi="Times New Roman" w:cs="Times New Roman"/>
          <w:kern w:val="0"/>
          <w:sz w:val="24"/>
          <w:szCs w:val="24"/>
          <w:lang w:eastAsia="en-IN" w:bidi="hi-IN"/>
          <w14:ligatures w14:val="none"/>
        </w:rPr>
        <w:t xml:space="preserve"> Negligible correlation, statistically proving the modal invariance observed in Figure 3.</w:t>
      </w:r>
    </w:p>
    <w:p w14:paraId="620BB84B" w14:textId="77777777" w:rsidR="002015AB" w:rsidRDefault="002015AB" w:rsidP="00D23D0B">
      <w:pPr>
        <w:spacing w:after="0" w:line="240" w:lineRule="auto"/>
        <w:jc w:val="both"/>
        <w:rPr>
          <w:rFonts w:ascii="Times New Roman" w:eastAsia="Times New Roman" w:hAnsi="Times New Roman" w:cs="Times New Roman"/>
          <w:kern w:val="0"/>
          <w:sz w:val="24"/>
          <w:szCs w:val="24"/>
          <w:lang w:eastAsia="en-IN" w:bidi="hi-IN"/>
          <w14:ligatures w14:val="none"/>
        </w:rPr>
      </w:pPr>
    </w:p>
    <w:p w14:paraId="130AA4AD" w14:textId="0A544290" w:rsidR="002015AB" w:rsidRDefault="002015AB" w:rsidP="00D23D0B">
      <w:pPr>
        <w:spacing w:after="0" w:line="240" w:lineRule="auto"/>
        <w:jc w:val="both"/>
        <w:rPr>
          <w:rFonts w:ascii="Times New Roman" w:eastAsia="Times New Roman" w:hAnsi="Times New Roman" w:cs="Times New Roman"/>
          <w:b/>
          <w:bCs/>
          <w:kern w:val="0"/>
          <w:sz w:val="32"/>
          <w:szCs w:val="32"/>
          <w:lang w:eastAsia="en-IN" w:bidi="hi-IN"/>
          <w14:ligatures w14:val="none"/>
        </w:rPr>
      </w:pPr>
      <w:r w:rsidRPr="002015AB">
        <w:rPr>
          <w:rFonts w:ascii="Times New Roman" w:eastAsia="Times New Roman" w:hAnsi="Times New Roman" w:cs="Times New Roman"/>
          <w:b/>
          <w:bCs/>
          <w:kern w:val="0"/>
          <w:sz w:val="32"/>
          <w:szCs w:val="32"/>
          <w:lang w:eastAsia="en-IN" w:bidi="hi-IN"/>
          <w14:ligatures w14:val="none"/>
        </w:rPr>
        <w:t>7. Recommendations</w:t>
      </w:r>
    </w:p>
    <w:p w14:paraId="4CEDE958" w14:textId="77777777" w:rsidR="002015AB" w:rsidRDefault="002015AB" w:rsidP="00D23D0B">
      <w:pPr>
        <w:spacing w:after="0" w:line="240" w:lineRule="auto"/>
        <w:jc w:val="both"/>
        <w:rPr>
          <w:rFonts w:ascii="Times New Roman" w:eastAsia="Times New Roman" w:hAnsi="Times New Roman" w:cs="Times New Roman"/>
          <w:kern w:val="0"/>
          <w:sz w:val="24"/>
          <w:szCs w:val="24"/>
          <w:lang w:eastAsia="en-IN" w:bidi="hi-IN"/>
          <w14:ligatures w14:val="none"/>
        </w:rPr>
      </w:pPr>
    </w:p>
    <w:p w14:paraId="770A3013" w14:textId="5CE333F9" w:rsidR="002015AB" w:rsidRDefault="002015AB" w:rsidP="00D23D0B">
      <w:p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kern w:val="0"/>
          <w:sz w:val="24"/>
          <w:szCs w:val="24"/>
          <w:lang w:eastAsia="en-IN" w:bidi="hi-IN"/>
          <w14:ligatures w14:val="none"/>
        </w:rPr>
        <w:t>Based on the empirical findings, strategic interventions must address destination friction and carrier contract structures:</w:t>
      </w:r>
    </w:p>
    <w:p w14:paraId="29D91CC7" w14:textId="77777777" w:rsidR="002015AB" w:rsidRPr="002015AB" w:rsidRDefault="002015AB" w:rsidP="00D23D0B">
      <w:pPr>
        <w:spacing w:after="0" w:line="240" w:lineRule="auto"/>
        <w:jc w:val="both"/>
        <w:rPr>
          <w:rFonts w:ascii="Times New Roman" w:eastAsia="Times New Roman" w:hAnsi="Times New Roman" w:cs="Times New Roman"/>
          <w:kern w:val="0"/>
          <w:sz w:val="24"/>
          <w:szCs w:val="24"/>
          <w:lang w:eastAsia="en-IN" w:bidi="hi-IN"/>
          <w14:ligatures w14:val="none"/>
        </w:rPr>
      </w:pPr>
    </w:p>
    <w:p w14:paraId="0BB277E2" w14:textId="574BECE3" w:rsidR="002015AB" w:rsidRDefault="002015AB" w:rsidP="00D23D0B">
      <w:pPr>
        <w:numPr>
          <w:ilvl w:val="0"/>
          <w:numId w:val="13"/>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Restructure Carrier Contracts &amp; Audit Premium Tiers:</w:t>
      </w:r>
      <w:r w:rsidRPr="002015AB">
        <w:rPr>
          <w:rFonts w:ascii="Times New Roman" w:eastAsia="Times New Roman" w:hAnsi="Times New Roman" w:cs="Times New Roman"/>
          <w:kern w:val="0"/>
          <w:sz w:val="24"/>
          <w:szCs w:val="24"/>
          <w:lang w:eastAsia="en-IN" w:bidi="hi-IN"/>
          <w14:ligatures w14:val="none"/>
        </w:rPr>
        <w:t xml:space="preserve"> Re-evaluate service level agreements (SLAs) for expedited shipping modes. Because Same Day and </w:t>
      </w:r>
      <w:r w:rsidRPr="002015AB">
        <w:rPr>
          <w:rFonts w:ascii="Times New Roman" w:eastAsia="Times New Roman" w:hAnsi="Times New Roman" w:cs="Times New Roman"/>
          <w:kern w:val="0"/>
          <w:sz w:val="24"/>
          <w:szCs w:val="24"/>
          <w:lang w:eastAsia="en-IN" w:bidi="hi-IN"/>
          <w14:ligatures w14:val="none"/>
        </w:rPr>
        <w:t>First-Class</w:t>
      </w:r>
      <w:r w:rsidRPr="002015AB">
        <w:rPr>
          <w:rFonts w:ascii="Times New Roman" w:eastAsia="Times New Roman" w:hAnsi="Times New Roman" w:cs="Times New Roman"/>
          <w:kern w:val="0"/>
          <w:sz w:val="24"/>
          <w:szCs w:val="24"/>
          <w:lang w:eastAsia="en-IN" w:bidi="hi-IN"/>
          <w14:ligatures w14:val="none"/>
        </w:rPr>
        <w:t xml:space="preserve"> modes deliver identical lead-time distributions to Standard Class (Figure 3), premium shipping surcharges should be suspended until carriers guarantee distinct speed tiers.</w:t>
      </w:r>
    </w:p>
    <w:p w14:paraId="1BFCB33C" w14:textId="77777777" w:rsidR="002015AB" w:rsidRPr="002015AB" w:rsidRDefault="002015AB" w:rsidP="00D23D0B">
      <w:pPr>
        <w:spacing w:after="0" w:line="240" w:lineRule="auto"/>
        <w:ind w:left="720"/>
        <w:jc w:val="both"/>
        <w:rPr>
          <w:rFonts w:ascii="Times New Roman" w:eastAsia="Times New Roman" w:hAnsi="Times New Roman" w:cs="Times New Roman"/>
          <w:kern w:val="0"/>
          <w:sz w:val="24"/>
          <w:szCs w:val="24"/>
          <w:lang w:eastAsia="en-IN" w:bidi="hi-IN"/>
          <w14:ligatures w14:val="none"/>
        </w:rPr>
      </w:pPr>
    </w:p>
    <w:p w14:paraId="58ADD066" w14:textId="4A409430" w:rsidR="002015AB" w:rsidRDefault="002015AB" w:rsidP="00D23D0B">
      <w:pPr>
        <w:numPr>
          <w:ilvl w:val="0"/>
          <w:numId w:val="13"/>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Regional Safety Stock Allocation:</w:t>
      </w:r>
      <w:r w:rsidRPr="002015AB">
        <w:rPr>
          <w:rFonts w:ascii="Times New Roman" w:eastAsia="Times New Roman" w:hAnsi="Times New Roman" w:cs="Times New Roman"/>
          <w:kern w:val="0"/>
          <w:sz w:val="24"/>
          <w:szCs w:val="24"/>
          <w:lang w:eastAsia="en-IN" w:bidi="hi-IN"/>
          <w14:ligatures w14:val="none"/>
        </w:rPr>
        <w:t xml:space="preserve"> Deploy buffer inventory in distribution hubs servicing the bottom 10 bottleneck states (</w:t>
      </w:r>
      <m:oMath>
        <m:sSub>
          <m:sSubPr>
            <m:ctrlPr>
              <w:rPr>
                <w:rFonts w:ascii="Cambria Math" w:eastAsia="Times New Roman" w:hAnsi="Cambria Math" w:cs="Times New Roman"/>
                <w:kern w:val="0"/>
                <w:sz w:val="24"/>
                <w:szCs w:val="24"/>
                <w:lang w:eastAsia="en-IN" w:bidi="hi-IN"/>
                <w14:ligatures w14:val="none"/>
              </w:rPr>
            </m:ctrlPr>
          </m:sSubPr>
          <m:e>
            <m:r>
              <w:rPr>
                <w:rFonts w:ascii="Cambria Math" w:eastAsia="Times New Roman" w:hAnsi="Cambria Math" w:cs="Times New Roman"/>
                <w:kern w:val="0"/>
                <w:sz w:val="24"/>
                <w:szCs w:val="24"/>
                <w:lang w:eastAsia="en-IN" w:bidi="hi-IN"/>
                <w14:ligatures w14:val="none"/>
              </w:rPr>
              <m:t>E</m:t>
            </m:r>
          </m:e>
          <m:sub>
            <m:r>
              <w:rPr>
                <w:rFonts w:ascii="Cambria Math" w:eastAsia="Times New Roman" w:hAnsi="Cambria Math" w:cs="Times New Roman"/>
                <w:kern w:val="0"/>
                <w:sz w:val="24"/>
                <w:szCs w:val="24"/>
                <w:lang w:eastAsia="en-IN" w:bidi="hi-IN"/>
                <w14:ligatures w14:val="none"/>
              </w:rPr>
              <m:t>r</m:t>
            </m:r>
          </m:sub>
        </m:sSub>
        <m:r>
          <w:rPr>
            <w:rFonts w:ascii="Cambria Math" w:eastAsia="Times New Roman" w:hAnsi="Cambria Math" w:cs="Times New Roman"/>
            <w:kern w:val="0"/>
            <w:sz w:val="24"/>
            <w:szCs w:val="24"/>
            <w:lang w:eastAsia="en-IN" w:bidi="hi-IN"/>
            <w14:ligatures w14:val="none"/>
          </w:rPr>
          <m:t>≤39.7</m:t>
        </m:r>
      </m:oMath>
      <w:r w:rsidRPr="002015AB">
        <w:rPr>
          <w:rFonts w:ascii="Times New Roman" w:eastAsia="Times New Roman" w:hAnsi="Times New Roman" w:cs="Times New Roman"/>
          <w:kern w:val="0"/>
          <w:sz w:val="24"/>
          <w:szCs w:val="24"/>
          <w:lang w:eastAsia="en-IN" w:bidi="hi-IN"/>
          <w14:ligatures w14:val="none"/>
        </w:rPr>
        <w:t>, including West Virginia, North Dakota, and Saskatchewan) to absorb chronic long-tail delivery delays (1600+ days).</w:t>
      </w:r>
    </w:p>
    <w:p w14:paraId="42C81057" w14:textId="77777777" w:rsidR="002015AB" w:rsidRPr="002015AB" w:rsidRDefault="002015AB" w:rsidP="00D23D0B">
      <w:pPr>
        <w:spacing w:after="0" w:line="240" w:lineRule="auto"/>
        <w:jc w:val="both"/>
        <w:rPr>
          <w:rFonts w:ascii="Times New Roman" w:eastAsia="Times New Roman" w:hAnsi="Times New Roman" w:cs="Times New Roman"/>
          <w:kern w:val="0"/>
          <w:sz w:val="24"/>
          <w:szCs w:val="24"/>
          <w:lang w:eastAsia="en-IN" w:bidi="hi-IN"/>
          <w14:ligatures w14:val="none"/>
        </w:rPr>
      </w:pPr>
    </w:p>
    <w:p w14:paraId="1F20B4D8" w14:textId="504D3039" w:rsidR="002015AB" w:rsidRDefault="002015AB" w:rsidP="00D23D0B">
      <w:pPr>
        <w:numPr>
          <w:ilvl w:val="0"/>
          <w:numId w:val="13"/>
        </w:numPr>
        <w:spacing w:after="0" w:line="240" w:lineRule="auto"/>
        <w:jc w:val="both"/>
        <w:rPr>
          <w:rFonts w:ascii="Times New Roman" w:eastAsia="Times New Roman" w:hAnsi="Times New Roman" w:cs="Times New Roman"/>
          <w:kern w:val="0"/>
          <w:sz w:val="24"/>
          <w:szCs w:val="24"/>
          <w:lang w:eastAsia="en-IN" w:bidi="hi-IN"/>
          <w14:ligatures w14:val="none"/>
        </w:rPr>
      </w:pPr>
      <w:r w:rsidRPr="002015AB">
        <w:rPr>
          <w:rFonts w:ascii="Times New Roman" w:eastAsia="Times New Roman" w:hAnsi="Times New Roman" w:cs="Times New Roman"/>
          <w:b/>
          <w:bCs/>
          <w:kern w:val="0"/>
          <w:sz w:val="24"/>
          <w:szCs w:val="24"/>
          <w:lang w:eastAsia="en-IN" w:bidi="hi-IN"/>
          <w14:ligatures w14:val="none"/>
        </w:rPr>
        <w:t>Variance-Based SLA Enforcement:</w:t>
      </w:r>
      <w:r w:rsidRPr="002015AB">
        <w:rPr>
          <w:rFonts w:ascii="Times New Roman" w:eastAsia="Times New Roman" w:hAnsi="Times New Roman" w:cs="Times New Roman"/>
          <w:kern w:val="0"/>
          <w:sz w:val="24"/>
          <w:szCs w:val="24"/>
          <w:lang w:eastAsia="en-IN" w:bidi="hi-IN"/>
          <w14:ligatures w14:val="none"/>
        </w:rPr>
        <w:t xml:space="preserve"> Shift carrier performance monitoring from mean delivery times to standard deviation (</w:t>
      </w:r>
      <m:oMath>
        <m:r>
          <w:rPr>
            <w:rFonts w:ascii="Cambria Math" w:eastAsia="Times New Roman" w:hAnsi="Cambria Math" w:cs="Times New Roman"/>
            <w:kern w:val="0"/>
            <w:sz w:val="24"/>
            <w:szCs w:val="24"/>
            <w:lang w:eastAsia="en-IN" w:bidi="hi-IN"/>
            <w14:ligatures w14:val="none"/>
          </w:rPr>
          <m:t>σ</m:t>
        </m:r>
      </m:oMath>
      <w:r w:rsidRPr="002015AB">
        <w:rPr>
          <w:rFonts w:ascii="Times New Roman" w:eastAsia="Times New Roman" w:hAnsi="Times New Roman" w:cs="Times New Roman"/>
          <w:kern w:val="0"/>
          <w:sz w:val="24"/>
          <w:szCs w:val="24"/>
          <w:lang w:eastAsia="en-IN" w:bidi="hi-IN"/>
          <w14:ligatures w14:val="none"/>
        </w:rPr>
        <w:t>) and long-tail cluster boundaries, penalizing carriers when shipments cross into the 1600-day delay tier.</w:t>
      </w:r>
    </w:p>
    <w:p w14:paraId="59D9B1C7" w14:textId="77777777" w:rsidR="00D10584" w:rsidRDefault="00D10584" w:rsidP="00D23D0B">
      <w:pPr>
        <w:pStyle w:val="ListParagraph"/>
        <w:jc w:val="both"/>
        <w:rPr>
          <w:rFonts w:ascii="Times New Roman" w:eastAsia="Times New Roman" w:hAnsi="Times New Roman" w:cs="Times New Roman"/>
          <w:kern w:val="0"/>
          <w:sz w:val="24"/>
          <w:szCs w:val="24"/>
          <w:lang w:eastAsia="en-IN" w:bidi="hi-IN"/>
          <w14:ligatures w14:val="none"/>
        </w:rPr>
        <w:sectPr w:rsidR="00D10584" w:rsidSect="00D10584">
          <w:type w:val="continuous"/>
          <w:pgSz w:w="11906" w:h="16838"/>
          <w:pgMar w:top="1440" w:right="1440" w:bottom="1440" w:left="1440" w:header="708" w:footer="708" w:gutter="0"/>
          <w:cols w:num="2" w:space="708"/>
          <w:docGrid w:linePitch="360"/>
        </w:sectPr>
      </w:pPr>
    </w:p>
    <w:p w14:paraId="367C4EAD" w14:textId="77777777" w:rsidR="00B129A0" w:rsidRDefault="00B129A0" w:rsidP="00B129A0">
      <w:pPr>
        <w:pStyle w:val="ListParagraph"/>
        <w:rPr>
          <w:rFonts w:ascii="Times New Roman" w:eastAsia="Times New Roman" w:hAnsi="Times New Roman" w:cs="Times New Roman"/>
          <w:kern w:val="0"/>
          <w:sz w:val="24"/>
          <w:szCs w:val="24"/>
          <w:lang w:eastAsia="en-IN" w:bidi="hi-IN"/>
          <w14:ligatures w14:val="none"/>
        </w:rPr>
      </w:pPr>
    </w:p>
    <w:p w14:paraId="613FF920" w14:textId="77777777" w:rsidR="00095439" w:rsidRDefault="00095439" w:rsidP="00B129A0">
      <w:pPr>
        <w:spacing w:after="0" w:line="240" w:lineRule="auto"/>
        <w:rPr>
          <w:rFonts w:ascii="Times New Roman" w:eastAsia="Times New Roman" w:hAnsi="Times New Roman" w:cs="Times New Roman"/>
          <w:kern w:val="0"/>
          <w:sz w:val="24"/>
          <w:szCs w:val="24"/>
          <w:lang w:eastAsia="en-IN" w:bidi="hi-IN"/>
          <w14:ligatures w14:val="none"/>
        </w:rPr>
      </w:pPr>
    </w:p>
    <w:p w14:paraId="6F6DB25C" w14:textId="77777777" w:rsidR="00095439" w:rsidRDefault="00095439" w:rsidP="00B129A0">
      <w:pPr>
        <w:spacing w:after="0" w:line="240" w:lineRule="auto"/>
        <w:rPr>
          <w:rFonts w:ascii="Times New Roman" w:eastAsia="Times New Roman" w:hAnsi="Times New Roman" w:cs="Times New Roman"/>
          <w:kern w:val="0"/>
          <w:sz w:val="24"/>
          <w:szCs w:val="24"/>
          <w:lang w:eastAsia="en-IN" w:bidi="hi-IN"/>
          <w14:ligatures w14:val="none"/>
        </w:rPr>
      </w:pPr>
    </w:p>
    <w:p w14:paraId="6E2699C5" w14:textId="77777777" w:rsidR="00913583" w:rsidRDefault="00913583" w:rsidP="00BF4991">
      <w:pPr>
        <w:spacing w:after="0" w:line="240" w:lineRule="auto"/>
        <w:jc w:val="both"/>
        <w:rPr>
          <w:rFonts w:ascii="Times New Roman" w:eastAsia="Times New Roman" w:hAnsi="Times New Roman" w:cs="Times New Roman"/>
          <w:b/>
          <w:bCs/>
          <w:kern w:val="0"/>
          <w:sz w:val="32"/>
          <w:szCs w:val="32"/>
          <w:lang w:eastAsia="en-IN" w:bidi="hi-IN"/>
          <w14:ligatures w14:val="none"/>
        </w:rPr>
        <w:sectPr w:rsidR="00913583" w:rsidSect="009C141E">
          <w:type w:val="continuous"/>
          <w:pgSz w:w="11906" w:h="16838"/>
          <w:pgMar w:top="1440" w:right="1440" w:bottom="1440" w:left="1440" w:header="708" w:footer="708" w:gutter="0"/>
          <w:cols w:space="708"/>
          <w:docGrid w:linePitch="360"/>
        </w:sectPr>
      </w:pPr>
    </w:p>
    <w:p w14:paraId="4152270A" w14:textId="07B08D2B" w:rsidR="00B129A0" w:rsidRDefault="00B129A0" w:rsidP="00BF4991">
      <w:pPr>
        <w:spacing w:after="0" w:line="240" w:lineRule="auto"/>
        <w:jc w:val="both"/>
        <w:rPr>
          <w:rFonts w:ascii="Times New Roman" w:eastAsia="Times New Roman" w:hAnsi="Times New Roman" w:cs="Times New Roman"/>
          <w:b/>
          <w:bCs/>
          <w:kern w:val="0"/>
          <w:sz w:val="32"/>
          <w:szCs w:val="32"/>
          <w:lang w:eastAsia="en-IN" w:bidi="hi-IN"/>
          <w14:ligatures w14:val="none"/>
        </w:rPr>
      </w:pPr>
      <w:r w:rsidRPr="00B129A0">
        <w:rPr>
          <w:rFonts w:ascii="Times New Roman" w:eastAsia="Times New Roman" w:hAnsi="Times New Roman" w:cs="Times New Roman"/>
          <w:b/>
          <w:bCs/>
          <w:kern w:val="0"/>
          <w:sz w:val="32"/>
          <w:szCs w:val="32"/>
          <w:lang w:eastAsia="en-IN" w:bidi="hi-IN"/>
          <w14:ligatures w14:val="none"/>
        </w:rPr>
        <w:t>8. Future Scope</w:t>
      </w:r>
    </w:p>
    <w:p w14:paraId="5C68E031" w14:textId="77777777" w:rsidR="00B129A0" w:rsidRPr="00B129A0" w:rsidRDefault="00B129A0" w:rsidP="00BF4991">
      <w:pPr>
        <w:spacing w:after="0" w:line="240" w:lineRule="auto"/>
        <w:jc w:val="both"/>
        <w:rPr>
          <w:rFonts w:ascii="Times New Roman" w:eastAsia="Times New Roman" w:hAnsi="Times New Roman" w:cs="Times New Roman"/>
          <w:kern w:val="0"/>
          <w:sz w:val="24"/>
          <w:szCs w:val="24"/>
          <w:lang w:eastAsia="en-IN" w:bidi="hi-IN"/>
          <w14:ligatures w14:val="none"/>
        </w:rPr>
      </w:pPr>
    </w:p>
    <w:p w14:paraId="1608340E" w14:textId="2EA3C62C" w:rsidR="00B129A0" w:rsidRDefault="00B129A0" w:rsidP="00BF4991">
      <w:pPr>
        <w:numPr>
          <w:ilvl w:val="0"/>
          <w:numId w:val="14"/>
        </w:numPr>
        <w:spacing w:after="0" w:line="240" w:lineRule="auto"/>
        <w:jc w:val="both"/>
        <w:rPr>
          <w:rFonts w:ascii="Times New Roman" w:eastAsia="Times New Roman" w:hAnsi="Times New Roman" w:cs="Times New Roman"/>
          <w:kern w:val="0"/>
          <w:sz w:val="24"/>
          <w:szCs w:val="24"/>
          <w:lang w:eastAsia="en-IN" w:bidi="hi-IN"/>
          <w14:ligatures w14:val="none"/>
        </w:rPr>
      </w:pPr>
      <w:r w:rsidRPr="00B129A0">
        <w:rPr>
          <w:rFonts w:ascii="Times New Roman" w:eastAsia="Times New Roman" w:hAnsi="Times New Roman" w:cs="Times New Roman"/>
          <w:b/>
          <w:bCs/>
          <w:kern w:val="0"/>
          <w:sz w:val="24"/>
          <w:szCs w:val="24"/>
          <w:lang w:eastAsia="en-IN" w:bidi="hi-IN"/>
          <w14:ligatures w14:val="none"/>
        </w:rPr>
        <w:t xml:space="preserve">Predictive ETA </w:t>
      </w:r>
      <w:r w:rsidRPr="00B129A0">
        <w:rPr>
          <w:rFonts w:ascii="Times New Roman" w:eastAsia="Times New Roman" w:hAnsi="Times New Roman" w:cs="Times New Roman"/>
          <w:b/>
          <w:bCs/>
          <w:kern w:val="0"/>
          <w:sz w:val="24"/>
          <w:szCs w:val="24"/>
          <w:lang w:eastAsia="en-IN" w:bidi="hi-IN"/>
          <w14:ligatures w14:val="none"/>
        </w:rPr>
        <w:t>Modelling</w:t>
      </w:r>
      <w:r w:rsidRPr="00B129A0">
        <w:rPr>
          <w:rFonts w:ascii="Times New Roman" w:eastAsia="Times New Roman" w:hAnsi="Times New Roman" w:cs="Times New Roman"/>
          <w:b/>
          <w:bCs/>
          <w:kern w:val="0"/>
          <w:sz w:val="24"/>
          <w:szCs w:val="24"/>
          <w:lang w:eastAsia="en-IN" w:bidi="hi-IN"/>
          <w14:ligatures w14:val="none"/>
        </w:rPr>
        <w:t>:</w:t>
      </w:r>
      <w:r w:rsidRPr="00B129A0">
        <w:rPr>
          <w:rFonts w:ascii="Times New Roman" w:eastAsia="Times New Roman" w:hAnsi="Times New Roman" w:cs="Times New Roman"/>
          <w:kern w:val="0"/>
          <w:sz w:val="24"/>
          <w:szCs w:val="24"/>
          <w:lang w:eastAsia="en-IN" w:bidi="hi-IN"/>
          <w14:ligatures w14:val="none"/>
        </w:rPr>
        <w:t xml:space="preserve"> Train supervised machine learning models (e.g., XGBoost, Random Forest) to predict long-tail delay probability at order entry based on destination state and temporal features.</w:t>
      </w:r>
    </w:p>
    <w:p w14:paraId="26EA84E9" w14:textId="77777777" w:rsidR="00B129A0" w:rsidRPr="00B129A0" w:rsidRDefault="00B129A0" w:rsidP="00BF4991">
      <w:pPr>
        <w:spacing w:after="0" w:line="240" w:lineRule="auto"/>
        <w:ind w:left="720"/>
        <w:jc w:val="both"/>
        <w:rPr>
          <w:rFonts w:ascii="Times New Roman" w:eastAsia="Times New Roman" w:hAnsi="Times New Roman" w:cs="Times New Roman"/>
          <w:kern w:val="0"/>
          <w:sz w:val="24"/>
          <w:szCs w:val="24"/>
          <w:lang w:eastAsia="en-IN" w:bidi="hi-IN"/>
          <w14:ligatures w14:val="none"/>
        </w:rPr>
      </w:pPr>
    </w:p>
    <w:p w14:paraId="53C1AEB0" w14:textId="5EA3A140" w:rsidR="00B129A0" w:rsidRDefault="00B129A0" w:rsidP="00816467">
      <w:pPr>
        <w:numPr>
          <w:ilvl w:val="0"/>
          <w:numId w:val="14"/>
        </w:numPr>
        <w:spacing w:after="0" w:line="240" w:lineRule="auto"/>
        <w:jc w:val="both"/>
        <w:rPr>
          <w:rFonts w:ascii="Times New Roman" w:eastAsia="Times New Roman" w:hAnsi="Times New Roman" w:cs="Times New Roman"/>
          <w:kern w:val="0"/>
          <w:sz w:val="24"/>
          <w:szCs w:val="24"/>
          <w:lang w:eastAsia="en-IN" w:bidi="hi-IN"/>
          <w14:ligatures w14:val="none"/>
        </w:rPr>
      </w:pPr>
      <w:r w:rsidRPr="00B129A0">
        <w:rPr>
          <w:rFonts w:ascii="Times New Roman" w:eastAsia="Times New Roman" w:hAnsi="Times New Roman" w:cs="Times New Roman"/>
          <w:b/>
          <w:bCs/>
          <w:kern w:val="0"/>
          <w:sz w:val="24"/>
          <w:szCs w:val="24"/>
          <w:lang w:eastAsia="en-IN" w:bidi="hi-IN"/>
          <w14:ligatures w14:val="none"/>
        </w:rPr>
        <w:t>Intermodal</w:t>
      </w:r>
      <w:r w:rsidR="00A921E7">
        <w:rPr>
          <w:rFonts w:ascii="Times New Roman" w:eastAsia="Times New Roman" w:hAnsi="Times New Roman" w:cs="Times New Roman"/>
          <w:b/>
          <w:bCs/>
          <w:kern w:val="0"/>
          <w:sz w:val="24"/>
          <w:szCs w:val="24"/>
          <w:lang w:eastAsia="en-IN" w:bidi="hi-IN"/>
          <w14:ligatures w14:val="none"/>
        </w:rPr>
        <w:t xml:space="preserve"> </w:t>
      </w:r>
      <w:r w:rsidRPr="00B129A0">
        <w:rPr>
          <w:rFonts w:ascii="Times New Roman" w:eastAsia="Times New Roman" w:hAnsi="Times New Roman" w:cs="Times New Roman"/>
          <w:b/>
          <w:bCs/>
          <w:kern w:val="0"/>
          <w:sz w:val="24"/>
          <w:szCs w:val="24"/>
          <w:lang w:eastAsia="en-IN" w:bidi="hi-IN"/>
          <w14:ligatures w14:val="none"/>
        </w:rPr>
        <w:t>Telemetry Integration:</w:t>
      </w:r>
      <w:r w:rsidRPr="00B129A0">
        <w:rPr>
          <w:rFonts w:ascii="Times New Roman" w:eastAsia="Times New Roman" w:hAnsi="Times New Roman" w:cs="Times New Roman"/>
          <w:kern w:val="0"/>
          <w:sz w:val="24"/>
          <w:szCs w:val="24"/>
          <w:lang w:eastAsia="en-IN" w:bidi="hi-IN"/>
          <w14:ligatures w14:val="none"/>
        </w:rPr>
        <w:t xml:space="preserve"> Incorporate GPS and container tracking data across intermodal transit hubs to pinpoint exact geographic handoff points responsible for the </w:t>
      </w:r>
      <w:r w:rsidR="009D6AAD" w:rsidRPr="00B129A0">
        <w:rPr>
          <w:rFonts w:ascii="Times New Roman" w:eastAsia="Times New Roman" w:hAnsi="Times New Roman" w:cs="Times New Roman"/>
          <w:kern w:val="0"/>
          <w:sz w:val="24"/>
          <w:szCs w:val="24"/>
          <w:lang w:eastAsia="en-IN" w:bidi="hi-IN"/>
          <w14:ligatures w14:val="none"/>
        </w:rPr>
        <w:t>350</w:t>
      </w:r>
      <w:r w:rsidR="009D6AAD">
        <w:rPr>
          <w:rFonts w:ascii="Times New Roman" w:eastAsia="Times New Roman" w:hAnsi="Times New Roman" w:cs="Times New Roman"/>
          <w:kern w:val="0"/>
          <w:sz w:val="24"/>
          <w:szCs w:val="24"/>
          <w:lang w:eastAsia="en-IN" w:bidi="hi-IN"/>
          <w14:ligatures w14:val="none"/>
        </w:rPr>
        <w:t>-to-700-day</w:t>
      </w:r>
      <w:r w:rsidRPr="00B129A0">
        <w:rPr>
          <w:rFonts w:ascii="Times New Roman" w:eastAsia="Times New Roman" w:hAnsi="Times New Roman" w:cs="Times New Roman"/>
          <w:kern w:val="0"/>
          <w:sz w:val="24"/>
          <w:szCs w:val="24"/>
          <w:lang w:eastAsia="en-IN" w:bidi="hi-IN"/>
          <w14:ligatures w14:val="none"/>
        </w:rPr>
        <w:t xml:space="preserve"> latency spikes.</w:t>
      </w:r>
    </w:p>
    <w:p w14:paraId="3B8F939D" w14:textId="77777777" w:rsidR="00B129A0" w:rsidRPr="00B129A0" w:rsidRDefault="00B129A0" w:rsidP="00816467">
      <w:pPr>
        <w:spacing w:after="0" w:line="240" w:lineRule="auto"/>
        <w:jc w:val="both"/>
        <w:rPr>
          <w:rFonts w:ascii="Times New Roman" w:eastAsia="Times New Roman" w:hAnsi="Times New Roman" w:cs="Times New Roman"/>
          <w:kern w:val="0"/>
          <w:sz w:val="24"/>
          <w:szCs w:val="24"/>
          <w:lang w:eastAsia="en-IN" w:bidi="hi-IN"/>
          <w14:ligatures w14:val="none"/>
        </w:rPr>
      </w:pPr>
    </w:p>
    <w:p w14:paraId="3F53BC5D" w14:textId="4C0CC9C8" w:rsidR="00B179BC" w:rsidRDefault="00B129A0" w:rsidP="00BF4991">
      <w:pPr>
        <w:numPr>
          <w:ilvl w:val="0"/>
          <w:numId w:val="14"/>
        </w:numPr>
        <w:spacing w:after="0" w:line="240" w:lineRule="auto"/>
        <w:jc w:val="both"/>
        <w:rPr>
          <w:rFonts w:ascii="Times New Roman" w:eastAsia="Times New Roman" w:hAnsi="Times New Roman" w:cs="Times New Roman"/>
          <w:kern w:val="0"/>
          <w:sz w:val="24"/>
          <w:szCs w:val="24"/>
          <w:lang w:eastAsia="en-IN" w:bidi="hi-IN"/>
          <w14:ligatures w14:val="none"/>
        </w:rPr>
      </w:pPr>
      <w:r w:rsidRPr="00B129A0">
        <w:rPr>
          <w:rFonts w:ascii="Times New Roman" w:eastAsia="Times New Roman" w:hAnsi="Times New Roman" w:cs="Times New Roman"/>
          <w:b/>
          <w:bCs/>
          <w:kern w:val="0"/>
          <w:sz w:val="24"/>
          <w:szCs w:val="24"/>
          <w:lang w:eastAsia="en-IN" w:bidi="hi-IN"/>
          <w14:ligatures w14:val="none"/>
        </w:rPr>
        <w:t>Dynamic Re-Routing Algorithms:</w:t>
      </w:r>
      <w:r w:rsidRPr="00B129A0">
        <w:rPr>
          <w:rFonts w:ascii="Times New Roman" w:eastAsia="Times New Roman" w:hAnsi="Times New Roman" w:cs="Times New Roman"/>
          <w:kern w:val="0"/>
          <w:sz w:val="24"/>
          <w:szCs w:val="24"/>
          <w:lang w:eastAsia="en-IN" w:bidi="hi-IN"/>
          <w14:ligatures w14:val="none"/>
        </w:rPr>
        <w:t xml:space="preserve"> Develop prescriptive inventory management systems that dynamically re-route orders from secondary plants when primary destination lanes cross critical latency thresholds.</w:t>
      </w:r>
    </w:p>
    <w:p w14:paraId="7231F5D7" w14:textId="34C97B4E" w:rsidR="00816467" w:rsidRPr="00816467" w:rsidRDefault="00816467" w:rsidP="00816467">
      <w:pPr>
        <w:spacing w:after="0" w:line="240" w:lineRule="auto"/>
        <w:jc w:val="both"/>
        <w:rPr>
          <w:rFonts w:ascii="Times New Roman" w:eastAsia="Times New Roman" w:hAnsi="Times New Roman" w:cs="Times New Roman"/>
          <w:kern w:val="0"/>
          <w:sz w:val="24"/>
          <w:szCs w:val="24"/>
          <w:lang w:eastAsia="en-IN" w:bidi="hi-IN"/>
          <w14:ligatures w14:val="none"/>
        </w:rPr>
      </w:pPr>
    </w:p>
    <w:p w14:paraId="616C66B9" w14:textId="77777777" w:rsidR="00B179BC" w:rsidRDefault="00B179BC" w:rsidP="00BF4991">
      <w:pPr>
        <w:spacing w:after="0" w:line="240" w:lineRule="auto"/>
        <w:jc w:val="both"/>
        <w:rPr>
          <w:rFonts w:ascii="Times New Roman" w:eastAsia="Times New Roman" w:hAnsi="Times New Roman" w:cs="Times New Roman"/>
          <w:kern w:val="0"/>
          <w:sz w:val="24"/>
          <w:szCs w:val="24"/>
          <w:lang w:eastAsia="en-IN" w:bidi="hi-IN"/>
          <w14:ligatures w14:val="none"/>
        </w:rPr>
      </w:pPr>
    </w:p>
    <w:p w14:paraId="07F9350D" w14:textId="77777777" w:rsidR="00B179BC" w:rsidRDefault="00B179BC" w:rsidP="00BF4991">
      <w:pPr>
        <w:spacing w:after="0" w:line="240" w:lineRule="auto"/>
        <w:jc w:val="both"/>
        <w:rPr>
          <w:rFonts w:ascii="Times New Roman" w:eastAsia="Times New Roman" w:hAnsi="Times New Roman" w:cs="Times New Roman"/>
          <w:b/>
          <w:bCs/>
          <w:kern w:val="0"/>
          <w:sz w:val="32"/>
          <w:szCs w:val="32"/>
          <w:lang w:eastAsia="en-IN" w:bidi="hi-IN"/>
          <w14:ligatures w14:val="none"/>
        </w:rPr>
      </w:pPr>
      <w:r w:rsidRPr="00B179BC">
        <w:rPr>
          <w:rFonts w:ascii="Times New Roman" w:eastAsia="Times New Roman" w:hAnsi="Times New Roman" w:cs="Times New Roman"/>
          <w:b/>
          <w:bCs/>
          <w:kern w:val="0"/>
          <w:sz w:val="32"/>
          <w:szCs w:val="32"/>
          <w:lang w:eastAsia="en-IN" w:bidi="hi-IN"/>
          <w14:ligatures w14:val="none"/>
        </w:rPr>
        <w:t>9. Conclusion</w:t>
      </w:r>
    </w:p>
    <w:p w14:paraId="20E9464F" w14:textId="77777777" w:rsidR="00B179BC" w:rsidRPr="00B179BC" w:rsidRDefault="00B179BC" w:rsidP="00BF4991">
      <w:pPr>
        <w:spacing w:after="0" w:line="240" w:lineRule="auto"/>
        <w:jc w:val="both"/>
        <w:rPr>
          <w:rFonts w:ascii="Times New Roman" w:eastAsia="Times New Roman" w:hAnsi="Times New Roman" w:cs="Times New Roman"/>
          <w:kern w:val="0"/>
          <w:sz w:val="24"/>
          <w:szCs w:val="24"/>
          <w:lang w:eastAsia="en-IN" w:bidi="hi-IN"/>
          <w14:ligatures w14:val="none"/>
        </w:rPr>
      </w:pPr>
    </w:p>
    <w:p w14:paraId="7E74ED90" w14:textId="77777777" w:rsidR="00B179BC" w:rsidRPr="00B179BC" w:rsidRDefault="00B179BC" w:rsidP="00BF4991">
      <w:pPr>
        <w:spacing w:after="0" w:line="240" w:lineRule="auto"/>
        <w:jc w:val="both"/>
        <w:rPr>
          <w:rFonts w:ascii="Times New Roman" w:eastAsia="Times New Roman" w:hAnsi="Times New Roman" w:cs="Times New Roman"/>
          <w:kern w:val="0"/>
          <w:sz w:val="24"/>
          <w:szCs w:val="24"/>
          <w:lang w:eastAsia="en-IN" w:bidi="hi-IN"/>
          <w14:ligatures w14:val="none"/>
        </w:rPr>
      </w:pPr>
      <w:r w:rsidRPr="00B179BC">
        <w:rPr>
          <w:rFonts w:ascii="Times New Roman" w:eastAsia="Times New Roman" w:hAnsi="Times New Roman" w:cs="Times New Roman"/>
          <w:kern w:val="0"/>
          <w:sz w:val="24"/>
          <w:szCs w:val="24"/>
          <w:lang w:eastAsia="en-IN" w:bidi="hi-IN"/>
          <w14:ligatures w14:val="none"/>
        </w:rPr>
        <w:t>This research demonstrates that national freight transit latency is driven by spatial bottlenecks and structural system friction rather than order volume surges. The empirical analysis reveals a tri-modal lead-time distribution, a 100-point efficiency disparity across destination states, and complete modal parity across fulfillment channels. By targeting regional distribution bottlenecks and aligning carrier contracts with true transit reliability, logistics operators can reduce network variance, improve SLA compliance, and build supply chain resilience.</w:t>
      </w:r>
    </w:p>
    <w:p w14:paraId="3D6E3F38" w14:textId="77777777" w:rsidR="00B179BC" w:rsidRPr="00B129A0" w:rsidRDefault="00B179BC" w:rsidP="00BF4991">
      <w:pPr>
        <w:spacing w:after="0" w:line="240" w:lineRule="auto"/>
        <w:jc w:val="both"/>
        <w:rPr>
          <w:rFonts w:ascii="Times New Roman" w:eastAsia="Times New Roman" w:hAnsi="Times New Roman" w:cs="Times New Roman"/>
          <w:kern w:val="0"/>
          <w:sz w:val="24"/>
          <w:szCs w:val="24"/>
          <w:lang w:eastAsia="en-IN" w:bidi="hi-IN"/>
          <w14:ligatures w14:val="none"/>
        </w:rPr>
      </w:pPr>
    </w:p>
    <w:p w14:paraId="59E60A49" w14:textId="77777777" w:rsidR="00913583" w:rsidRDefault="00913583" w:rsidP="00BF4991">
      <w:pPr>
        <w:spacing w:after="0" w:line="240" w:lineRule="auto"/>
        <w:jc w:val="both"/>
        <w:rPr>
          <w:rFonts w:ascii="Times New Roman" w:eastAsia="Times New Roman" w:hAnsi="Times New Roman" w:cs="Times New Roman"/>
          <w:kern w:val="0"/>
          <w:sz w:val="24"/>
          <w:szCs w:val="24"/>
          <w:lang w:eastAsia="en-IN" w:bidi="hi-IN"/>
          <w14:ligatures w14:val="none"/>
        </w:rPr>
        <w:sectPr w:rsidR="00913583" w:rsidSect="00913583">
          <w:type w:val="continuous"/>
          <w:pgSz w:w="11906" w:h="16838"/>
          <w:pgMar w:top="1440" w:right="1440" w:bottom="1440" w:left="1440" w:header="708" w:footer="708" w:gutter="0"/>
          <w:cols w:num="2" w:space="708"/>
          <w:docGrid w:linePitch="360"/>
        </w:sectPr>
      </w:pPr>
    </w:p>
    <w:p w14:paraId="7854C32B" w14:textId="77777777" w:rsidR="00B129A0" w:rsidRPr="002015AB" w:rsidRDefault="00B129A0" w:rsidP="00BF4991">
      <w:pPr>
        <w:spacing w:after="0" w:line="240" w:lineRule="auto"/>
        <w:jc w:val="both"/>
        <w:rPr>
          <w:rFonts w:ascii="Times New Roman" w:eastAsia="Times New Roman" w:hAnsi="Times New Roman" w:cs="Times New Roman"/>
          <w:kern w:val="0"/>
          <w:sz w:val="24"/>
          <w:szCs w:val="24"/>
          <w:lang w:eastAsia="en-IN" w:bidi="hi-IN"/>
          <w14:ligatures w14:val="none"/>
        </w:rPr>
      </w:pPr>
    </w:p>
    <w:p w14:paraId="220942FB" w14:textId="77777777" w:rsidR="002015AB" w:rsidRPr="002015AB" w:rsidRDefault="002015AB" w:rsidP="002015AB">
      <w:pPr>
        <w:spacing w:after="0" w:line="240" w:lineRule="auto"/>
        <w:rPr>
          <w:rFonts w:ascii="Times New Roman" w:eastAsia="Times New Roman" w:hAnsi="Times New Roman" w:cs="Times New Roman"/>
          <w:kern w:val="0"/>
          <w:sz w:val="24"/>
          <w:szCs w:val="24"/>
          <w:lang w:eastAsia="en-IN" w:bidi="hi-IN"/>
          <w14:ligatures w14:val="none"/>
        </w:rPr>
      </w:pPr>
    </w:p>
    <w:p w14:paraId="2E614AEB" w14:textId="77777777" w:rsidR="002015AB" w:rsidRPr="002015AB" w:rsidRDefault="002015AB" w:rsidP="002015AB">
      <w:pPr>
        <w:spacing w:after="0" w:line="240" w:lineRule="auto"/>
        <w:rPr>
          <w:rFonts w:ascii="Times New Roman" w:eastAsia="Times New Roman" w:hAnsi="Times New Roman" w:cs="Times New Roman"/>
          <w:b/>
          <w:bCs/>
          <w:kern w:val="0"/>
          <w:sz w:val="32"/>
          <w:szCs w:val="32"/>
          <w:lang w:eastAsia="en-IN" w:bidi="hi-IN"/>
          <w14:ligatures w14:val="none"/>
        </w:rPr>
      </w:pPr>
    </w:p>
    <w:p w14:paraId="57A8309B" w14:textId="77777777" w:rsidR="009A794C" w:rsidRPr="00F4414B" w:rsidRDefault="009A794C" w:rsidP="00F4414B">
      <w:pPr>
        <w:rPr>
          <w:rFonts w:ascii="Times New Roman" w:hAnsi="Times New Roman" w:cs="Times New Roman"/>
          <w:b/>
          <w:bCs/>
          <w:sz w:val="32"/>
          <w:szCs w:val="32"/>
        </w:rPr>
      </w:pPr>
    </w:p>
    <w:sectPr w:rsidR="009A794C" w:rsidRPr="00F4414B" w:rsidSect="009C141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C08"/>
    <w:multiLevelType w:val="multilevel"/>
    <w:tmpl w:val="82AC5E52"/>
    <w:lvl w:ilvl="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CD25DAE"/>
    <w:multiLevelType w:val="hybridMultilevel"/>
    <w:tmpl w:val="26C4A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5101FC"/>
    <w:multiLevelType w:val="hybridMultilevel"/>
    <w:tmpl w:val="AFAE1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4E3F05"/>
    <w:multiLevelType w:val="multilevel"/>
    <w:tmpl w:val="B01A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20E29"/>
    <w:multiLevelType w:val="multilevel"/>
    <w:tmpl w:val="FA7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926CF"/>
    <w:multiLevelType w:val="multilevel"/>
    <w:tmpl w:val="2D78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D16F2"/>
    <w:multiLevelType w:val="multilevel"/>
    <w:tmpl w:val="CA9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946E2"/>
    <w:multiLevelType w:val="hybridMultilevel"/>
    <w:tmpl w:val="36FCC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3A481B"/>
    <w:multiLevelType w:val="hybridMultilevel"/>
    <w:tmpl w:val="D3C6E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6E0B5A"/>
    <w:multiLevelType w:val="multilevel"/>
    <w:tmpl w:val="7B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8437B"/>
    <w:multiLevelType w:val="multilevel"/>
    <w:tmpl w:val="0778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D3B07"/>
    <w:multiLevelType w:val="hybridMultilevel"/>
    <w:tmpl w:val="92740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5A0E4F"/>
    <w:multiLevelType w:val="hybridMultilevel"/>
    <w:tmpl w:val="21A63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C31368"/>
    <w:multiLevelType w:val="hybridMultilevel"/>
    <w:tmpl w:val="683075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8058818">
    <w:abstractNumId w:val="10"/>
  </w:num>
  <w:num w:numId="2" w16cid:durableId="231934127">
    <w:abstractNumId w:val="9"/>
  </w:num>
  <w:num w:numId="3" w16cid:durableId="1294142933">
    <w:abstractNumId w:val="5"/>
  </w:num>
  <w:num w:numId="4" w16cid:durableId="221646131">
    <w:abstractNumId w:val="6"/>
  </w:num>
  <w:num w:numId="5" w16cid:durableId="1124543664">
    <w:abstractNumId w:val="1"/>
  </w:num>
  <w:num w:numId="6" w16cid:durableId="380327665">
    <w:abstractNumId w:val="2"/>
  </w:num>
  <w:num w:numId="7" w16cid:durableId="1768185975">
    <w:abstractNumId w:val="0"/>
  </w:num>
  <w:num w:numId="8" w16cid:durableId="165823862">
    <w:abstractNumId w:val="11"/>
  </w:num>
  <w:num w:numId="9" w16cid:durableId="913592607">
    <w:abstractNumId w:val="7"/>
  </w:num>
  <w:num w:numId="10" w16cid:durableId="1222788610">
    <w:abstractNumId w:val="13"/>
  </w:num>
  <w:num w:numId="11" w16cid:durableId="974290834">
    <w:abstractNumId w:val="8"/>
  </w:num>
  <w:num w:numId="12" w16cid:durableId="1699308353">
    <w:abstractNumId w:val="12"/>
  </w:num>
  <w:num w:numId="13" w16cid:durableId="1439713513">
    <w:abstractNumId w:val="3"/>
  </w:num>
  <w:num w:numId="14" w16cid:durableId="758406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D"/>
    <w:rsid w:val="00015DFC"/>
    <w:rsid w:val="00040463"/>
    <w:rsid w:val="0009371C"/>
    <w:rsid w:val="00095439"/>
    <w:rsid w:val="000B7FB3"/>
    <w:rsid w:val="000D3730"/>
    <w:rsid w:val="000E30E3"/>
    <w:rsid w:val="000E35DB"/>
    <w:rsid w:val="00110C27"/>
    <w:rsid w:val="00120206"/>
    <w:rsid w:val="00131383"/>
    <w:rsid w:val="0017255F"/>
    <w:rsid w:val="0017587E"/>
    <w:rsid w:val="00195306"/>
    <w:rsid w:val="001F0990"/>
    <w:rsid w:val="002015AB"/>
    <w:rsid w:val="0021727F"/>
    <w:rsid w:val="002912FF"/>
    <w:rsid w:val="002C1FF4"/>
    <w:rsid w:val="00333EFA"/>
    <w:rsid w:val="00384802"/>
    <w:rsid w:val="00394F3A"/>
    <w:rsid w:val="00456582"/>
    <w:rsid w:val="00480E6B"/>
    <w:rsid w:val="004C45F1"/>
    <w:rsid w:val="004C6349"/>
    <w:rsid w:val="004D1CD1"/>
    <w:rsid w:val="00501B93"/>
    <w:rsid w:val="0051117B"/>
    <w:rsid w:val="00550F25"/>
    <w:rsid w:val="005A5F50"/>
    <w:rsid w:val="006B676E"/>
    <w:rsid w:val="006F1CF9"/>
    <w:rsid w:val="0070010A"/>
    <w:rsid w:val="00741A3D"/>
    <w:rsid w:val="00771049"/>
    <w:rsid w:val="00775F97"/>
    <w:rsid w:val="00790E14"/>
    <w:rsid w:val="007A09D2"/>
    <w:rsid w:val="007F1541"/>
    <w:rsid w:val="00816467"/>
    <w:rsid w:val="00832F87"/>
    <w:rsid w:val="008508B7"/>
    <w:rsid w:val="008575EB"/>
    <w:rsid w:val="00867647"/>
    <w:rsid w:val="00883481"/>
    <w:rsid w:val="008A5EDF"/>
    <w:rsid w:val="008B1F85"/>
    <w:rsid w:val="008D260A"/>
    <w:rsid w:val="008D5137"/>
    <w:rsid w:val="008D51CA"/>
    <w:rsid w:val="008E61EB"/>
    <w:rsid w:val="00913583"/>
    <w:rsid w:val="009A1D13"/>
    <w:rsid w:val="009A794C"/>
    <w:rsid w:val="009C141E"/>
    <w:rsid w:val="009D6AAD"/>
    <w:rsid w:val="009F2310"/>
    <w:rsid w:val="00A0307A"/>
    <w:rsid w:val="00A10BFB"/>
    <w:rsid w:val="00A17308"/>
    <w:rsid w:val="00A20B0E"/>
    <w:rsid w:val="00A21D54"/>
    <w:rsid w:val="00A921E7"/>
    <w:rsid w:val="00AB29CA"/>
    <w:rsid w:val="00AE1D10"/>
    <w:rsid w:val="00B129A0"/>
    <w:rsid w:val="00B179BC"/>
    <w:rsid w:val="00B54060"/>
    <w:rsid w:val="00B831C3"/>
    <w:rsid w:val="00BD491B"/>
    <w:rsid w:val="00BF4991"/>
    <w:rsid w:val="00C1120D"/>
    <w:rsid w:val="00C5368A"/>
    <w:rsid w:val="00CD46B3"/>
    <w:rsid w:val="00CE4DAB"/>
    <w:rsid w:val="00D10584"/>
    <w:rsid w:val="00D1639B"/>
    <w:rsid w:val="00D23D0B"/>
    <w:rsid w:val="00D51820"/>
    <w:rsid w:val="00D531A8"/>
    <w:rsid w:val="00D63C56"/>
    <w:rsid w:val="00DA52DA"/>
    <w:rsid w:val="00E07B6D"/>
    <w:rsid w:val="00E572F7"/>
    <w:rsid w:val="00E972BC"/>
    <w:rsid w:val="00EA1E1C"/>
    <w:rsid w:val="00EA5F6D"/>
    <w:rsid w:val="00EB2603"/>
    <w:rsid w:val="00F02364"/>
    <w:rsid w:val="00F148FF"/>
    <w:rsid w:val="00F4414B"/>
    <w:rsid w:val="00F72264"/>
    <w:rsid w:val="00FB4896"/>
    <w:rsid w:val="00FD27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F0C2"/>
  <w15:chartTrackingRefBased/>
  <w15:docId w15:val="{E4A1785D-24F0-41D0-BB8E-ED89B123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5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5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D"/>
    <w:rPr>
      <w:rFonts w:eastAsiaTheme="majorEastAsia" w:cstheme="majorBidi"/>
      <w:color w:val="272727" w:themeColor="text1" w:themeTint="D8"/>
    </w:rPr>
  </w:style>
  <w:style w:type="paragraph" w:styleId="Title">
    <w:name w:val="Title"/>
    <w:basedOn w:val="Normal"/>
    <w:next w:val="Normal"/>
    <w:link w:val="TitleChar"/>
    <w:uiPriority w:val="10"/>
    <w:qFormat/>
    <w:rsid w:val="00EA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D"/>
    <w:pPr>
      <w:spacing w:before="160"/>
      <w:jc w:val="center"/>
    </w:pPr>
    <w:rPr>
      <w:i/>
      <w:iCs/>
      <w:color w:val="404040" w:themeColor="text1" w:themeTint="BF"/>
    </w:rPr>
  </w:style>
  <w:style w:type="character" w:customStyle="1" w:styleId="QuoteChar">
    <w:name w:val="Quote Char"/>
    <w:basedOn w:val="DefaultParagraphFont"/>
    <w:link w:val="Quote"/>
    <w:uiPriority w:val="29"/>
    <w:rsid w:val="00EA5F6D"/>
    <w:rPr>
      <w:i/>
      <w:iCs/>
      <w:color w:val="404040" w:themeColor="text1" w:themeTint="BF"/>
    </w:rPr>
  </w:style>
  <w:style w:type="paragraph" w:styleId="ListParagraph">
    <w:name w:val="List Paragraph"/>
    <w:basedOn w:val="Normal"/>
    <w:uiPriority w:val="34"/>
    <w:qFormat/>
    <w:rsid w:val="00EA5F6D"/>
    <w:pPr>
      <w:ind w:left="720"/>
      <w:contextualSpacing/>
    </w:pPr>
  </w:style>
  <w:style w:type="character" w:styleId="IntenseEmphasis">
    <w:name w:val="Intense Emphasis"/>
    <w:basedOn w:val="DefaultParagraphFont"/>
    <w:uiPriority w:val="21"/>
    <w:qFormat/>
    <w:rsid w:val="00EA5F6D"/>
    <w:rPr>
      <w:i/>
      <w:iCs/>
      <w:color w:val="2F5496" w:themeColor="accent1" w:themeShade="BF"/>
    </w:rPr>
  </w:style>
  <w:style w:type="paragraph" w:styleId="IntenseQuote">
    <w:name w:val="Intense Quote"/>
    <w:basedOn w:val="Normal"/>
    <w:next w:val="Normal"/>
    <w:link w:val="IntenseQuoteChar"/>
    <w:uiPriority w:val="30"/>
    <w:qFormat/>
    <w:rsid w:val="00EA5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F6D"/>
    <w:rPr>
      <w:i/>
      <w:iCs/>
      <w:color w:val="2F5496" w:themeColor="accent1" w:themeShade="BF"/>
    </w:rPr>
  </w:style>
  <w:style w:type="character" w:styleId="IntenseReference">
    <w:name w:val="Intense Reference"/>
    <w:basedOn w:val="DefaultParagraphFont"/>
    <w:uiPriority w:val="32"/>
    <w:qFormat/>
    <w:rsid w:val="00EA5F6D"/>
    <w:rPr>
      <w:b/>
      <w:bCs/>
      <w:smallCaps/>
      <w:color w:val="2F5496" w:themeColor="accent1" w:themeShade="BF"/>
      <w:spacing w:val="5"/>
    </w:rPr>
  </w:style>
  <w:style w:type="paragraph" w:styleId="NormalWeb">
    <w:name w:val="Normal (Web)"/>
    <w:basedOn w:val="Normal"/>
    <w:uiPriority w:val="99"/>
    <w:unhideWhenUsed/>
    <w:rsid w:val="007A09D2"/>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TableGrid">
    <w:name w:val="Table Grid"/>
    <w:basedOn w:val="TableNormal"/>
    <w:uiPriority w:val="39"/>
    <w:rsid w:val="00040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79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7</Pages>
  <Words>1832</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Lokhande</dc:creator>
  <cp:keywords/>
  <dc:description/>
  <cp:lastModifiedBy>Hrithik Lokhande</cp:lastModifiedBy>
  <cp:revision>78</cp:revision>
  <dcterms:created xsi:type="dcterms:W3CDTF">2026-08-15T12:07:00Z</dcterms:created>
  <dcterms:modified xsi:type="dcterms:W3CDTF">2026-09-18T11:28:00Z</dcterms:modified>
</cp:coreProperties>
</file>