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 </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r>
        <w:trPr>
          <w:trHeight w:val="27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   0.37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 = 0</w:t>
      </w:r>
    </w:p>
    <w:p>
      <w:pPr>
        <w:numPr>
          <w:ilvl w:val="0"/>
          <w:numId w:val="8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 = 1/6</w:t>
      </w:r>
    </w:p>
    <w:p>
      <w:pPr>
        <w:numPr>
          <w:ilvl w:val="0"/>
          <w:numId w:val="8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 = 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Explation: Total possible outcomes is 6^2 = 36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that the sum is equal to 1 is 0 as this is not possible because every time the sum will be greater than 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that the sum is less than or equal to 4 is 1/6 --&gt; (1,1) ,(1,2), (1,3), (2,1), (2,2), (3,1) = no of interseted events/total no of events = 6/36 = 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that the sum is divisible by 2 and 3 is 1/6 --&gt; (1,5), (2,4), (3,3), (4,2), (5,1), (6,6) = 6/36 = 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 10/21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 Expected no of candies for a randomly selected child = 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05"/>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p>
    <w:tbl>
      <w:tblPr/>
      <w:tblGrid>
        <w:gridCol w:w="1335"/>
        <w:gridCol w:w="1335"/>
        <w:gridCol w:w="1336"/>
        <w:gridCol w:w="1336"/>
        <w:gridCol w:w="1336"/>
        <w:gridCol w:w="1336"/>
        <w:gridCol w:w="1336"/>
      </w:tblGrid>
      <w:tr>
        <w:trPr>
          <w:trHeight w:val="1" w:hRule="atLeast"/>
          <w:jc w:val="left"/>
        </w:trPr>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Mean</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Median</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Mode</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Variance</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S.D</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Range</w:t>
            </w:r>
          </w:p>
        </w:tc>
      </w:tr>
      <w:tr>
        <w:trPr>
          <w:trHeight w:val="1" w:hRule="atLeast"/>
          <w:jc w:val="left"/>
        </w:trPr>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Points</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000000"/>
                <w:spacing w:val="0"/>
                <w:position w:val="0"/>
                <w:sz w:val="18"/>
                <w:shd w:fill="auto" w:val="clear"/>
              </w:rPr>
              <w:t xml:space="preserve">3.596563</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FFFFFF" w:val="clear"/>
              </w:rPr>
              <w:t xml:space="preserve">3.695000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000000"/>
                <w:spacing w:val="0"/>
                <w:position w:val="0"/>
                <w:sz w:val="18"/>
                <w:shd w:fill="auto" w:val="clear"/>
              </w:rPr>
              <w:t xml:space="preserve">3.92</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FFFFFF" w:val="clear"/>
              </w:rPr>
              <w:t xml:space="preserve">0.285881</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000000"/>
                <w:spacing w:val="0"/>
                <w:position w:val="0"/>
                <w:sz w:val="18"/>
                <w:shd w:fill="auto" w:val="clear"/>
              </w:rPr>
              <w:t xml:space="preserve">0.534679</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000000"/>
                <w:spacing w:val="0"/>
                <w:position w:val="0"/>
                <w:sz w:val="18"/>
                <w:shd w:fill="auto" w:val="clear"/>
              </w:rPr>
              <w:t xml:space="preserve">2.17</w:t>
            </w:r>
          </w:p>
        </w:tc>
      </w:tr>
      <w:tr>
        <w:trPr>
          <w:trHeight w:val="1" w:hRule="atLeast"/>
          <w:jc w:val="left"/>
        </w:trPr>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Score</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000000"/>
                <w:spacing w:val="0"/>
                <w:position w:val="0"/>
                <w:sz w:val="18"/>
                <w:shd w:fill="auto" w:val="clear"/>
              </w:rPr>
              <w:t xml:space="preserve">3.217250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FFFFFF" w:val="clear"/>
              </w:rPr>
              <w:t xml:space="preserve">3.325000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000000"/>
                <w:spacing w:val="0"/>
                <w:position w:val="0"/>
                <w:sz w:val="18"/>
                <w:shd w:fill="auto" w:val="clear"/>
              </w:rPr>
              <w:t xml:space="preserve">3.44</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FFFFFF" w:val="clear"/>
              </w:rPr>
              <w:t xml:space="preserve">0.957379</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000000"/>
                <w:spacing w:val="0"/>
                <w:position w:val="0"/>
                <w:sz w:val="18"/>
                <w:shd w:fill="auto" w:val="clear"/>
              </w:rPr>
              <w:t xml:space="preserve">0.978457</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000000"/>
                <w:spacing w:val="0"/>
                <w:position w:val="0"/>
                <w:sz w:val="18"/>
                <w:shd w:fill="auto" w:val="clear"/>
              </w:rPr>
              <w:t xml:space="preserve">3.911</w:t>
            </w:r>
          </w:p>
        </w:tc>
      </w:tr>
      <w:tr>
        <w:trPr>
          <w:trHeight w:val="1" w:hRule="atLeast"/>
          <w:jc w:val="left"/>
        </w:trPr>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Weigh</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000000"/>
                <w:spacing w:val="0"/>
                <w:position w:val="0"/>
                <w:sz w:val="18"/>
                <w:shd w:fill="auto" w:val="clear"/>
              </w:rPr>
              <w:t xml:space="preserve">17.848750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FFFFFF" w:val="clear"/>
              </w:rPr>
              <w:t xml:space="preserve">17.71000</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000000"/>
                <w:spacing w:val="0"/>
                <w:position w:val="0"/>
                <w:sz w:val="18"/>
                <w:shd w:fill="auto" w:val="clear"/>
              </w:rPr>
              <w:t xml:space="preserve">17.02</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3.193166</w:t>
            </w:r>
          </w:p>
          <w:p>
            <w:pPr>
              <w:spacing w:before="0" w:after="0" w:line="240"/>
              <w:ind w:right="0" w:left="0" w:firstLine="0"/>
              <w:jc w:val="left"/>
              <w:rPr>
                <w:spacing w:val="0"/>
                <w:position w:val="0"/>
              </w:rPr>
            </w:pP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000000"/>
                <w:spacing w:val="0"/>
                <w:position w:val="0"/>
                <w:sz w:val="18"/>
                <w:shd w:fill="auto" w:val="clear"/>
              </w:rPr>
              <w:t xml:space="preserve">1.786943</w:t>
            </w:r>
          </w:p>
        </w:tc>
        <w:tc>
          <w:tcPr>
            <w:tcW w:w="13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000000"/>
                <w:spacing w:val="0"/>
                <w:position w:val="0"/>
                <w:sz w:val="18"/>
                <w:shd w:fill="auto" w:val="clear"/>
              </w:rPr>
              <w:t xml:space="preserve">8.4</w:t>
            </w:r>
          </w:p>
        </w:tc>
      </w:tr>
    </w:tbl>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There are outliers in weight column and hence the mean of the weight is influenced.</w:t>
        <w:br/>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31"/>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Ans : 145.33</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Skewness</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Kurtosis</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Speed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FFFFFF" w:val="clear"/>
              </w:rPr>
              <w:t xml:space="preserve">-0.117510</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FFFFFF" w:val="clear"/>
              </w:rPr>
              <w:t xml:space="preserve">-0.508994</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Distance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1"/>
                <w:shd w:fill="FFFFFF" w:val="clear"/>
              </w:rPr>
            </w:pPr>
            <w:r>
              <w:rPr>
                <w:rFonts w:ascii="Courier New" w:hAnsi="Courier New" w:cs="Courier New" w:eastAsia="Courier New"/>
                <w:color w:val="000000"/>
                <w:spacing w:val="0"/>
                <w:position w:val="0"/>
                <w:sz w:val="21"/>
                <w:shd w:fill="FFFFFF" w:val="clear"/>
              </w:rPr>
              <w:t xml:space="preserve">0.80689</w:t>
            </w:r>
          </w:p>
          <w:p>
            <w:pPr>
              <w:spacing w:before="0" w:after="0" w:line="240"/>
              <w:ind w:right="0" w:left="0" w:firstLine="0"/>
              <w:jc w:val="left"/>
              <w:rPr>
                <w:spacing w:val="0"/>
                <w:position w:val="0"/>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FFFFFF" w:val="clear"/>
              </w:rPr>
              <w:t xml:space="preserve">0.405053</w:t>
            </w:r>
          </w:p>
        </w:tc>
      </w:tr>
    </w:tbl>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is negatively skewed for speed and it is left skewed by 0.117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is positively skewed for distance and it is right skewed by 0.8</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Skewness</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Kurtosis</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SP</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FFFFFF" w:val="clear"/>
              </w:rPr>
              <w:t xml:space="preserve">1.611450</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FFFFFF" w:val="clear"/>
              </w:rPr>
              <w:t xml:space="preserve">2.977329</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Weight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FFFFFF" w:val="clear"/>
              </w:rPr>
              <w:t xml:space="preserve">-0.614753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urier New" w:hAnsi="Courier New" w:cs="Courier New" w:eastAsia="Courier New"/>
                <w:color w:val="000000"/>
                <w:spacing w:val="0"/>
                <w:position w:val="0"/>
                <w:sz w:val="21"/>
                <w:shd w:fill="FFFFFF" w:val="clear"/>
              </w:rPr>
              <w:t xml:space="preserve">0.950291</w:t>
            </w:r>
          </w:p>
        </w:tc>
      </w:tr>
    </w:tbl>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is positively skewd for SP and it is right skewed by 1.611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Data is negatively skewed for Weight and it is left skewed by 0.614</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941" w:dyaOrig="5183">
          <v:rect xmlns:o="urn:schemas-microsoft-com:office:office" xmlns:v="urn:schemas-microsoft-com:vml" id="rectole0000000000" style="width:497.050000pt;height:259.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920" w:dyaOrig="4960">
          <v:rect xmlns:o="urn:schemas-microsoft-com:office:office" xmlns:v="urn:schemas-microsoft-com:vml" id="rectole0000000001" style="width:246.000000pt;height:24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Histogram: Data is positively skewed or we can say that data is right skewed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Boxplot: There are outliers present in the upper extreme of the data.In the inter quartile region 50% of data is present. . In the region between upper extreme to upper quartile which is called as upper whisker 25% of data is present. And 25% data is present in lower whisker.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61"/>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Mean=41 </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Median=40.5</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Var=25.52</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S.D=5.05</w:t>
      </w:r>
    </w:p>
    <w:p>
      <w:pPr>
        <w:numPr>
          <w:ilvl w:val="0"/>
          <w:numId w:val="163"/>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The marks are multimodal in nature.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If the mean and median of the data are equal then we say the data has zero skewness.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When mean is greater than median we say the data is positively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When median is greater than mean we say the data is negatively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Ans:In positive kurtosis we will get a sharp peak and the loss of the data will be very less which can be negotiable.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In negative kurtosis we will get a flat distribution which will indicate that there is maximum loss.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9374" w:dyaOrig="2369">
          <v:rect xmlns:o="urn:schemas-microsoft-com:office:office" xmlns:v="urn:schemas-microsoft-com:vml" id="rectole0000000002" style="width:468.700000pt;height:118.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25% of the data is present in lower whisker (Between the range 1-10, lower whisker is present), 50% of data is present in interquartile range (Between the range 10-18, interquartile is present), 25% data is present in upper whisker(Between the range 18.1-20,upper whisker is present).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The data is negatively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IQR is calculated as Q3-Q1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IQR = 18.1 - 10 = 8.1</w:t>
        <w:br/>
        <w:b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5912" w:dyaOrig="3603">
          <v:rect xmlns:o="urn:schemas-microsoft-com:office:office" xmlns:v="urn:schemas-microsoft-com:vml" id="rectole0000000003" style="width:295.600000pt;height:180.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Boxplot1: Range of the data is 230-290, The median is 265 same as boxplot2. The upper whisker lies in the range 276-290, The lower whisker lies in the range 248-251. The interquartile is between 252-278. IQR of boxplot1 is less than boxplot2 which is approximately 39.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Boxplot2: Range of the data is 175-350. The median of the boxplot 2 is same as boxplot1 that is 265. Upper whisker is in the range 315- 350. Lower whisker lies between 175-225. The IQR is between 225-315.</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70"/>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numPr>
          <w:ilvl w:val="0"/>
          <w:numId w:val="170"/>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numPr>
          <w:ilvl w:val="0"/>
          <w:numId w:val="170"/>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 (20&lt;MPG&lt;50)</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Here X is 38, mean is 34.42, std. dev is 9.13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Probability is 0.347</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Here X is 40, mean is 34.42, std. dev is 9.13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Probability is 0.72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Here we will divide the range such that MPG&lt;50 and MPG&gt;20, for both   the range mean is 34.42, std. dev is 9.13</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Probability is 0.89</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74"/>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The data is not normally  distributed as the mean, median and mode are not equal. Also the curve is not symmetric.</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76"/>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The data is not normally distributed because the curve is not symmetric.</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Z score of 90% CI is 1.64</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 score of 94% CI is 1.88</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 score of 60% CI is 0.84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 score of 95% CI is 2.06</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 score of 96% CI is 2.17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 score of 99% CI is 2.79</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Ans: Population mean = 270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Sample size(N) = 18</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Sample mean = 260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Std. dev of sample = 90</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As we can see, std.dev of population is not given so we will perform t test here:</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 = sample mean - population mean/(std.dev/sqrt(n))</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 270-260/(90/sqrt(18))</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 = 0.471</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As sigma that is std.dev of population is not given so we will calculate CI with the help of T distribution with 17 df as n = 18.</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Also alpha value is not given so we will consider it as 1- alpha = 95% so alpha value will be 0.95 .We will calculate t vale(crictical value) for 0.97</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t</w:t>
      </w:r>
      <w:r>
        <w:rPr>
          <w:rFonts w:ascii="Segoe UI" w:hAnsi="Segoe UI" w:cs="Segoe UI" w:eastAsia="Segoe UI"/>
          <w:color w:val="000000"/>
          <w:spacing w:val="0"/>
          <w:position w:val="0"/>
          <w:sz w:val="28"/>
          <w:shd w:fill="FFFFFF" w:val="clear"/>
          <w:vertAlign w:val="subscript"/>
        </w:rPr>
        <w:t xml:space="preserve">0.97,17 </w:t>
      </w:r>
      <w:r>
        <w:rPr>
          <w:rFonts w:ascii="Segoe UI" w:hAnsi="Segoe UI" w:cs="Segoe UI" w:eastAsia="Segoe UI"/>
          <w:color w:val="000000"/>
          <w:spacing w:val="0"/>
          <w:position w:val="0"/>
          <w:sz w:val="28"/>
          <w:shd w:fill="FFFFFF" w:val="clear"/>
        </w:rPr>
        <w:t xml:space="preserve">= 2.015.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Now  we have to calculate the probability that 18 randomly selected bulbs would have an average life of no more than 260 days.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We will calculate this with the help of t test value which is -0.471 and degree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So, the probability that 18 randomly selected bulbs would have an average life of no more than 260 days is </w:t>
      </w:r>
      <w:r>
        <w:rPr>
          <w:rFonts w:ascii="Segoe UI" w:hAnsi="Segoe UI" w:cs="Segoe UI" w:eastAsia="Segoe UI"/>
          <w:b/>
          <w:color w:val="000000"/>
          <w:spacing w:val="0"/>
          <w:position w:val="0"/>
          <w:sz w:val="28"/>
          <w:shd w:fill="FFFFFF" w:val="clear"/>
        </w:rPr>
        <w:t xml:space="preserve">0.3218, </w:t>
      </w:r>
      <w:r>
        <w:rPr>
          <w:rFonts w:ascii="Segoe UI" w:hAnsi="Segoe UI" w:cs="Segoe UI" w:eastAsia="Segoe UI"/>
          <w:color w:val="000000"/>
          <w:spacing w:val="0"/>
          <w:position w:val="0"/>
          <w:sz w:val="28"/>
          <w:shd w:fill="FFFFFF" w:val="clear"/>
        </w:rPr>
        <w:t xml:space="preserve">From this it can be concluded that bulbs can last for more than 260 days. </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83">
    <w:abstractNumId w:val="42"/>
  </w:num>
  <w:num w:numId="105">
    <w:abstractNumId w:val="36"/>
  </w:num>
  <w:num w:numId="131">
    <w:abstractNumId w:val="30"/>
  </w:num>
  <w:num w:numId="161">
    <w:abstractNumId w:val="24"/>
  </w:num>
  <w:num w:numId="163">
    <w:abstractNumId w:val="18"/>
  </w:num>
  <w:num w:numId="170">
    <w:abstractNumId w:val="12"/>
  </w:num>
  <w:num w:numId="174">
    <w:abstractNumId w:val="6"/>
  </w:num>
  <w:num w:numId="1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