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Codes;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org.jfree.chart.ChartFactory;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org.jfree.chart.ChartPanel;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org.jfree.chart.JFreeChart;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org.jfree.chart.plot.PlotOrientation;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org.jfree.data.xy.XYSeries;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org.jfree.data.xy.XYSeriesCollection;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org.jfree.ui.ApplicationFrame;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org.jfree.ui.RefineryUtilities;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org.jfree.chart.ChartFrame;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org.jfree.chart.JFreeChart;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org.jfree.chart.ChartFactory;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org.jfree.chart.ChartUtilities;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org.jfree.chart.plot.PlotOrientation;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org.jfree.data.category.DefaultCategoryDataset;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Codes.gcskew;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class gcSkewChart{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static Scanner userinput=new Scanner(System.in);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gcSkewChart(String name, int ws, int ss, int len)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final XYSeries series = new XYSeries("Amplitude");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gcskew gc = new gcskew(name,ws,ss,len);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    double[] array1;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      array1= gc.gcskewfunction();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for(int i=0;i&lt;array1.length;i++)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series.add(i+1,array1[i]);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final XYSeriesCollection data = new XYSeriesCollection(series);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final JFreeChart chart = ChartFactory.createXYLineChart(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"GCSkew Plot 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"Window Number",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"Amplitude",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data,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PlotOrientation.VERTICAL,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true,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true,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false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ChartFrame frame = new ChartFrame("Gcskew Curve", chart);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     frame.pack();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      frame.setVisible(true);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static void main(final String[] args)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