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org.jfree.chart.ChartFactory;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org.jfree.chart.ChartPanel;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org.jfree.chart.JFreeChart;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org.jfree.chart.plot.PlotOrientation;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org.jfree.data.xy.XYSeries;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org.jfree.data.xy.XYSeriesCollection;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org.jfree.ui.ApplicationFrame;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org.jfree.ui.RefineryUtilities;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org.jfree.chart.ChartFrame;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org.jfree.chart.JFreeChart;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org.jfree.chart.ChartFactory;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org.jfree.chart.ChartUtilities;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org.jfree.chart.plot.PlotOrientation;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org.jfree.data.category.DefaultCategoryDataset;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Codes.iCorr;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iCorrChart{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static Scanner userinput=new Scanner(System.in);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iCorrChart(double[] array1)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final XYSeries series = new XYSeries("Amplitude");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for(int i=0;i&lt;array1.length;i++)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series.add(i+1,array1[i]);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final XYSeriesCollection data = new XYSeriesCollection(series);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final JFreeChart chart = ChartFactory.createXYLineChart(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"iCorr Plot 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"Window Number",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"Amplitude",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data,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PlotOrientation.VERTICAL,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true,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true,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false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ChartFrame frame = new ChartFrame("iCorr Curve", chart);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   frame.pack();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frame.setVisible(true);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static void main(final String[] args)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