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both"/>
        <w:rPr>
          <w:b w:val="1"/>
          <w:sz w:val="36"/>
          <w:szCs w:val="36"/>
        </w:rPr>
      </w:pPr>
      <w:r w:rsidDel="00000000" w:rsidR="00000000" w:rsidRPr="00000000">
        <w:rPr>
          <w:b w:val="1"/>
          <w:sz w:val="36"/>
          <w:szCs w:val="36"/>
          <w:rtl w:val="0"/>
        </w:rPr>
        <w:t xml:space="preserve">Title: BERT Analysis For Classification </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24"/>
          <w:szCs w:val="24"/>
          <w:rtl w:val="0"/>
        </w:rPr>
        <w:t xml:space="preserve">Introduction:</w:t>
      </w:r>
      <w:r w:rsidDel="00000000" w:rsidR="00000000" w:rsidRPr="00000000">
        <w:rPr>
          <w:rtl w:val="0"/>
        </w:rPr>
        <w:t xml:space="preserve"> </w:t>
      </w:r>
    </w:p>
    <w:p w:rsidR="00000000" w:rsidDel="00000000" w:rsidP="00000000" w:rsidRDefault="00000000" w:rsidRPr="00000000" w14:paraId="00000004">
      <w:pPr>
        <w:ind w:firstLine="720"/>
        <w:jc w:val="both"/>
        <w:rPr/>
      </w:pPr>
      <w:r w:rsidDel="00000000" w:rsidR="00000000" w:rsidRPr="00000000">
        <w:rPr>
          <w:rtl w:val="0"/>
        </w:rPr>
        <w:t xml:space="preserve">BERT (Bidirectional Encoder Representations from Transformers) is a language representation model developed by Google Research. BERT is a successful example from the most recent generation of deep learning-based. </w:t>
      </w:r>
    </w:p>
    <w:p w:rsidR="00000000" w:rsidDel="00000000" w:rsidP="00000000" w:rsidRDefault="00000000" w:rsidRPr="00000000" w14:paraId="00000005">
      <w:pPr>
        <w:ind w:firstLine="720"/>
        <w:jc w:val="both"/>
        <w:rPr>
          <w:highlight w:val="white"/>
        </w:rPr>
      </w:pPr>
      <w:r w:rsidDel="00000000" w:rsidR="00000000" w:rsidRPr="00000000">
        <w:rPr>
          <w:highlight w:val="white"/>
          <w:rtl w:val="0"/>
        </w:rPr>
        <w:t xml:space="preserve">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w:t>
      </w:r>
    </w:p>
    <w:p w:rsidR="00000000" w:rsidDel="00000000" w:rsidP="00000000" w:rsidRDefault="00000000" w:rsidRPr="00000000" w14:paraId="00000006">
      <w:pPr>
        <w:ind w:firstLine="720"/>
        <w:jc w:val="both"/>
        <w:rPr>
          <w:highlight w:val="whit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sz w:val="24"/>
          <w:szCs w:val="24"/>
          <w:rtl w:val="0"/>
        </w:rPr>
        <w:t xml:space="preserve">Literature survey:</w:t>
      </w:r>
      <w:r w:rsidDel="00000000" w:rsidR="00000000" w:rsidRPr="00000000">
        <w:rPr>
          <w:rtl w:val="0"/>
        </w:rPr>
        <w:t xml:space="preserve"> </w:t>
      </w:r>
    </w:p>
    <w:p w:rsidR="00000000" w:rsidDel="00000000" w:rsidP="00000000" w:rsidRDefault="00000000" w:rsidRPr="00000000" w14:paraId="00000008">
      <w:pPr>
        <w:jc w:val="both"/>
        <w:rPr>
          <w:color w:val="24292f"/>
          <w:highlight w:val="white"/>
        </w:rPr>
      </w:pPr>
      <w:r w:rsidDel="00000000" w:rsidR="00000000" w:rsidRPr="00000000">
        <w:rPr>
          <w:rtl w:val="0"/>
        </w:rPr>
        <w:tab/>
      </w:r>
      <w:r w:rsidDel="00000000" w:rsidR="00000000" w:rsidRPr="00000000">
        <w:rPr>
          <w:color w:val="24292f"/>
          <w:highlight w:val="white"/>
          <w:rtl w:val="0"/>
        </w:rPr>
        <w:t xml:space="preserve">BERT was built upon recent work in pre-training contextual representations but crucially these models are all </w:t>
      </w:r>
      <w:r w:rsidDel="00000000" w:rsidR="00000000" w:rsidRPr="00000000">
        <w:rPr>
          <w:i w:val="1"/>
          <w:color w:val="24292f"/>
          <w:highlight w:val="white"/>
          <w:rtl w:val="0"/>
        </w:rPr>
        <w:t xml:space="preserve">unidirectional</w:t>
      </w:r>
      <w:r w:rsidDel="00000000" w:rsidR="00000000" w:rsidRPr="00000000">
        <w:rPr>
          <w:color w:val="24292f"/>
          <w:highlight w:val="white"/>
          <w:rtl w:val="0"/>
        </w:rPr>
        <w:t xml:space="preserve"> or </w:t>
      </w:r>
      <w:r w:rsidDel="00000000" w:rsidR="00000000" w:rsidRPr="00000000">
        <w:rPr>
          <w:i w:val="1"/>
          <w:color w:val="24292f"/>
          <w:highlight w:val="white"/>
          <w:rtl w:val="0"/>
        </w:rPr>
        <w:t xml:space="preserve">shallowly bidirectional</w:t>
      </w:r>
      <w:r w:rsidDel="00000000" w:rsidR="00000000" w:rsidRPr="00000000">
        <w:rPr>
          <w:color w:val="24292f"/>
          <w:highlight w:val="white"/>
          <w:rtl w:val="0"/>
        </w:rPr>
        <w:t xml:space="preserve">. The following are some of the major pre-trained models of BERT which have been developed till now:</w:t>
      </w:r>
    </w:p>
    <w:p w:rsidR="00000000" w:rsidDel="00000000" w:rsidP="00000000" w:rsidRDefault="00000000" w:rsidRPr="00000000" w14:paraId="00000009">
      <w:pPr>
        <w:numPr>
          <w:ilvl w:val="0"/>
          <w:numId w:val="1"/>
        </w:numPr>
        <w:shd w:fill="ffffff" w:val="clear"/>
        <w:spacing w:after="0" w:afterAutospacing="0" w:lineRule="auto"/>
        <w:ind w:left="720" w:hanging="360"/>
        <w:rPr>
          <w:highlight w:val="white"/>
        </w:rPr>
      </w:pPr>
      <w:hyperlink r:id="rId6">
        <w:r w:rsidDel="00000000" w:rsidR="00000000" w:rsidRPr="00000000">
          <w:rPr>
            <w:rFonts w:ascii="Courier New" w:cs="Courier New" w:eastAsia="Courier New" w:hAnsi="Courier New"/>
            <w:color w:val="1155cc"/>
            <w:sz w:val="20"/>
            <w:szCs w:val="20"/>
            <w:highlight w:val="white"/>
            <w:rtl w:val="0"/>
          </w:rPr>
          <w:t xml:space="preserve">BERT-Large, Uncased (Whole Word Masking)</w:t>
        </w:r>
      </w:hyperlink>
      <w:r w:rsidDel="00000000" w:rsidR="00000000" w:rsidRPr="00000000">
        <w:rPr>
          <w:color w:val="24292f"/>
          <w:sz w:val="24"/>
          <w:szCs w:val="24"/>
          <w:highlight w:val="white"/>
          <w:rtl w:val="0"/>
        </w:rPr>
        <w:t xml:space="preserve">: 24-layer, 1024-hidden, 16-heads, 340M parameters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highlight w:val="white"/>
        </w:rPr>
      </w:pPr>
      <w:hyperlink r:id="rId7">
        <w:r w:rsidDel="00000000" w:rsidR="00000000" w:rsidRPr="00000000">
          <w:rPr>
            <w:rFonts w:ascii="Courier New" w:cs="Courier New" w:eastAsia="Courier New" w:hAnsi="Courier New"/>
            <w:color w:val="1155cc"/>
            <w:sz w:val="20"/>
            <w:szCs w:val="20"/>
            <w:highlight w:val="white"/>
            <w:rtl w:val="0"/>
          </w:rPr>
          <w:t xml:space="preserve">BERT-Large, Cased (Whole Word Masking)</w:t>
        </w:r>
      </w:hyperlink>
      <w:r w:rsidDel="00000000" w:rsidR="00000000" w:rsidRPr="00000000">
        <w:rPr>
          <w:color w:val="24292f"/>
          <w:sz w:val="24"/>
          <w:szCs w:val="24"/>
          <w:highlight w:val="white"/>
          <w:rtl w:val="0"/>
        </w:rPr>
        <w:t xml:space="preserve">: 24-layer, 1024-hidden, 16-heads, 340M parameters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highlight w:val="white"/>
        </w:rPr>
      </w:pPr>
      <w:hyperlink r:id="rId8">
        <w:r w:rsidDel="00000000" w:rsidR="00000000" w:rsidRPr="00000000">
          <w:rPr>
            <w:rFonts w:ascii="Courier New" w:cs="Courier New" w:eastAsia="Courier New" w:hAnsi="Courier New"/>
            <w:color w:val="1155cc"/>
            <w:sz w:val="20"/>
            <w:szCs w:val="20"/>
            <w:highlight w:val="white"/>
            <w:rtl w:val="0"/>
          </w:rPr>
          <w:t xml:space="preserve">BERT-Base, Uncased</w:t>
        </w:r>
      </w:hyperlink>
      <w:r w:rsidDel="00000000" w:rsidR="00000000" w:rsidRPr="00000000">
        <w:rPr>
          <w:color w:val="24292f"/>
          <w:sz w:val="24"/>
          <w:szCs w:val="24"/>
          <w:highlight w:val="white"/>
          <w:rtl w:val="0"/>
        </w:rPr>
        <w:t xml:space="preserve">: 12-layer, 768-hidden, 12-heads, 110M parameters</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highlight w:val="white"/>
        </w:rPr>
      </w:pPr>
      <w:hyperlink r:id="rId9">
        <w:r w:rsidDel="00000000" w:rsidR="00000000" w:rsidRPr="00000000">
          <w:rPr>
            <w:rFonts w:ascii="Courier New" w:cs="Courier New" w:eastAsia="Courier New" w:hAnsi="Courier New"/>
            <w:color w:val="1155cc"/>
            <w:sz w:val="20"/>
            <w:szCs w:val="20"/>
            <w:highlight w:val="white"/>
            <w:rtl w:val="0"/>
          </w:rPr>
          <w:t xml:space="preserve">BERT-Large, Uncased</w:t>
        </w:r>
      </w:hyperlink>
      <w:r w:rsidDel="00000000" w:rsidR="00000000" w:rsidRPr="00000000">
        <w:rPr>
          <w:color w:val="24292f"/>
          <w:sz w:val="24"/>
          <w:szCs w:val="24"/>
          <w:highlight w:val="white"/>
          <w:rtl w:val="0"/>
        </w:rPr>
        <w:t xml:space="preserve">: 24-layer, 1024-hidden, 16-heads, 340M parameters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highlight w:val="white"/>
        </w:rPr>
      </w:pPr>
      <w:hyperlink r:id="rId10">
        <w:r w:rsidDel="00000000" w:rsidR="00000000" w:rsidRPr="00000000">
          <w:rPr>
            <w:rFonts w:ascii="Courier New" w:cs="Courier New" w:eastAsia="Courier New" w:hAnsi="Courier New"/>
            <w:color w:val="1155cc"/>
            <w:sz w:val="20"/>
            <w:szCs w:val="20"/>
            <w:highlight w:val="white"/>
            <w:rtl w:val="0"/>
          </w:rPr>
          <w:t xml:space="preserve">BERT-Base, Cased</w:t>
        </w:r>
      </w:hyperlink>
      <w:r w:rsidDel="00000000" w:rsidR="00000000" w:rsidRPr="00000000">
        <w:rPr>
          <w:color w:val="24292f"/>
          <w:sz w:val="24"/>
          <w:szCs w:val="24"/>
          <w:highlight w:val="white"/>
          <w:rtl w:val="0"/>
        </w:rPr>
        <w:t xml:space="preserve">: 12-layer, 768-hidden, 12-heads , 110M parameters</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highlight w:val="white"/>
        </w:rPr>
      </w:pPr>
      <w:hyperlink r:id="rId11">
        <w:r w:rsidDel="00000000" w:rsidR="00000000" w:rsidRPr="00000000">
          <w:rPr>
            <w:rFonts w:ascii="Courier New" w:cs="Courier New" w:eastAsia="Courier New" w:hAnsi="Courier New"/>
            <w:color w:val="1155cc"/>
            <w:sz w:val="20"/>
            <w:szCs w:val="20"/>
            <w:highlight w:val="white"/>
            <w:rtl w:val="0"/>
          </w:rPr>
          <w:t xml:space="preserve">BERT-Large, Cased</w:t>
        </w:r>
      </w:hyperlink>
      <w:r w:rsidDel="00000000" w:rsidR="00000000" w:rsidRPr="00000000">
        <w:rPr>
          <w:color w:val="24292f"/>
          <w:sz w:val="24"/>
          <w:szCs w:val="24"/>
          <w:highlight w:val="white"/>
          <w:rtl w:val="0"/>
        </w:rPr>
        <w:t xml:space="preserve">: 24-layer, 1024-hidden, 16-heads, 340M parameters</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highlight w:val="white"/>
        </w:rPr>
      </w:pPr>
      <w:hyperlink r:id="rId12">
        <w:r w:rsidDel="00000000" w:rsidR="00000000" w:rsidRPr="00000000">
          <w:rPr>
            <w:rFonts w:ascii="Courier New" w:cs="Courier New" w:eastAsia="Courier New" w:hAnsi="Courier New"/>
            <w:color w:val="1155cc"/>
            <w:sz w:val="20"/>
            <w:szCs w:val="20"/>
            <w:highlight w:val="white"/>
            <w:rtl w:val="0"/>
          </w:rPr>
          <w:t xml:space="preserve">BERT-Base, Multilingual Cased (New, recommended)</w:t>
        </w:r>
      </w:hyperlink>
      <w:r w:rsidDel="00000000" w:rsidR="00000000" w:rsidRPr="00000000">
        <w:rPr>
          <w:color w:val="24292f"/>
          <w:sz w:val="24"/>
          <w:szCs w:val="24"/>
          <w:highlight w:val="white"/>
          <w:rtl w:val="0"/>
        </w:rPr>
        <w:t xml:space="preserve">: 104 languages, 12-layer, 768-hidden, 12-heads, 110M parameters</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highlight w:val="white"/>
        </w:rPr>
      </w:pPr>
      <w:hyperlink r:id="rId13">
        <w:r w:rsidDel="00000000" w:rsidR="00000000" w:rsidRPr="00000000">
          <w:rPr>
            <w:rFonts w:ascii="Courier New" w:cs="Courier New" w:eastAsia="Courier New" w:hAnsi="Courier New"/>
            <w:color w:val="1155cc"/>
            <w:sz w:val="20"/>
            <w:szCs w:val="20"/>
            <w:highlight w:val="white"/>
            <w:rtl w:val="0"/>
          </w:rPr>
          <w:t xml:space="preserve">BERT-Base, Multilingual Uncased (Orig, not recommended)</w:t>
        </w:r>
      </w:hyperlink>
      <w:r w:rsidDel="00000000" w:rsidR="00000000" w:rsidRPr="00000000">
        <w:rPr>
          <w:color w:val="24292f"/>
          <w:sz w:val="24"/>
          <w:szCs w:val="24"/>
          <w:highlight w:val="white"/>
          <w:rtl w:val="0"/>
        </w:rPr>
        <w:t xml:space="preserve"> (Not recommended, use </w:t>
      </w:r>
      <w:r w:rsidDel="00000000" w:rsidR="00000000" w:rsidRPr="00000000">
        <w:rPr>
          <w:rFonts w:ascii="Courier New" w:cs="Courier New" w:eastAsia="Courier New" w:hAnsi="Courier New"/>
          <w:color w:val="24292f"/>
          <w:sz w:val="20"/>
          <w:szCs w:val="20"/>
          <w:highlight w:val="white"/>
          <w:rtl w:val="0"/>
        </w:rPr>
        <w:t xml:space="preserve">Multilingual Cased</w:t>
      </w:r>
      <w:r w:rsidDel="00000000" w:rsidR="00000000" w:rsidRPr="00000000">
        <w:rPr>
          <w:color w:val="24292f"/>
          <w:sz w:val="24"/>
          <w:szCs w:val="24"/>
          <w:highlight w:val="white"/>
          <w:rtl w:val="0"/>
        </w:rPr>
        <w:t xml:space="preserve"> instead): 102 languages, 12-layer, 768-hidden, 12-heads, 110M parameters</w:t>
      </w:r>
    </w:p>
    <w:p w:rsidR="00000000" w:rsidDel="00000000" w:rsidP="00000000" w:rsidRDefault="00000000" w:rsidRPr="00000000" w14:paraId="00000011">
      <w:pPr>
        <w:numPr>
          <w:ilvl w:val="0"/>
          <w:numId w:val="1"/>
        </w:numPr>
        <w:shd w:fill="ffffff" w:val="clear"/>
        <w:spacing w:after="240" w:before="0" w:beforeAutospacing="0" w:lineRule="auto"/>
        <w:ind w:left="720" w:hanging="360"/>
        <w:rPr>
          <w:highlight w:val="white"/>
        </w:rPr>
      </w:pPr>
      <w:hyperlink r:id="rId14">
        <w:r w:rsidDel="00000000" w:rsidR="00000000" w:rsidRPr="00000000">
          <w:rPr>
            <w:rFonts w:ascii="Courier New" w:cs="Courier New" w:eastAsia="Courier New" w:hAnsi="Courier New"/>
            <w:color w:val="1155cc"/>
            <w:sz w:val="20"/>
            <w:szCs w:val="20"/>
            <w:highlight w:val="white"/>
            <w:rtl w:val="0"/>
          </w:rPr>
          <w:t xml:space="preserve">BERT-Base, Chinese</w:t>
        </w:r>
      </w:hyperlink>
      <w:r w:rsidDel="00000000" w:rsidR="00000000" w:rsidRPr="00000000">
        <w:rPr>
          <w:color w:val="24292f"/>
          <w:sz w:val="24"/>
          <w:szCs w:val="24"/>
          <w:highlight w:val="white"/>
          <w:rtl w:val="0"/>
        </w:rPr>
        <w:t xml:space="preserve">: Chinese Simplified and Traditional, 12-layer, 768-hidden, 12-heads, 110M parameters</w:t>
      </w:r>
    </w:p>
    <w:p w:rsidR="00000000" w:rsidDel="00000000" w:rsidP="00000000" w:rsidRDefault="00000000" w:rsidRPr="00000000" w14:paraId="00000012">
      <w:pPr>
        <w:jc w:val="both"/>
        <w:rPr>
          <w:color w:val="24292f"/>
          <w:highlight w:val="white"/>
        </w:rPr>
      </w:pPr>
      <w:r w:rsidDel="00000000" w:rsidR="00000000" w:rsidRPr="00000000">
        <w:rPr>
          <w:rtl w:val="0"/>
        </w:rPr>
      </w:r>
    </w:p>
    <w:p w:rsidR="00000000" w:rsidDel="00000000" w:rsidP="00000000" w:rsidRDefault="00000000" w:rsidRPr="00000000" w14:paraId="00000013">
      <w:pPr>
        <w:jc w:val="both"/>
        <w:rPr>
          <w:color w:val="24292f"/>
          <w:highlight w:val="white"/>
        </w:rPr>
      </w:pPr>
      <w:r w:rsidDel="00000000" w:rsidR="00000000" w:rsidRPr="00000000">
        <w:rPr>
          <w:rtl w:val="0"/>
        </w:rPr>
      </w:r>
    </w:p>
    <w:p w:rsidR="00000000" w:rsidDel="00000000" w:rsidP="00000000" w:rsidRDefault="00000000" w:rsidRPr="00000000" w14:paraId="00000014">
      <w:pPr>
        <w:jc w:val="both"/>
        <w:rPr>
          <w:color w:val="24292f"/>
          <w:highlight w:val="white"/>
        </w:rPr>
      </w:pPr>
      <w:r w:rsidDel="00000000" w:rsidR="00000000" w:rsidRPr="00000000">
        <w:rPr>
          <w:rtl w:val="0"/>
        </w:rPr>
      </w:r>
    </w:p>
    <w:p w:rsidR="00000000" w:rsidDel="00000000" w:rsidP="00000000" w:rsidRDefault="00000000" w:rsidRPr="00000000" w14:paraId="00000015">
      <w:pPr>
        <w:jc w:val="both"/>
        <w:rPr>
          <w:color w:val="24292f"/>
          <w:highlight w:val="white"/>
        </w:rPr>
      </w:pPr>
      <w:r w:rsidDel="00000000" w:rsidR="00000000" w:rsidRPr="00000000">
        <w:rPr>
          <w:rtl w:val="0"/>
        </w:rPr>
      </w:r>
    </w:p>
    <w:p w:rsidR="00000000" w:rsidDel="00000000" w:rsidP="00000000" w:rsidRDefault="00000000" w:rsidRPr="00000000" w14:paraId="00000016">
      <w:pPr>
        <w:jc w:val="both"/>
        <w:rPr>
          <w:color w:val="24292f"/>
          <w:highlight w:val="white"/>
        </w:rPr>
      </w:pPr>
      <w:r w:rsidDel="00000000" w:rsidR="00000000" w:rsidRPr="00000000">
        <w:rPr>
          <w:rtl w:val="0"/>
        </w:rPr>
      </w:r>
    </w:p>
    <w:p w:rsidR="00000000" w:rsidDel="00000000" w:rsidP="00000000" w:rsidRDefault="00000000" w:rsidRPr="00000000" w14:paraId="00000017">
      <w:pPr>
        <w:jc w:val="both"/>
        <w:rPr>
          <w:color w:val="24292f"/>
          <w:highlight w:val="white"/>
        </w:rPr>
      </w:pPr>
      <w:r w:rsidDel="00000000" w:rsidR="00000000" w:rsidRPr="00000000">
        <w:rPr>
          <w:rtl w:val="0"/>
        </w:rPr>
      </w:r>
    </w:p>
    <w:p w:rsidR="00000000" w:rsidDel="00000000" w:rsidP="00000000" w:rsidRDefault="00000000" w:rsidRPr="00000000" w14:paraId="00000018">
      <w:pPr>
        <w:jc w:val="both"/>
        <w:rPr>
          <w:color w:val="24292f"/>
          <w:highlight w:val="white"/>
        </w:rPr>
      </w:pPr>
      <w:r w:rsidDel="00000000" w:rsidR="00000000" w:rsidRPr="00000000">
        <w:rPr>
          <w:rtl w:val="0"/>
        </w:rPr>
      </w:r>
    </w:p>
    <w:p w:rsidR="00000000" w:rsidDel="00000000" w:rsidP="00000000" w:rsidRDefault="00000000" w:rsidRPr="00000000" w14:paraId="00000019">
      <w:pPr>
        <w:jc w:val="both"/>
        <w:rPr>
          <w:color w:val="24292f"/>
          <w:highlight w:val="white"/>
        </w:rPr>
      </w:pPr>
      <w:r w:rsidDel="00000000" w:rsidR="00000000" w:rsidRPr="00000000">
        <w:rPr>
          <w:rtl w:val="0"/>
        </w:rPr>
      </w:r>
    </w:p>
    <w:p w:rsidR="00000000" w:rsidDel="00000000" w:rsidP="00000000" w:rsidRDefault="00000000" w:rsidRPr="00000000" w14:paraId="0000001A">
      <w:pPr>
        <w:jc w:val="both"/>
        <w:rPr>
          <w:color w:val="24292f"/>
          <w:highlight w:val="white"/>
        </w:rPr>
      </w:pPr>
      <w:r w:rsidDel="00000000" w:rsidR="00000000" w:rsidRPr="00000000">
        <w:rPr>
          <w:color w:val="24292f"/>
          <w:highlight w:val="white"/>
          <w:rtl w:val="0"/>
        </w:rPr>
        <w:t xml:space="preserve">Following is the </w:t>
      </w:r>
      <w:hyperlink r:id="rId15">
        <w:r w:rsidDel="00000000" w:rsidR="00000000" w:rsidRPr="00000000">
          <w:rPr>
            <w:color w:val="1155cc"/>
            <w:highlight w:val="white"/>
            <w:u w:val="single"/>
            <w:rtl w:val="0"/>
          </w:rPr>
          <w:t xml:space="preserve">GLUE Score</w:t>
        </w:r>
      </w:hyperlink>
      <w:r w:rsidDel="00000000" w:rsidR="00000000" w:rsidRPr="00000000">
        <w:rPr>
          <w:color w:val="24292f"/>
          <w:highlight w:val="white"/>
          <w:rtl w:val="0"/>
        </w:rPr>
        <w:t xml:space="preserve"> analysis of these models:</w:t>
      </w:r>
    </w:p>
    <w:p w:rsidR="00000000" w:rsidDel="00000000" w:rsidP="00000000" w:rsidRDefault="00000000" w:rsidRPr="00000000" w14:paraId="0000001B">
      <w:pPr>
        <w:jc w:val="both"/>
        <w:rPr>
          <w:color w:val="24292f"/>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80"/>
        <w:gridCol w:w="660"/>
        <w:gridCol w:w="720"/>
        <w:gridCol w:w="720"/>
        <w:gridCol w:w="720"/>
        <w:gridCol w:w="720"/>
        <w:gridCol w:w="720"/>
        <w:gridCol w:w="720"/>
        <w:gridCol w:w="720"/>
        <w:tblGridChange w:id="0">
          <w:tblGrid>
            <w:gridCol w:w="720"/>
            <w:gridCol w:w="720"/>
            <w:gridCol w:w="720"/>
            <w:gridCol w:w="720"/>
            <w:gridCol w:w="780"/>
            <w:gridCol w:w="66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SST-2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MRPC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STS-B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QQP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MNLI-m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MNLI-mm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QNLI(v2)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WNLI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BERT-Tiny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64.2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83.2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81.1/71.1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74.3/73.6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62.2/83.4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BERT-Mini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65.8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85.9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81.1/71.8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75.4/73.3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66.4/86.2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26.1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BERT-Small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71.2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27.8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89.7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83.4/76.2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highlight w:val="white"/>
                <w:rtl w:val="0"/>
              </w:rPr>
              <w:t xml:space="preserve">78.8/77.0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68.1/87.0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BERT-Medium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73.5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38.0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89.6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sz w:val="24"/>
                <w:szCs w:val="24"/>
                <w:shd w:fill="f6f8fa" w:val="clear"/>
                <w:rtl w:val="0"/>
              </w:rPr>
              <w:t xml:space="preserve">86.6/81.6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80.4/78.4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69.6/87.9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highlight w:val="white"/>
              </w:rPr>
            </w:pPr>
            <w:r w:rsidDel="00000000" w:rsidR="00000000" w:rsidRPr="00000000">
              <w:rPr>
                <w:color w:val="24292f"/>
                <w:highlight w:val="white"/>
                <w:rtl w:val="0"/>
              </w:rPr>
              <w:t xml:space="preserve">30.5</w:t>
            </w:r>
          </w:p>
        </w:tc>
      </w:tr>
    </w:tbl>
    <w:p w:rsidR="00000000" w:rsidDel="00000000" w:rsidP="00000000" w:rsidRDefault="00000000" w:rsidRPr="00000000" w14:paraId="0000005D">
      <w:pPr>
        <w:jc w:val="both"/>
        <w:rPr>
          <w:color w:val="24292f"/>
          <w:highlight w:val="white"/>
        </w:rPr>
      </w:pPr>
      <w:r w:rsidDel="00000000" w:rsidR="00000000" w:rsidRPr="00000000">
        <w:rPr>
          <w:rtl w:val="0"/>
        </w:rPr>
      </w:r>
    </w:p>
    <w:p w:rsidR="00000000" w:rsidDel="00000000" w:rsidP="00000000" w:rsidRDefault="00000000" w:rsidRPr="00000000" w14:paraId="0000005E">
      <w:pPr>
        <w:jc w:val="both"/>
        <w:rPr>
          <w:color w:val="24292f"/>
          <w:highlight w:val="white"/>
        </w:rPr>
      </w:pPr>
      <w:r w:rsidDel="00000000" w:rsidR="00000000" w:rsidRPr="00000000">
        <w:rPr>
          <w:color w:val="24292f"/>
          <w:highlight w:val="white"/>
          <w:rtl w:val="0"/>
        </w:rPr>
        <w:t xml:space="preserve">We use HuggingFace Algorithm for our analysis which is based on </w:t>
      </w:r>
      <w:hyperlink r:id="rId16">
        <w:r w:rsidDel="00000000" w:rsidR="00000000" w:rsidRPr="00000000">
          <w:rPr>
            <w:rFonts w:ascii="Courier New" w:cs="Courier New" w:eastAsia="Courier New" w:hAnsi="Courier New"/>
            <w:color w:val="1155cc"/>
            <w:sz w:val="20"/>
            <w:szCs w:val="20"/>
            <w:highlight w:val="white"/>
            <w:rtl w:val="0"/>
          </w:rPr>
          <w:t xml:space="preserve">BERT-Base, Uncased</w:t>
        </w:r>
      </w:hyperlink>
      <w:r w:rsidDel="00000000" w:rsidR="00000000" w:rsidRPr="00000000">
        <w:rPr>
          <w:color w:val="24292f"/>
          <w:highlight w:val="white"/>
          <w:rtl w:val="0"/>
        </w:rPr>
        <w:tab/>
        <w:tab/>
        <w:tab/>
        <w:tab/>
        <w:tab/>
        <w:tab/>
        <w:tab/>
        <w:tab/>
        <w:tab/>
        <w:tab/>
      </w:r>
    </w:p>
    <w:p w:rsidR="00000000" w:rsidDel="00000000" w:rsidP="00000000" w:rsidRDefault="00000000" w:rsidRPr="00000000" w14:paraId="0000005F">
      <w:pPr>
        <w:jc w:val="both"/>
        <w:rPr>
          <w:color w:val="24292f"/>
          <w:highlight w:val="white"/>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sz w:val="24"/>
          <w:szCs w:val="24"/>
          <w:rtl w:val="0"/>
        </w:rPr>
        <w:t xml:space="preserve">Data set:</w:t>
      </w:r>
      <w:r w:rsidDel="00000000" w:rsidR="00000000" w:rsidRPr="00000000">
        <w:rPr>
          <w:rtl w:val="0"/>
        </w:rPr>
        <w:t xml:space="preserve"> </w:t>
      </w:r>
    </w:p>
    <w:p w:rsidR="00000000" w:rsidDel="00000000" w:rsidP="00000000" w:rsidRDefault="00000000" w:rsidRPr="00000000" w14:paraId="00000061">
      <w:pPr>
        <w:jc w:val="both"/>
        <w:rPr/>
      </w:pPr>
      <w:hyperlink r:id="rId17">
        <w:r w:rsidDel="00000000" w:rsidR="00000000" w:rsidRPr="00000000">
          <w:rPr>
            <w:rFonts w:ascii="Roboto" w:cs="Roboto" w:eastAsia="Roboto" w:hAnsi="Roboto"/>
            <w:color w:val="1967d2"/>
            <w:sz w:val="20"/>
            <w:szCs w:val="20"/>
            <w:highlight w:val="white"/>
            <w:u w:val="single"/>
            <w:rtl w:val="0"/>
          </w:rPr>
          <w:t xml:space="preserve">https://drive.google.com/file/d/1tsMRKA9LuMbXUSORigAUDsP0AXjsAixU/view?usp=sharing</w:t>
        </w:r>
      </w:hyperlink>
      <w:r w:rsidDel="00000000" w:rsidR="00000000" w:rsidRPr="00000000">
        <w:rPr>
          <w:rtl w:val="0"/>
        </w:rPr>
      </w:r>
    </w:p>
    <w:p w:rsidR="00000000" w:rsidDel="00000000" w:rsidP="00000000" w:rsidRDefault="00000000" w:rsidRPr="00000000" w14:paraId="00000062">
      <w:pPr>
        <w:jc w:val="both"/>
        <w:rPr>
          <w:color w:val="24292f"/>
          <w:sz w:val="24"/>
          <w:szCs w:val="24"/>
          <w:highlight w:val="white"/>
        </w:rPr>
      </w:pPr>
      <w:r w:rsidDel="00000000" w:rsidR="00000000" w:rsidRPr="00000000">
        <w:rPr>
          <w:color w:val="24292f"/>
          <w:sz w:val="24"/>
          <w:szCs w:val="24"/>
          <w:highlight w:val="white"/>
          <w:rtl w:val="0"/>
        </w:rPr>
        <w:t xml:space="preserve">The Youtube video dataset contains almost 4000 videos with the following format for classification:</w:t>
      </w:r>
    </w:p>
    <w:p w:rsidR="00000000" w:rsidDel="00000000" w:rsidP="00000000" w:rsidRDefault="00000000" w:rsidRPr="00000000" w14:paraId="00000063">
      <w:pPr>
        <w:jc w:val="both"/>
        <w:rPr>
          <w:color w:val="24292f"/>
          <w:sz w:val="24"/>
          <w:szCs w:val="24"/>
          <w:highlight w:val="white"/>
        </w:rPr>
      </w:pPr>
      <w:r w:rsidDel="00000000" w:rsidR="00000000" w:rsidRPr="00000000">
        <w:rPr>
          <w:rtl w:val="0"/>
        </w:rPr>
      </w:r>
    </w:p>
    <w:tbl>
      <w:tblPr>
        <w:tblStyle w:val="Table2"/>
        <w:tblW w:w="9360.0" w:type="dxa"/>
        <w:jc w:val="left"/>
        <w:tblInd w:w="360.0" w:type="pct"/>
        <w:tblBorders>
          <w:top w:color="dedfe0" w:space="0" w:sz="6" w:val="single"/>
          <w:left w:color="dedfe0" w:space="0" w:sz="6" w:val="single"/>
          <w:bottom w:color="dedfe0" w:space="0" w:sz="6" w:val="single"/>
          <w:right w:color="dedfe0" w:space="0" w:sz="6" w:val="single"/>
          <w:insideH w:color="dedfe0" w:space="0" w:sz="6" w:val="single"/>
          <w:insideV w:color="dedfe0" w:space="0" w:sz="6" w:val="single"/>
        </w:tblBorders>
        <w:tblLayout w:type="fixed"/>
        <w:tblLook w:val="0600"/>
      </w:tblPr>
      <w:tblGrid>
        <w:gridCol w:w="2337.4482006543076"/>
        <w:gridCol w:w="2337.4482006543076"/>
        <w:gridCol w:w="2347.6553980370777"/>
        <w:gridCol w:w="2337.4482006543076"/>
        <w:tblGridChange w:id="0">
          <w:tblGrid>
            <w:gridCol w:w="2337.4482006543076"/>
            <w:gridCol w:w="2337.4482006543076"/>
            <w:gridCol w:w="2347.6553980370777"/>
            <w:gridCol w:w="2337.4482006543076"/>
          </w:tblGrid>
        </w:tblGridChange>
      </w:tblGrid>
      <w:tr>
        <w:trPr>
          <w:cantSplit w:val="0"/>
          <w:trHeight w:val="1121.953125" w:hRule="atLeast"/>
          <w:tblHeader w:val="0"/>
        </w:trPr>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64">
            <w:pPr>
              <w:spacing w:after="540" w:before="540" w:line="548.5714285714286" w:lineRule="auto"/>
              <w:rPr>
                <w:color w:val="24292f"/>
                <w:sz w:val="21"/>
                <w:szCs w:val="21"/>
                <w:highlight w:val="white"/>
              </w:rPr>
            </w:pPr>
            <w:r w:rsidDel="00000000" w:rsidR="00000000" w:rsidRPr="00000000">
              <w:rPr>
                <w:color w:val="24292f"/>
                <w:sz w:val="21"/>
                <w:szCs w:val="21"/>
                <w:highlight w:val="white"/>
                <w:rtl w:val="0"/>
              </w:rPr>
              <w:t xml:space="preserve">link</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65">
            <w:pPr>
              <w:spacing w:after="540" w:before="540" w:line="548.5714285714286" w:lineRule="auto"/>
              <w:rPr>
                <w:color w:val="24292f"/>
                <w:sz w:val="21"/>
                <w:szCs w:val="21"/>
                <w:highlight w:val="white"/>
              </w:rPr>
            </w:pPr>
            <w:r w:rsidDel="00000000" w:rsidR="00000000" w:rsidRPr="00000000">
              <w:rPr>
                <w:color w:val="24292f"/>
                <w:sz w:val="21"/>
                <w:szCs w:val="21"/>
                <w:highlight w:val="white"/>
                <w:rtl w:val="0"/>
              </w:rPr>
              <w:t xml:space="preserve">title</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66">
            <w:pPr>
              <w:spacing w:after="540" w:before="540" w:line="548.5714285714286" w:lineRule="auto"/>
              <w:rPr>
                <w:color w:val="24292f"/>
                <w:sz w:val="21"/>
                <w:szCs w:val="21"/>
                <w:highlight w:val="white"/>
              </w:rPr>
            </w:pPr>
            <w:r w:rsidDel="00000000" w:rsidR="00000000" w:rsidRPr="00000000">
              <w:rPr>
                <w:color w:val="24292f"/>
                <w:sz w:val="21"/>
                <w:szCs w:val="21"/>
                <w:highlight w:val="white"/>
                <w:rtl w:val="0"/>
              </w:rPr>
              <w:t xml:space="preserve">description</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67">
            <w:pPr>
              <w:spacing w:after="540" w:before="540" w:line="548.5714285714286" w:lineRule="auto"/>
              <w:rPr>
                <w:color w:val="24292f"/>
                <w:sz w:val="21"/>
                <w:szCs w:val="21"/>
                <w:highlight w:val="white"/>
              </w:rPr>
            </w:pPr>
            <w:r w:rsidDel="00000000" w:rsidR="00000000" w:rsidRPr="00000000">
              <w:rPr>
                <w:color w:val="24292f"/>
                <w:sz w:val="21"/>
                <w:szCs w:val="21"/>
                <w:highlight w:val="white"/>
                <w:rtl w:val="0"/>
              </w:rPr>
              <w:t xml:space="preserve">category</w:t>
            </w:r>
          </w:p>
        </w:tc>
      </w:tr>
      <w:tr>
        <w:trPr>
          <w:cantSplit w:val="0"/>
          <w:trHeight w:val="180.4028320312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8">
            <w:pPr>
              <w:spacing w:after="540" w:before="540" w:lineRule="auto"/>
              <w:jc w:val="both"/>
              <w:rPr>
                <w:color w:val="24292f"/>
                <w:sz w:val="21"/>
                <w:szCs w:val="21"/>
                <w:highlight w:val="white"/>
              </w:rPr>
            </w:pPr>
            <w:r w:rsidDel="00000000" w:rsidR="00000000" w:rsidRPr="00000000">
              <w:rPr>
                <w:color w:val="24292f"/>
                <w:sz w:val="21"/>
                <w:szCs w:val="21"/>
                <w:highlight w:val="white"/>
                <w:rtl w:val="0"/>
              </w:rPr>
              <w:t xml:space="preserve">Video ID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9">
            <w:pPr>
              <w:spacing w:after="540" w:before="540" w:lineRule="auto"/>
              <w:jc w:val="both"/>
              <w:rPr>
                <w:color w:val="24292f"/>
                <w:sz w:val="21"/>
                <w:szCs w:val="21"/>
                <w:highlight w:val="white"/>
              </w:rPr>
            </w:pPr>
            <w:r w:rsidDel="00000000" w:rsidR="00000000" w:rsidRPr="00000000">
              <w:rPr>
                <w:color w:val="24292f"/>
                <w:sz w:val="21"/>
                <w:szCs w:val="21"/>
                <w:highlight w:val="white"/>
                <w:rtl w:val="0"/>
              </w:rPr>
              <w:t xml:space="preserve">Title of the video </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A">
            <w:pPr>
              <w:spacing w:after="540" w:before="540" w:lineRule="auto"/>
              <w:jc w:val="both"/>
              <w:rPr>
                <w:color w:val="24292f"/>
                <w:sz w:val="21"/>
                <w:szCs w:val="21"/>
                <w:highlight w:val="white"/>
              </w:rPr>
            </w:pPr>
            <w:r w:rsidDel="00000000" w:rsidR="00000000" w:rsidRPr="00000000">
              <w:rPr>
                <w:color w:val="24292f"/>
                <w:sz w:val="21"/>
                <w:szCs w:val="21"/>
                <w:highlight w:val="white"/>
                <w:rtl w:val="0"/>
              </w:rPr>
              <w:t xml:space="preserve">Description of the video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B">
            <w:pPr>
              <w:spacing w:after="540" w:before="540" w:lineRule="auto"/>
              <w:jc w:val="both"/>
              <w:rPr>
                <w:color w:val="24292f"/>
                <w:sz w:val="21"/>
                <w:szCs w:val="21"/>
                <w:highlight w:val="white"/>
              </w:rPr>
            </w:pPr>
            <w:r w:rsidDel="00000000" w:rsidR="00000000" w:rsidRPr="00000000">
              <w:rPr>
                <w:color w:val="24292f"/>
                <w:sz w:val="21"/>
                <w:szCs w:val="21"/>
                <w:highlight w:val="white"/>
                <w:rtl w:val="0"/>
              </w:rPr>
              <w:t xml:space="preserve">Category of the video</w:t>
            </w:r>
          </w:p>
        </w:tc>
      </w:tr>
    </w:tbl>
    <w:p w:rsidR="00000000" w:rsidDel="00000000" w:rsidP="00000000" w:rsidRDefault="00000000" w:rsidRPr="00000000" w14:paraId="0000006C">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6D">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6E">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6F">
      <w:pPr>
        <w:jc w:val="both"/>
        <w:rPr>
          <w:color w:val="24292f"/>
          <w:sz w:val="24"/>
          <w:szCs w:val="24"/>
          <w:highlight w:val="white"/>
        </w:rPr>
      </w:pPr>
      <w:r w:rsidDel="00000000" w:rsidR="00000000" w:rsidRPr="00000000">
        <w:rPr>
          <w:color w:val="24292f"/>
          <w:sz w:val="24"/>
          <w:szCs w:val="24"/>
          <w:highlight w:val="white"/>
          <w:rtl w:val="0"/>
        </w:rPr>
        <w:t xml:space="preserve">The category/classes are:</w:t>
      </w:r>
    </w:p>
    <w:p w:rsidR="00000000" w:rsidDel="00000000" w:rsidP="00000000" w:rsidRDefault="00000000" w:rsidRPr="00000000" w14:paraId="00000070">
      <w:pPr>
        <w:numPr>
          <w:ilvl w:val="0"/>
          <w:numId w:val="4"/>
        </w:numPr>
        <w:ind w:left="720" w:hanging="360"/>
        <w:jc w:val="both"/>
        <w:rPr>
          <w:color w:val="24292f"/>
          <w:sz w:val="21"/>
          <w:szCs w:val="21"/>
          <w:highlight w:val="white"/>
          <w:u w:val="none"/>
        </w:rPr>
      </w:pPr>
      <w:r w:rsidDel="00000000" w:rsidR="00000000" w:rsidRPr="00000000">
        <w:rPr>
          <w:color w:val="24292f"/>
          <w:sz w:val="21"/>
          <w:szCs w:val="21"/>
          <w:highlight w:val="white"/>
          <w:rtl w:val="0"/>
        </w:rPr>
        <w:t xml:space="preserve">Travel Vlogs </w:t>
      </w:r>
    </w:p>
    <w:p w:rsidR="00000000" w:rsidDel="00000000" w:rsidP="00000000" w:rsidRDefault="00000000" w:rsidRPr="00000000" w14:paraId="00000071">
      <w:pPr>
        <w:numPr>
          <w:ilvl w:val="0"/>
          <w:numId w:val="4"/>
        </w:numPr>
        <w:ind w:left="720" w:hanging="360"/>
        <w:jc w:val="both"/>
        <w:rPr>
          <w:color w:val="24292f"/>
          <w:sz w:val="21"/>
          <w:szCs w:val="21"/>
          <w:highlight w:val="white"/>
          <w:u w:val="none"/>
        </w:rPr>
      </w:pPr>
      <w:r w:rsidDel="00000000" w:rsidR="00000000" w:rsidRPr="00000000">
        <w:rPr>
          <w:color w:val="24292f"/>
          <w:sz w:val="21"/>
          <w:szCs w:val="21"/>
          <w:highlight w:val="white"/>
          <w:rtl w:val="0"/>
        </w:rPr>
        <w:t xml:space="preserve">Food </w:t>
      </w:r>
    </w:p>
    <w:p w:rsidR="00000000" w:rsidDel="00000000" w:rsidP="00000000" w:rsidRDefault="00000000" w:rsidRPr="00000000" w14:paraId="00000072">
      <w:pPr>
        <w:numPr>
          <w:ilvl w:val="0"/>
          <w:numId w:val="4"/>
        </w:numPr>
        <w:ind w:left="720" w:hanging="360"/>
        <w:jc w:val="both"/>
        <w:rPr>
          <w:color w:val="24292f"/>
          <w:sz w:val="21"/>
          <w:szCs w:val="21"/>
          <w:highlight w:val="white"/>
          <w:u w:val="none"/>
        </w:rPr>
      </w:pPr>
      <w:r w:rsidDel="00000000" w:rsidR="00000000" w:rsidRPr="00000000">
        <w:rPr>
          <w:color w:val="24292f"/>
          <w:sz w:val="21"/>
          <w:szCs w:val="21"/>
          <w:highlight w:val="white"/>
          <w:rtl w:val="0"/>
        </w:rPr>
        <w:t xml:space="preserve">Art and Music </w:t>
      </w:r>
    </w:p>
    <w:p w:rsidR="00000000" w:rsidDel="00000000" w:rsidP="00000000" w:rsidRDefault="00000000" w:rsidRPr="00000000" w14:paraId="00000073">
      <w:pPr>
        <w:numPr>
          <w:ilvl w:val="0"/>
          <w:numId w:val="4"/>
        </w:numPr>
        <w:ind w:left="720" w:hanging="360"/>
        <w:jc w:val="both"/>
        <w:rPr>
          <w:color w:val="24292f"/>
          <w:sz w:val="21"/>
          <w:szCs w:val="21"/>
          <w:highlight w:val="white"/>
          <w:u w:val="none"/>
        </w:rPr>
      </w:pPr>
      <w:r w:rsidDel="00000000" w:rsidR="00000000" w:rsidRPr="00000000">
        <w:rPr>
          <w:color w:val="24292f"/>
          <w:sz w:val="21"/>
          <w:szCs w:val="21"/>
          <w:highlight w:val="white"/>
          <w:rtl w:val="0"/>
        </w:rPr>
        <w:t xml:space="preserve">History </w:t>
      </w:r>
    </w:p>
    <w:p w:rsidR="00000000" w:rsidDel="00000000" w:rsidP="00000000" w:rsidRDefault="00000000" w:rsidRPr="00000000" w14:paraId="00000074">
      <w:pPr>
        <w:ind w:left="720" w:firstLine="0"/>
        <w:jc w:val="both"/>
        <w:rPr>
          <w:color w:val="24292f"/>
          <w:sz w:val="21"/>
          <w:szCs w:val="21"/>
          <w:highlight w:val="white"/>
        </w:rPr>
      </w:pPr>
      <w:r w:rsidDel="00000000" w:rsidR="00000000" w:rsidRPr="00000000">
        <w:rPr>
          <w:rtl w:val="0"/>
        </w:rPr>
      </w:r>
    </w:p>
    <w:p w:rsidR="00000000" w:rsidDel="00000000" w:rsidP="00000000" w:rsidRDefault="00000000" w:rsidRPr="00000000" w14:paraId="00000075">
      <w:pPr>
        <w:ind w:left="720" w:firstLine="0"/>
        <w:jc w:val="both"/>
        <w:rPr>
          <w:color w:val="24292f"/>
          <w:sz w:val="21"/>
          <w:szCs w:val="21"/>
          <w:highlight w:val="white"/>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Method: </w:t>
      </w:r>
    </w:p>
    <w:p w:rsidR="00000000" w:rsidDel="00000000" w:rsidP="00000000" w:rsidRDefault="00000000" w:rsidRPr="00000000" w14:paraId="00000077">
      <w:pPr>
        <w:shd w:fill="ffffff" w:val="clear"/>
        <w:jc w:val="both"/>
        <w:rPr>
          <w:color w:val="333333"/>
        </w:rPr>
      </w:pPr>
      <w:r w:rsidDel="00000000" w:rsidR="00000000" w:rsidRPr="00000000">
        <w:rPr>
          <w:color w:val="333333"/>
          <w:rtl w:val="0"/>
        </w:rPr>
        <w:t xml:space="preserve">We can use a pre-trained BERT model and then leverage </w:t>
      </w:r>
      <w:hyperlink r:id="rId18">
        <w:r w:rsidDel="00000000" w:rsidR="00000000" w:rsidRPr="00000000">
          <w:rPr>
            <w:color w:val="146cac"/>
            <w:u w:val="single"/>
            <w:rtl w:val="0"/>
          </w:rPr>
          <w:t xml:space="preserve">transfer learning</w:t>
        </w:r>
      </w:hyperlink>
      <w:r w:rsidDel="00000000" w:rsidR="00000000" w:rsidRPr="00000000">
        <w:rPr>
          <w:color w:val="333333"/>
          <w:rtl w:val="0"/>
        </w:rPr>
        <w:t xml:space="preserve"> as a technique to solve specific NLP tasks.</w:t>
      </w:r>
    </w:p>
    <w:p w:rsidR="00000000" w:rsidDel="00000000" w:rsidP="00000000" w:rsidRDefault="00000000" w:rsidRPr="00000000" w14:paraId="00000078">
      <w:pPr>
        <w:shd w:fill="ffffff" w:val="clear"/>
        <w:jc w:val="both"/>
        <w:rPr>
          <w:color w:val="333333"/>
        </w:rPr>
      </w:pPr>
      <w:r w:rsidDel="00000000" w:rsidR="00000000" w:rsidRPr="00000000">
        <w:rPr>
          <w:color w:val="333333"/>
          <w:rtl w:val="0"/>
        </w:rPr>
        <w:t xml:space="preserve"> </w:t>
      </w:r>
    </w:p>
    <w:p w:rsidR="00000000" w:rsidDel="00000000" w:rsidP="00000000" w:rsidRDefault="00000000" w:rsidRPr="00000000" w14:paraId="00000079">
      <w:pPr>
        <w:shd w:fill="ffffff" w:val="clear"/>
        <w:jc w:val="both"/>
        <w:rPr>
          <w:color w:val="333333"/>
        </w:rPr>
      </w:pPr>
      <w:r w:rsidDel="00000000" w:rsidR="00000000" w:rsidRPr="00000000">
        <w:rPr>
          <w:color w:val="333333"/>
          <w:rtl w:val="0"/>
        </w:rPr>
        <w:t xml:space="preserve">Transfer learning is key here because training BERT from scratch is very hard. The original BERT model was pre-trained with a combined text corpus containing about 3.3 billion words. The pre-training takes about 4 days to complete on 16 TPU chips, whereas most fine-tuning procedures from pre-trained models will take about one to few hours to run on a single GPU.</w:t>
      </w:r>
    </w:p>
    <w:p w:rsidR="00000000" w:rsidDel="00000000" w:rsidP="00000000" w:rsidRDefault="00000000" w:rsidRPr="00000000" w14:paraId="0000007A">
      <w:pPr>
        <w:shd w:fill="ffffff" w:val="clear"/>
        <w:jc w:val="both"/>
        <w:rPr>
          <w:color w:val="333333"/>
        </w:rPr>
      </w:pPr>
      <w:r w:rsidDel="00000000" w:rsidR="00000000" w:rsidRPr="00000000">
        <w:rPr>
          <w:color w:val="333333"/>
          <w:rtl w:val="0"/>
        </w:rPr>
        <w:t xml:space="preserve"> </w:t>
      </w:r>
    </w:p>
    <w:p w:rsidR="00000000" w:rsidDel="00000000" w:rsidP="00000000" w:rsidRDefault="00000000" w:rsidRPr="00000000" w14:paraId="0000007B">
      <w:pPr>
        <w:shd w:fill="ffffff" w:val="clear"/>
        <w:jc w:val="both"/>
        <w:rPr>
          <w:color w:val="333333"/>
        </w:rPr>
      </w:pPr>
      <w:r w:rsidDel="00000000" w:rsidR="00000000" w:rsidRPr="00000000">
        <w:rPr>
          <w:color w:val="333333"/>
          <w:rtl w:val="0"/>
        </w:rPr>
        <w:t xml:space="preserve">This process can be implemented with the following tasks:</w:t>
      </w:r>
    </w:p>
    <w:p w:rsidR="00000000" w:rsidDel="00000000" w:rsidP="00000000" w:rsidRDefault="00000000" w:rsidRPr="00000000" w14:paraId="0000007C">
      <w:pPr>
        <w:shd w:fill="ffffff" w:val="clear"/>
        <w:jc w:val="both"/>
        <w:rPr>
          <w:color w:val="333333"/>
        </w:rPr>
      </w:pPr>
      <w:r w:rsidDel="00000000" w:rsidR="00000000" w:rsidRPr="00000000">
        <w:rPr>
          <w:color w:val="333333"/>
          <w:rtl w:val="0"/>
        </w:rPr>
        <w:t xml:space="preserve"> </w:t>
      </w:r>
    </w:p>
    <w:p w:rsidR="00000000" w:rsidDel="00000000" w:rsidP="00000000" w:rsidRDefault="00000000" w:rsidRPr="00000000" w14:paraId="0000007D">
      <w:pPr>
        <w:numPr>
          <w:ilvl w:val="0"/>
          <w:numId w:val="2"/>
        </w:numPr>
        <w:shd w:fill="ffffff" w:val="clear"/>
        <w:spacing w:after="180" w:lineRule="auto"/>
        <w:ind w:left="720" w:hanging="360"/>
        <w:rPr>
          <w:b w:val="1"/>
          <w:sz w:val="22"/>
          <w:szCs w:val="22"/>
        </w:rPr>
      </w:pPr>
      <w:r w:rsidDel="00000000" w:rsidR="00000000" w:rsidRPr="00000000">
        <w:rPr>
          <w:b w:val="1"/>
          <w:color w:val="333333"/>
          <w:rtl w:val="0"/>
        </w:rPr>
        <w:t xml:space="preserve">Choose a pre-trained BERT model according to the language needs for our task.</w:t>
      </w:r>
    </w:p>
    <w:p w:rsidR="00000000" w:rsidDel="00000000" w:rsidP="00000000" w:rsidRDefault="00000000" w:rsidRPr="00000000" w14:paraId="0000007E">
      <w:pPr>
        <w:shd w:fill="ffffff" w:val="clear"/>
        <w:spacing w:after="180" w:lineRule="auto"/>
        <w:ind w:left="720" w:firstLine="0"/>
        <w:rPr>
          <w:color w:val="333333"/>
          <w:sz w:val="21"/>
          <w:szCs w:val="21"/>
          <w:highlight w:val="white"/>
        </w:rPr>
      </w:pPr>
      <w:r w:rsidDel="00000000" w:rsidR="00000000" w:rsidRPr="00000000">
        <w:rPr>
          <w:color w:val="333333"/>
          <w:sz w:val="21"/>
          <w:szCs w:val="21"/>
          <w:highlight w:val="white"/>
          <w:rtl w:val="0"/>
        </w:rPr>
        <w:t xml:space="preserve">For our task we choose the </w:t>
      </w:r>
      <w:hyperlink r:id="rId19">
        <w:r w:rsidDel="00000000" w:rsidR="00000000" w:rsidRPr="00000000">
          <w:rPr>
            <w:i w:val="1"/>
            <w:color w:val="146cac"/>
            <w:sz w:val="21"/>
            <w:szCs w:val="21"/>
            <w:highlight w:val="white"/>
            <w:u w:val="single"/>
            <w:rtl w:val="0"/>
          </w:rPr>
          <w:t xml:space="preserve">distilbert-base-uncased</w:t>
        </w:r>
      </w:hyperlink>
      <w:r w:rsidDel="00000000" w:rsidR="00000000" w:rsidRPr="00000000">
        <w:rPr>
          <w:color w:val="333333"/>
          <w:sz w:val="21"/>
          <w:szCs w:val="21"/>
          <w:highlight w:val="white"/>
          <w:rtl w:val="0"/>
        </w:rPr>
        <w:t xml:space="preserve">, which is pre-trained on the same data used to pre-train BERT using a technique known as </w:t>
      </w:r>
      <w:hyperlink r:id="rId20">
        <w:r w:rsidDel="00000000" w:rsidR="00000000" w:rsidRPr="00000000">
          <w:rPr>
            <w:color w:val="146cac"/>
            <w:sz w:val="21"/>
            <w:szCs w:val="21"/>
            <w:highlight w:val="white"/>
            <w:u w:val="single"/>
            <w:rtl w:val="0"/>
          </w:rPr>
          <w:t xml:space="preserve">knowledge distillation</w:t>
        </w:r>
      </w:hyperlink>
      <w:r w:rsidDel="00000000" w:rsidR="00000000" w:rsidRPr="00000000">
        <w:rPr>
          <w:color w:val="333333"/>
          <w:sz w:val="21"/>
          <w:szCs w:val="21"/>
          <w:highlight w:val="white"/>
          <w:rtl w:val="0"/>
        </w:rPr>
        <w:t xml:space="preserve"> with the supervision of the</w:t>
      </w:r>
      <w:r w:rsidDel="00000000" w:rsidR="00000000" w:rsidRPr="00000000">
        <w:rPr>
          <w:color w:val="333333"/>
          <w:sz w:val="21"/>
          <w:szCs w:val="21"/>
          <w:highlight w:val="white"/>
          <w:rtl w:val="0"/>
        </w:rPr>
        <w:t xml:space="preserve"> bert-base-uncased</w:t>
      </w:r>
      <w:r w:rsidDel="00000000" w:rsidR="00000000" w:rsidRPr="00000000">
        <w:rPr>
          <w:color w:val="333333"/>
          <w:sz w:val="21"/>
          <w:szCs w:val="21"/>
          <w:highlight w:val="white"/>
          <w:rtl w:val="0"/>
        </w:rPr>
        <w:t xml:space="preserve"> version of BERT. </w:t>
      </w:r>
    </w:p>
    <w:p w:rsidR="00000000" w:rsidDel="00000000" w:rsidP="00000000" w:rsidRDefault="00000000" w:rsidRPr="00000000" w14:paraId="0000007F">
      <w:pPr>
        <w:shd w:fill="ffffff" w:val="clear"/>
        <w:spacing w:after="180" w:lineRule="auto"/>
        <w:ind w:left="720" w:firstLine="0"/>
        <w:rPr>
          <w:color w:val="333333"/>
        </w:rPr>
      </w:pPr>
      <w:r w:rsidDel="00000000" w:rsidR="00000000" w:rsidRPr="00000000">
        <w:rPr>
          <w:b w:val="1"/>
          <w:color w:val="333333"/>
          <w:sz w:val="21"/>
          <w:szCs w:val="21"/>
          <w:highlight w:val="white"/>
          <w:rtl w:val="0"/>
        </w:rPr>
        <w:t xml:space="preserve">The model has 6 layers</w:t>
      </w:r>
      <w:r w:rsidDel="00000000" w:rsidR="00000000" w:rsidRPr="00000000">
        <w:rPr>
          <w:color w:val="333333"/>
          <w:sz w:val="21"/>
          <w:szCs w:val="21"/>
          <w:highlight w:val="white"/>
          <w:rtl w:val="0"/>
        </w:rPr>
        <w:t xml:space="preserve">, 768 dimensions and 12 heads, totalizing 66M parameters. It can be trained 60% faster than the original </w:t>
      </w:r>
      <w:r w:rsidDel="00000000" w:rsidR="00000000" w:rsidRPr="00000000">
        <w:rPr>
          <w:b w:val="1"/>
          <w:color w:val="333333"/>
          <w:sz w:val="21"/>
          <w:szCs w:val="21"/>
          <w:highlight w:val="white"/>
          <w:rtl w:val="0"/>
        </w:rPr>
        <w:t xml:space="preserve">uncased base BERT, </w:t>
      </w:r>
      <w:r w:rsidDel="00000000" w:rsidR="00000000" w:rsidRPr="00000000">
        <w:rPr>
          <w:color w:val="333333"/>
          <w:sz w:val="21"/>
          <w:szCs w:val="21"/>
          <w:highlight w:val="white"/>
          <w:rtl w:val="0"/>
        </w:rPr>
        <w:t xml:space="preserve">which </w:t>
      </w:r>
      <w:r w:rsidDel="00000000" w:rsidR="00000000" w:rsidRPr="00000000">
        <w:rPr>
          <w:b w:val="1"/>
          <w:color w:val="333333"/>
          <w:sz w:val="21"/>
          <w:szCs w:val="21"/>
          <w:highlight w:val="white"/>
          <w:rtl w:val="0"/>
        </w:rPr>
        <w:t xml:space="preserve">has 12 layers</w:t>
      </w:r>
      <w:r w:rsidDel="00000000" w:rsidR="00000000" w:rsidRPr="00000000">
        <w:rPr>
          <w:color w:val="333333"/>
          <w:sz w:val="21"/>
          <w:szCs w:val="21"/>
          <w:highlight w:val="white"/>
          <w:rtl w:val="0"/>
        </w:rPr>
        <w:t xml:space="preserve"> and approximately 110M parameters, while preserving 97% of the model performance.</w:t>
      </w:r>
      <w:r w:rsidDel="00000000" w:rsidR="00000000" w:rsidRPr="00000000">
        <w:rPr>
          <w:rtl w:val="0"/>
        </w:rPr>
      </w:r>
    </w:p>
    <w:p w:rsidR="00000000" w:rsidDel="00000000" w:rsidP="00000000" w:rsidRDefault="00000000" w:rsidRPr="00000000" w14:paraId="00000080">
      <w:pPr>
        <w:numPr>
          <w:ilvl w:val="0"/>
          <w:numId w:val="2"/>
        </w:numPr>
        <w:shd w:fill="ffffff" w:val="clear"/>
        <w:spacing w:after="180" w:lineRule="auto"/>
        <w:ind w:left="720" w:hanging="360"/>
        <w:rPr>
          <w:b w:val="1"/>
          <w:sz w:val="22"/>
          <w:szCs w:val="22"/>
        </w:rPr>
      </w:pPr>
      <w:r w:rsidDel="00000000" w:rsidR="00000000" w:rsidRPr="00000000">
        <w:rPr>
          <w:b w:val="1"/>
          <w:color w:val="333333"/>
          <w:rtl w:val="0"/>
        </w:rPr>
        <w:t xml:space="preserve">Modify the pre-trained model architecture to fit our specific task.</w:t>
      </w:r>
    </w:p>
    <w:p w:rsidR="00000000" w:rsidDel="00000000" w:rsidP="00000000" w:rsidRDefault="00000000" w:rsidRPr="00000000" w14:paraId="00000081">
      <w:pPr>
        <w:shd w:fill="ffffff" w:val="clear"/>
        <w:spacing w:after="180" w:lineRule="auto"/>
        <w:ind w:left="720" w:firstLine="0"/>
        <w:rPr>
          <w:color w:val="333333"/>
          <w:sz w:val="21"/>
          <w:szCs w:val="21"/>
          <w:highlight w:val="white"/>
        </w:rPr>
      </w:pPr>
      <w:r w:rsidDel="00000000" w:rsidR="00000000" w:rsidRPr="00000000">
        <w:rPr>
          <w:color w:val="333333"/>
          <w:sz w:val="21"/>
          <w:szCs w:val="21"/>
          <w:highlight w:val="white"/>
          <w:rtl w:val="0"/>
        </w:rPr>
        <w:t xml:space="preserve">BERT was designed to be pre-trained in an unsupervised way to perform two tasks: masked language modeling and next sentence prediction.</w:t>
      </w:r>
    </w:p>
    <w:p w:rsidR="00000000" w:rsidDel="00000000" w:rsidP="00000000" w:rsidRDefault="00000000" w:rsidRPr="00000000" w14:paraId="00000082">
      <w:pPr>
        <w:shd w:fill="ffffff" w:val="clear"/>
        <w:spacing w:after="180" w:lineRule="auto"/>
        <w:ind w:left="720" w:firstLine="0"/>
        <w:rPr>
          <w:color w:val="333333"/>
          <w:sz w:val="21"/>
          <w:szCs w:val="21"/>
          <w:highlight w:val="white"/>
        </w:rPr>
      </w:pPr>
      <w:r w:rsidDel="00000000" w:rsidR="00000000" w:rsidRPr="00000000">
        <w:rPr>
          <w:color w:val="333333"/>
          <w:sz w:val="21"/>
          <w:szCs w:val="21"/>
          <w:highlight w:val="white"/>
          <w:rtl w:val="0"/>
        </w:rPr>
        <w:t xml:space="preserve">In the masked language modeling, some percentage of the input tokens are masked at random and the model is trained to predict those masked tokens at the output. For the next sentence prediction task, the model is trained for a binary classification task by choosing pairs of sentences A and B.</w:t>
      </w:r>
    </w:p>
    <w:p w:rsidR="00000000" w:rsidDel="00000000" w:rsidP="00000000" w:rsidRDefault="00000000" w:rsidRPr="00000000" w14:paraId="00000083">
      <w:pPr>
        <w:shd w:fill="ffffff" w:val="clear"/>
        <w:ind w:left="720" w:firstLine="0"/>
        <w:rPr>
          <w:color w:val="333333"/>
          <w:sz w:val="21"/>
          <w:szCs w:val="21"/>
          <w:highlight w:val="white"/>
        </w:rPr>
      </w:pPr>
      <w:r w:rsidDel="00000000" w:rsidR="00000000" w:rsidRPr="00000000">
        <w:rPr>
          <w:color w:val="333333"/>
          <w:sz w:val="21"/>
          <w:szCs w:val="21"/>
          <w:highlight w:val="white"/>
          <w:rtl w:val="0"/>
        </w:rPr>
        <w:t xml:space="preserve">In our specific task, we need to modify the base BERT model to perform text classification. This can be done by feeding the first output token of the last transformer layer into a classifier of our choice. That first token at the output layer is an aggregate sequence representation of an entire sequence that is fed as input to the model.</w:t>
      </w:r>
    </w:p>
    <w:p w:rsidR="00000000" w:rsidDel="00000000" w:rsidP="00000000" w:rsidRDefault="00000000" w:rsidRPr="00000000" w14:paraId="00000084">
      <w:pPr>
        <w:shd w:fill="ffffff" w:val="clear"/>
        <w:ind w:left="720" w:firstLine="0"/>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85">
      <w:pPr>
        <w:shd w:fill="ffffff" w:val="clear"/>
        <w:ind w:left="720" w:firstLine="0"/>
        <w:rPr>
          <w:color w:val="333333"/>
          <w:sz w:val="21"/>
          <w:szCs w:val="21"/>
          <w:highlight w:val="white"/>
        </w:rPr>
      </w:pPr>
      <w:r w:rsidDel="00000000" w:rsidR="00000000" w:rsidRPr="00000000">
        <w:rPr>
          <w:color w:val="333333"/>
          <w:sz w:val="21"/>
          <w:szCs w:val="21"/>
          <w:highlight w:val="white"/>
          <w:rtl w:val="0"/>
        </w:rPr>
        <w:t xml:space="preserve">The package we use in our implementation already has several modified BERT models to perform different tasks, including one for text classification, so we don’t need to plug a custom classifier.</w:t>
      </w:r>
    </w:p>
    <w:p w:rsidR="00000000" w:rsidDel="00000000" w:rsidP="00000000" w:rsidRDefault="00000000" w:rsidRPr="00000000" w14:paraId="00000086">
      <w:pPr>
        <w:shd w:fill="ffffff" w:val="clear"/>
        <w:ind w:left="72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085975" cy="38100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85975" cy="3810000"/>
                    </a:xfrm>
                    <a:prstGeom prst="rect"/>
                    <a:ln/>
                  </pic:spPr>
                </pic:pic>
              </a:graphicData>
            </a:graphic>
          </wp:inline>
        </w:drawing>
      </w:r>
      <w:r w:rsidDel="00000000" w:rsidR="00000000" w:rsidRPr="00000000">
        <w:rPr>
          <w:color w:val="333333"/>
          <w:sz w:val="21"/>
          <w:szCs w:val="21"/>
          <w:highlight w:val="white"/>
          <w:rtl w:val="0"/>
        </w:rPr>
        <w:t xml:space="preserve">                                                                              High-level overview of the modified BERT model to perform text classification</w:t>
      </w:r>
    </w:p>
    <w:p w:rsidR="00000000" w:rsidDel="00000000" w:rsidP="00000000" w:rsidRDefault="00000000" w:rsidRPr="00000000" w14:paraId="00000087">
      <w:pPr>
        <w:shd w:fill="ffffff" w:val="clear"/>
        <w:spacing w:after="180"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88">
      <w:pPr>
        <w:numPr>
          <w:ilvl w:val="0"/>
          <w:numId w:val="2"/>
        </w:numPr>
        <w:shd w:fill="ffffff" w:val="clear"/>
        <w:spacing w:after="180" w:lineRule="auto"/>
        <w:ind w:left="720" w:hanging="360"/>
        <w:rPr>
          <w:b w:val="1"/>
          <w:sz w:val="22"/>
          <w:szCs w:val="22"/>
        </w:rPr>
      </w:pPr>
      <w:r w:rsidDel="00000000" w:rsidR="00000000" w:rsidRPr="00000000">
        <w:rPr>
          <w:b w:val="1"/>
          <w:color w:val="333333"/>
          <w:rtl w:val="0"/>
        </w:rPr>
        <w:t xml:space="preserve">Prepare the training data according to our specific task.</w:t>
      </w:r>
    </w:p>
    <w:p w:rsidR="00000000" w:rsidDel="00000000" w:rsidP="00000000" w:rsidRDefault="00000000" w:rsidRPr="00000000" w14:paraId="00000089">
      <w:pPr>
        <w:shd w:fill="ffffff" w:val="clear"/>
        <w:ind w:firstLine="720"/>
        <w:rPr>
          <w:color w:val="333333"/>
          <w:sz w:val="21"/>
          <w:szCs w:val="21"/>
        </w:rPr>
      </w:pPr>
      <w:r w:rsidDel="00000000" w:rsidR="00000000" w:rsidRPr="00000000">
        <w:rPr>
          <w:color w:val="333333"/>
          <w:sz w:val="21"/>
          <w:szCs w:val="21"/>
          <w:rtl w:val="0"/>
        </w:rPr>
        <w:t xml:space="preserve">To work with BERT, we also need to prepare our data according to what the model architecture expects. For the text classification task, the input text needs to be prepared as following:</w:t>
      </w:r>
    </w:p>
    <w:p w:rsidR="00000000" w:rsidDel="00000000" w:rsidP="00000000" w:rsidRDefault="00000000" w:rsidRPr="00000000" w14:paraId="0000008A">
      <w:pP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8B">
      <w:pPr>
        <w:numPr>
          <w:ilvl w:val="0"/>
          <w:numId w:val="3"/>
        </w:numPr>
        <w:shd w:fill="ffffff" w:val="clear"/>
        <w:spacing w:after="0" w:afterAutospacing="0" w:lineRule="auto"/>
        <w:ind w:left="720" w:hanging="360"/>
        <w:rPr>
          <w:sz w:val="21"/>
          <w:szCs w:val="21"/>
          <w:u w:val="none"/>
        </w:rPr>
      </w:pPr>
      <w:r w:rsidDel="00000000" w:rsidR="00000000" w:rsidRPr="00000000">
        <w:rPr>
          <w:color w:val="333333"/>
          <w:sz w:val="21"/>
          <w:szCs w:val="21"/>
          <w:rtl w:val="0"/>
        </w:rPr>
        <w:t xml:space="preserve">Tokenize text sequences according to the </w:t>
      </w:r>
      <w:hyperlink r:id="rId22">
        <w:r w:rsidDel="00000000" w:rsidR="00000000" w:rsidRPr="00000000">
          <w:rPr>
            <w:color w:val="146cac"/>
            <w:sz w:val="21"/>
            <w:szCs w:val="21"/>
            <w:u w:val="single"/>
            <w:rtl w:val="0"/>
          </w:rPr>
          <w:t xml:space="preserve">WordPiece</w:t>
        </w:r>
      </w:hyperlink>
      <w:r w:rsidDel="00000000" w:rsidR="00000000" w:rsidRPr="00000000">
        <w:rPr>
          <w:color w:val="333333"/>
          <w:sz w:val="21"/>
          <w:szCs w:val="21"/>
          <w:rtl w:val="0"/>
        </w:rPr>
        <w:t xml:space="preserve">. In this specification, tokens can represent words, sub-words, or even single characters. For example, the word 'requisitions' is tokenized as ['re', '##qui', '##sit', '##ions']. Here, the two hash signs preceding some sub-words denote that a sub-word is part of a larger word and preceded by another sub-word.</w:t>
      </w:r>
    </w:p>
    <w:p w:rsidR="00000000" w:rsidDel="00000000" w:rsidP="00000000" w:rsidRDefault="00000000" w:rsidRPr="00000000" w14:paraId="0000008C">
      <w:pPr>
        <w:numPr>
          <w:ilvl w:val="0"/>
          <w:numId w:val="3"/>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Truncate and pad your sequences to the maximum sequence length suitable for your task, respecting the hard limit of 512 tokens per sequence according to the BERT specification.</w:t>
      </w:r>
    </w:p>
    <w:p w:rsidR="00000000" w:rsidDel="00000000" w:rsidP="00000000" w:rsidRDefault="00000000" w:rsidRPr="00000000" w14:paraId="0000008D">
      <w:pPr>
        <w:numPr>
          <w:ilvl w:val="0"/>
          <w:numId w:val="3"/>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Annotate your tokenized sequences with the special tokens '[CLS]' and '[SEP]' to mark the beginning and end of each sequence, respectively.</w:t>
      </w:r>
    </w:p>
    <w:p w:rsidR="00000000" w:rsidDel="00000000" w:rsidP="00000000" w:rsidRDefault="00000000" w:rsidRPr="00000000" w14:paraId="0000008E">
      <w:pPr>
        <w:numPr>
          <w:ilvl w:val="0"/>
          <w:numId w:val="3"/>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Convert your tokenized sequences into sequences of indices that are specific for the BERT vocabulary.</w:t>
      </w:r>
    </w:p>
    <w:p w:rsidR="00000000" w:rsidDel="00000000" w:rsidP="00000000" w:rsidRDefault="00000000" w:rsidRPr="00000000" w14:paraId="0000008F">
      <w:pPr>
        <w:numPr>
          <w:ilvl w:val="0"/>
          <w:numId w:val="3"/>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Create a sequence mask to indicate which elements in a sequence are tokens and which are paddings.</w:t>
      </w:r>
    </w:p>
    <w:p w:rsidR="00000000" w:rsidDel="00000000" w:rsidP="00000000" w:rsidRDefault="00000000" w:rsidRPr="00000000" w14:paraId="00000090">
      <w:pPr>
        <w:numPr>
          <w:ilvl w:val="0"/>
          <w:numId w:val="3"/>
        </w:numPr>
        <w:shd w:fill="ffffff" w:val="clear"/>
        <w:spacing w:after="180" w:lineRule="auto"/>
        <w:ind w:left="720" w:hanging="360"/>
        <w:rPr>
          <w:sz w:val="21"/>
          <w:szCs w:val="21"/>
          <w:u w:val="none"/>
        </w:rPr>
      </w:pPr>
      <w:r w:rsidDel="00000000" w:rsidR="00000000" w:rsidRPr="00000000">
        <w:rPr>
          <w:color w:val="333333"/>
          <w:sz w:val="21"/>
          <w:szCs w:val="21"/>
          <w:rtl w:val="0"/>
        </w:rPr>
        <w:t xml:space="preserve">Create the numeric sequential array to be used for the positional embeddings, which is required by the </w:t>
      </w:r>
      <w:hyperlink r:id="rId23">
        <w:r w:rsidDel="00000000" w:rsidR="00000000" w:rsidRPr="00000000">
          <w:rPr>
            <w:color w:val="146cac"/>
            <w:sz w:val="21"/>
            <w:szCs w:val="21"/>
            <w:u w:val="single"/>
            <w:rtl w:val="0"/>
          </w:rPr>
          <w:t xml:space="preserve">transformer</w:t>
        </w:r>
      </w:hyperlink>
      <w:r w:rsidDel="00000000" w:rsidR="00000000" w:rsidRPr="00000000">
        <w:rPr>
          <w:color w:val="146cac"/>
          <w:sz w:val="21"/>
          <w:szCs w:val="21"/>
          <w:u w:val="single"/>
          <w:rtl w:val="0"/>
        </w:rPr>
        <w:t xml:space="preserve">.</w:t>
      </w:r>
    </w:p>
    <w:p w:rsidR="00000000" w:rsidDel="00000000" w:rsidP="00000000" w:rsidRDefault="00000000" w:rsidRPr="00000000" w14:paraId="00000091">
      <w:pPr>
        <w:shd w:fill="ffffff" w:val="clear"/>
        <w:spacing w:after="180" w:lineRule="auto"/>
        <w:ind w:left="720" w:firstLine="0"/>
        <w:rPr>
          <w:color w:val="333333"/>
        </w:rPr>
      </w:pPr>
      <w:r w:rsidDel="00000000" w:rsidR="00000000" w:rsidRPr="00000000">
        <w:rPr>
          <w:rtl w:val="0"/>
        </w:rPr>
      </w:r>
    </w:p>
    <w:p w:rsidR="00000000" w:rsidDel="00000000" w:rsidP="00000000" w:rsidRDefault="00000000" w:rsidRPr="00000000" w14:paraId="00000092">
      <w:pPr>
        <w:numPr>
          <w:ilvl w:val="0"/>
          <w:numId w:val="2"/>
        </w:numPr>
        <w:shd w:fill="ffffff" w:val="clear"/>
        <w:spacing w:after="180" w:lineRule="auto"/>
        <w:ind w:left="720" w:hanging="360"/>
        <w:rPr>
          <w:b w:val="1"/>
          <w:sz w:val="22"/>
          <w:szCs w:val="22"/>
        </w:rPr>
      </w:pPr>
      <w:r w:rsidDel="00000000" w:rsidR="00000000" w:rsidRPr="00000000">
        <w:rPr>
          <w:b w:val="1"/>
          <w:color w:val="333333"/>
          <w:rtl w:val="0"/>
        </w:rPr>
        <w:t xml:space="preserve">Fine-tune the modified pre-trained model by further training it using our own dataset.</w:t>
      </w:r>
    </w:p>
    <w:p w:rsidR="00000000" w:rsidDel="00000000" w:rsidP="00000000" w:rsidRDefault="00000000" w:rsidRPr="00000000" w14:paraId="00000093">
      <w:pPr>
        <w:shd w:fill="ffffff" w:val="clear"/>
        <w:spacing w:after="180" w:lineRule="auto"/>
        <w:ind w:left="720" w:firstLine="0"/>
        <w:rPr>
          <w:color w:val="333333"/>
        </w:rPr>
      </w:pPr>
      <w:r w:rsidDel="00000000" w:rsidR="00000000" w:rsidRPr="00000000">
        <w:rPr>
          <w:color w:val="333333"/>
          <w:sz w:val="21"/>
          <w:szCs w:val="21"/>
          <w:highlight w:val="white"/>
          <w:rtl w:val="0"/>
        </w:rPr>
        <w:t xml:space="preserve">After choosing and instantiating a pre-trained BERT model and preparing our data for model training and validation, we can finally perform the model fine-tuning. This is very similar to training a model from scratch, except usually for fine-tuning we have far less training data, less hyperparameters to tune, and we can train for a couple of epochs only in order to get good results.</w:t>
      </w:r>
      <w:r w:rsidDel="00000000" w:rsidR="00000000" w:rsidRPr="00000000">
        <w:rPr>
          <w:rtl w:val="0"/>
        </w:rPr>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b w:val="1"/>
          <w:sz w:val="24"/>
          <w:szCs w:val="24"/>
          <w:rtl w:val="0"/>
        </w:rPr>
        <w:t xml:space="preserve">Result analysis:</w:t>
      </w: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ind w:left="0" w:firstLine="0"/>
        <w:jc w:val="both"/>
        <w:rPr>
          <w:color w:val="333333"/>
          <w:highlight w:val="white"/>
        </w:rPr>
      </w:pPr>
      <w:r w:rsidDel="00000000" w:rsidR="00000000" w:rsidRPr="00000000">
        <w:rPr>
          <w:color w:val="333333"/>
          <w:highlight w:val="white"/>
          <w:rtl w:val="0"/>
        </w:rPr>
        <w:t xml:space="preserve">We split the data into 80% for training, 10% for validation, and 10% for testing.</w:t>
      </w:r>
    </w:p>
    <w:p w:rsidR="00000000" w:rsidDel="00000000" w:rsidP="00000000" w:rsidRDefault="00000000" w:rsidRPr="00000000" w14:paraId="00000099">
      <w:pPr>
        <w:ind w:left="0" w:firstLine="0"/>
        <w:jc w:val="both"/>
        <w:rPr>
          <w:color w:val="333333"/>
          <w:highlight w:val="white"/>
        </w:rPr>
      </w:pPr>
      <w:r w:rsidDel="00000000" w:rsidR="00000000" w:rsidRPr="00000000">
        <w:rPr>
          <w:color w:val="333333"/>
          <w:highlight w:val="white"/>
          <w:rtl w:val="0"/>
        </w:rPr>
        <w:t xml:space="preserve">The following is the obtained confusion matrix for YouTube dataset:</w:t>
      </w:r>
    </w:p>
    <w:p w:rsidR="00000000" w:rsidDel="00000000" w:rsidP="00000000" w:rsidRDefault="00000000" w:rsidRPr="00000000" w14:paraId="0000009A">
      <w:pPr>
        <w:jc w:val="both"/>
        <w:rPr>
          <w:color w:val="515050"/>
          <w:sz w:val="21"/>
          <w:szCs w:val="21"/>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515050"/>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rPr>
            </w:pPr>
            <w:r w:rsidDel="00000000" w:rsidR="00000000" w:rsidRPr="00000000">
              <w:rPr>
                <w:b w:val="1"/>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b w:val="1"/>
              </w:rPr>
            </w:pPr>
            <w:r w:rsidDel="00000000" w:rsidR="00000000" w:rsidRPr="00000000">
              <w:rPr>
                <w:b w:val="1"/>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b w:val="1"/>
              </w:rPr>
            </w:pPr>
            <w:r w:rsidDel="00000000" w:rsidR="00000000" w:rsidRPr="00000000">
              <w:rPr>
                <w:b w:val="1"/>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b w:val="1"/>
              </w:rPr>
            </w:pPr>
            <w:r w:rsidDel="00000000" w:rsidR="00000000" w:rsidRPr="00000000">
              <w:rPr>
                <w:b w:val="1"/>
                <w:rtl w:val="0"/>
              </w:rPr>
              <w:t xml:space="preserve">support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color w:val="515050"/>
                <w:sz w:val="21"/>
                <w:szCs w:val="21"/>
                <w:highlight w:val="white"/>
              </w:rPr>
            </w:pPr>
            <w:r w:rsidDel="00000000" w:rsidR="00000000" w:rsidRPr="00000000">
              <w:rPr>
                <w:b w:val="1"/>
                <w:color w:val="515050"/>
                <w:sz w:val="21"/>
                <w:szCs w:val="21"/>
                <w:highlight w:val="white"/>
                <w:rtl w:val="0"/>
              </w:rPr>
              <w:t xml:space="preserve">art_music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101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color w:val="515050"/>
                <w:sz w:val="21"/>
                <w:szCs w:val="21"/>
                <w:highlight w:val="white"/>
              </w:rPr>
            </w:pPr>
            <w:r w:rsidDel="00000000" w:rsidR="00000000" w:rsidRPr="00000000">
              <w:rPr>
                <w:b w:val="1"/>
                <w:color w:val="515050"/>
                <w:sz w:val="21"/>
                <w:szCs w:val="21"/>
                <w:highlight w:val="white"/>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96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515050"/>
                <w:sz w:val="21"/>
                <w:szCs w:val="21"/>
                <w:highlight w:val="white"/>
              </w:rPr>
            </w:pPr>
            <w:r w:rsidDel="00000000" w:rsidR="00000000" w:rsidRPr="00000000">
              <w:rPr>
                <w:b w:val="1"/>
                <w:color w:val="515050"/>
                <w:sz w:val="21"/>
                <w:szCs w:val="21"/>
                <w:highlight w:val="white"/>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57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color w:val="515050"/>
                <w:sz w:val="21"/>
                <w:szCs w:val="21"/>
                <w:highlight w:val="white"/>
              </w:rPr>
            </w:pPr>
            <w:r w:rsidDel="00000000" w:rsidR="00000000" w:rsidRPr="00000000">
              <w:rPr>
                <w:b w:val="1"/>
                <w:color w:val="515050"/>
                <w:sz w:val="21"/>
                <w:szCs w:val="21"/>
                <w:highlight w:val="white"/>
                <w:rtl w:val="0"/>
              </w:rPr>
              <w:t xml:space="preserve">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105</w:t>
            </w:r>
          </w:p>
        </w:tc>
      </w:tr>
      <w:tr>
        <w:trPr>
          <w:cantSplit w:val="0"/>
          <w:tblHeader w:val="0"/>
        </w:trPr>
        <w:tc>
          <w:tcPr>
            <w:tcBorders>
              <w:left w:color="fbfbfb" w:space="0" w:sz="8" w:val="single"/>
              <w:right w:color="fbfbf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color w:val="515050"/>
                <w:sz w:val="21"/>
                <w:szCs w:val="21"/>
                <w:highlight w:val="white"/>
              </w:rPr>
            </w:pPr>
            <w:r w:rsidDel="00000000" w:rsidR="00000000" w:rsidRPr="00000000">
              <w:rPr>
                <w:rtl w:val="0"/>
              </w:rPr>
            </w:r>
          </w:p>
        </w:tc>
        <w:tc>
          <w:tcPr>
            <w:tcBorders>
              <w:left w:color="fbfbfb" w:space="0" w:sz="8" w:val="single"/>
              <w:right w:color="fbfbf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515050"/>
                <w:sz w:val="21"/>
                <w:szCs w:val="21"/>
                <w:highlight w:val="white"/>
              </w:rPr>
            </w:pPr>
            <w:r w:rsidDel="00000000" w:rsidR="00000000" w:rsidRPr="00000000">
              <w:rPr>
                <w:rtl w:val="0"/>
              </w:rPr>
            </w:r>
          </w:p>
        </w:tc>
        <w:tc>
          <w:tcPr>
            <w:tcBorders>
              <w:left w:color="fbfbfb" w:space="0" w:sz="8" w:val="single"/>
              <w:right w:color="fbfbf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515050"/>
                <w:sz w:val="21"/>
                <w:szCs w:val="21"/>
                <w:highlight w:val="white"/>
              </w:rPr>
            </w:pPr>
            <w:r w:rsidDel="00000000" w:rsidR="00000000" w:rsidRPr="00000000">
              <w:rPr>
                <w:rtl w:val="0"/>
              </w:rPr>
            </w:r>
          </w:p>
        </w:tc>
        <w:tc>
          <w:tcPr>
            <w:tcBorders>
              <w:left w:color="fbfbfb" w:space="0" w:sz="8" w:val="single"/>
              <w:right w:color="fbfbf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515050"/>
                <w:sz w:val="21"/>
                <w:szCs w:val="21"/>
                <w:highlight w:val="white"/>
              </w:rPr>
            </w:pPr>
            <w:r w:rsidDel="00000000" w:rsidR="00000000" w:rsidRPr="00000000">
              <w:rPr>
                <w:rtl w:val="0"/>
              </w:rPr>
            </w:r>
          </w:p>
        </w:tc>
        <w:tc>
          <w:tcPr>
            <w:tcBorders>
              <w:left w:color="fbfbfb" w:space="0" w:sz="8" w:val="single"/>
              <w:right w:color="fbfbf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515050"/>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color w:val="515050"/>
                <w:sz w:val="21"/>
                <w:szCs w:val="21"/>
                <w:highlight w:val="white"/>
              </w:rPr>
            </w:pPr>
            <w:r w:rsidDel="00000000" w:rsidR="00000000" w:rsidRPr="00000000">
              <w:rPr>
                <w:b w:val="1"/>
                <w:color w:val="515050"/>
                <w:sz w:val="21"/>
                <w:szCs w:val="21"/>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515050"/>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515050"/>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359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color w:val="515050"/>
                <w:sz w:val="21"/>
                <w:szCs w:val="21"/>
                <w:highlight w:val="white"/>
              </w:rPr>
            </w:pPr>
            <w:r w:rsidDel="00000000" w:rsidR="00000000" w:rsidRPr="00000000">
              <w:rPr>
                <w:b w:val="1"/>
                <w:color w:val="515050"/>
                <w:sz w:val="21"/>
                <w:szCs w:val="21"/>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359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color w:val="515050"/>
                <w:sz w:val="21"/>
                <w:szCs w:val="21"/>
                <w:highlight w:val="white"/>
              </w:rPr>
            </w:pPr>
            <w:r w:rsidDel="00000000" w:rsidR="00000000" w:rsidRPr="00000000">
              <w:rPr>
                <w:b w:val="1"/>
                <w:color w:val="515050"/>
                <w:sz w:val="21"/>
                <w:szCs w:val="21"/>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515050"/>
                <w:sz w:val="21"/>
                <w:szCs w:val="21"/>
                <w:highlight w:val="white"/>
              </w:rPr>
            </w:pPr>
            <w:r w:rsidDel="00000000" w:rsidR="00000000" w:rsidRPr="00000000">
              <w:rPr>
                <w:color w:val="515050"/>
                <w:sz w:val="21"/>
                <w:szCs w:val="21"/>
                <w:highlight w:val="white"/>
                <w:rtl w:val="0"/>
              </w:rPr>
              <w:t xml:space="preserve">359</w:t>
            </w:r>
          </w:p>
        </w:tc>
      </w:tr>
    </w:tbl>
    <w:p w:rsidR="00000000" w:rsidDel="00000000" w:rsidP="00000000" w:rsidRDefault="00000000" w:rsidRPr="00000000" w14:paraId="000000C8">
      <w:pPr>
        <w:jc w:val="both"/>
        <w:rPr>
          <w:color w:val="333333"/>
          <w:highlight w:val="white"/>
        </w:rPr>
      </w:pPr>
      <w:r w:rsidDel="00000000" w:rsidR="00000000" w:rsidRPr="00000000">
        <w:rPr>
          <w:rtl w:val="0"/>
        </w:rPr>
      </w:r>
    </w:p>
    <w:p w:rsidR="00000000" w:rsidDel="00000000" w:rsidP="00000000" w:rsidRDefault="00000000" w:rsidRPr="00000000" w14:paraId="000000C9">
      <w:pPr>
        <w:ind w:firstLine="720"/>
        <w:jc w:val="both"/>
        <w:rPr>
          <w:color w:val="333333"/>
          <w:highlight w:val="white"/>
        </w:rPr>
      </w:pPr>
      <w:r w:rsidDel="00000000" w:rsidR="00000000" w:rsidRPr="00000000">
        <w:rPr>
          <w:rtl w:val="0"/>
        </w:rPr>
      </w:r>
    </w:p>
    <w:p w:rsidR="00000000" w:rsidDel="00000000" w:rsidP="00000000" w:rsidRDefault="00000000" w:rsidRPr="00000000" w14:paraId="000000CA">
      <w:pPr>
        <w:ind w:left="0" w:firstLine="0"/>
        <w:jc w:val="both"/>
        <w:rPr>
          <w:b w:val="1"/>
          <w:color w:val="333333"/>
          <w:highlight w:val="white"/>
        </w:rPr>
      </w:pPr>
      <w:r w:rsidDel="00000000" w:rsidR="00000000" w:rsidRPr="00000000">
        <w:rPr>
          <w:rFonts w:ascii="Courier New" w:cs="Courier New" w:eastAsia="Courier New" w:hAnsi="Courier New"/>
          <w:b w:val="1"/>
          <w:color w:val="212121"/>
          <w:sz w:val="21"/>
          <w:szCs w:val="21"/>
          <w:highlight w:val="white"/>
          <w:rtl w:val="0"/>
        </w:rPr>
        <w:t xml:space="preserve">Test Accuracy: 0.8941504178272981</w:t>
      </w:r>
      <w:r w:rsidDel="00000000" w:rsidR="00000000" w:rsidRPr="00000000">
        <w:rPr>
          <w:rtl w:val="0"/>
        </w:rPr>
      </w:r>
    </w:p>
    <w:p w:rsidR="00000000" w:rsidDel="00000000" w:rsidP="00000000" w:rsidRDefault="00000000" w:rsidRPr="00000000" w14:paraId="000000CB">
      <w:pPr>
        <w:ind w:firstLine="720"/>
        <w:jc w:val="both"/>
        <w:rPr>
          <w:color w:val="333333"/>
          <w:highlight w:val="white"/>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b w:val="1"/>
          <w:sz w:val="24"/>
          <w:szCs w:val="24"/>
          <w:rtl w:val="0"/>
        </w:rPr>
        <w:t xml:space="preserve">Reference:</w:t>
      </w:r>
      <w:r w:rsidDel="00000000" w:rsidR="00000000" w:rsidRPr="00000000">
        <w:rPr>
          <w:rtl w:val="0"/>
        </w:rPr>
        <w:t xml:space="preserve"> </w:t>
      </w:r>
    </w:p>
    <w:p w:rsidR="00000000" w:rsidDel="00000000" w:rsidP="00000000" w:rsidRDefault="00000000" w:rsidRPr="00000000" w14:paraId="000000CD">
      <w:pPr>
        <w:jc w:val="both"/>
        <w:rPr/>
      </w:pPr>
      <w:hyperlink r:id="rId24">
        <w:r w:rsidDel="00000000" w:rsidR="00000000" w:rsidRPr="00000000">
          <w:rPr>
            <w:color w:val="1155cc"/>
            <w:u w:val="single"/>
            <w:rtl w:val="0"/>
          </w:rPr>
          <w:t xml:space="preserve">https://arxiv.org/abs/1810.04805</w:t>
        </w:r>
      </w:hyperlink>
      <w:r w:rsidDel="00000000" w:rsidR="00000000" w:rsidRPr="00000000">
        <w:rPr>
          <w:rtl w:val="0"/>
        </w:rPr>
      </w:r>
    </w:p>
    <w:p w:rsidR="00000000" w:rsidDel="00000000" w:rsidP="00000000" w:rsidRDefault="00000000" w:rsidRPr="00000000" w14:paraId="000000CE">
      <w:pPr>
        <w:jc w:val="both"/>
        <w:rPr/>
      </w:pPr>
      <w:hyperlink r:id="rId25">
        <w:r w:rsidDel="00000000" w:rsidR="00000000" w:rsidRPr="00000000">
          <w:rPr>
            <w:color w:val="1155cc"/>
            <w:u w:val="single"/>
            <w:rtl w:val="0"/>
          </w:rPr>
          <w:t xml:space="preserve">https://towardsdatascience.com/a-review-of-bert-based-models-4ffdc0f15d58</w:t>
        </w:r>
      </w:hyperlink>
      <w:r w:rsidDel="00000000" w:rsidR="00000000" w:rsidRPr="00000000">
        <w:rPr>
          <w:rtl w:val="0"/>
        </w:rPr>
      </w:r>
    </w:p>
    <w:p w:rsidR="00000000" w:rsidDel="00000000" w:rsidP="00000000" w:rsidRDefault="00000000" w:rsidRPr="00000000" w14:paraId="000000CF">
      <w:pPr>
        <w:jc w:val="both"/>
        <w:rPr/>
      </w:pPr>
      <w:hyperlink r:id="rId26">
        <w:r w:rsidDel="00000000" w:rsidR="00000000" w:rsidRPr="00000000">
          <w:rPr>
            <w:color w:val="1155cc"/>
            <w:u w:val="single"/>
            <w:rtl w:val="0"/>
          </w:rPr>
          <w:t xml:space="preserve">https://mccormickml.com/2019/11/05/GLUE/</w:t>
        </w:r>
      </w:hyperlink>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shd w:fill="ffffff" w:val="clear"/>
        <w:spacing w:after="180" w:lineRule="auto"/>
        <w:ind w:left="0" w:firstLine="0"/>
        <w:jc w:val="both"/>
        <w:rPr>
          <w:color w:val="333333"/>
          <w:sz w:val="21"/>
          <w:szCs w:val="21"/>
          <w:highlight w:val="white"/>
        </w:rPr>
      </w:pPr>
      <w:r w:rsidDel="00000000" w:rsidR="00000000" w:rsidRPr="00000000">
        <w:rPr>
          <w:rtl w:val="0"/>
        </w:rPr>
      </w:r>
    </w:p>
    <w:p w:rsidR="00000000" w:rsidDel="00000000" w:rsidP="00000000" w:rsidRDefault="00000000" w:rsidRPr="00000000" w14:paraId="000000D3">
      <w:pPr>
        <w:jc w:val="both"/>
        <w:rPr>
          <w:color w:val="515050"/>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neuralmachine/knowledge-distillation-dc241d7c2322" TargetMode="External"/><Relationship Id="rId22" Type="http://schemas.openxmlformats.org/officeDocument/2006/relationships/hyperlink" Target="https://medium.com/@makcedward/how-subword-helps-on-your-nlp-model-83dd1b836f46" TargetMode="External"/><Relationship Id="rId21" Type="http://schemas.openxmlformats.org/officeDocument/2006/relationships/image" Target="media/image1.png"/><Relationship Id="rId24" Type="http://schemas.openxmlformats.org/officeDocument/2006/relationships/hyperlink" Target="https://arxiv.org/abs/1810.04805" TargetMode="External"/><Relationship Id="rId23" Type="http://schemas.openxmlformats.org/officeDocument/2006/relationships/hyperlink" Target="https://arxiv.org/abs/1706.037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age.googleapis.com/bert_models/2018_10_18/uncased_L-24_H-1024_A-16.zip" TargetMode="External"/><Relationship Id="rId26" Type="http://schemas.openxmlformats.org/officeDocument/2006/relationships/hyperlink" Target="https://mccormickml.com/2019/11/05/GLUE/" TargetMode="External"/><Relationship Id="rId25" Type="http://schemas.openxmlformats.org/officeDocument/2006/relationships/hyperlink" Target="https://towardsdatascience.com/a-review-of-bert-based-models-4ffdc0f15d58" TargetMode="External"/><Relationship Id="rId5" Type="http://schemas.openxmlformats.org/officeDocument/2006/relationships/styles" Target="styles.xml"/><Relationship Id="rId6" Type="http://schemas.openxmlformats.org/officeDocument/2006/relationships/hyperlink" Target="https://storage.googleapis.com/bert_models/2019_05_30/wwm_uncased_L-24_H-1024_A-16.zip" TargetMode="External"/><Relationship Id="rId7" Type="http://schemas.openxmlformats.org/officeDocument/2006/relationships/hyperlink" Target="https://storage.googleapis.com/bert_models/2019_05_30/wwm_cased_L-24_H-1024_A-16.zip" TargetMode="External"/><Relationship Id="rId8" Type="http://schemas.openxmlformats.org/officeDocument/2006/relationships/hyperlink" Target="https://storage.googleapis.com/bert_models/2018_10_18/uncased_L-12_H-768_A-12.zip" TargetMode="External"/><Relationship Id="rId11" Type="http://schemas.openxmlformats.org/officeDocument/2006/relationships/hyperlink" Target="https://storage.googleapis.com/bert_models/2018_10_18/cased_L-24_H-1024_A-16.zip" TargetMode="External"/><Relationship Id="rId10" Type="http://schemas.openxmlformats.org/officeDocument/2006/relationships/hyperlink" Target="https://storage.googleapis.com/bert_models/2018_10_18/cased_L-12_H-768_A-12.zip" TargetMode="External"/><Relationship Id="rId13" Type="http://schemas.openxmlformats.org/officeDocument/2006/relationships/hyperlink" Target="https://storage.googleapis.com/bert_models/2018_11_03/multilingual_L-12_H-768_A-12.zip" TargetMode="External"/><Relationship Id="rId12" Type="http://schemas.openxmlformats.org/officeDocument/2006/relationships/hyperlink" Target="https://storage.googleapis.com/bert_models/2018_11_23/multi_cased_L-12_H-768_A-12.zip" TargetMode="External"/><Relationship Id="rId15" Type="http://schemas.openxmlformats.org/officeDocument/2006/relationships/hyperlink" Target="https://mccormickml.com/2019/11/05/GLUE/" TargetMode="External"/><Relationship Id="rId14" Type="http://schemas.openxmlformats.org/officeDocument/2006/relationships/hyperlink" Target="https://storage.googleapis.com/bert_models/2018_11_03/chinese_L-12_H-768_A-12.zip" TargetMode="External"/><Relationship Id="rId17" Type="http://schemas.openxmlformats.org/officeDocument/2006/relationships/hyperlink" Target="https://drive.google.com/file/d/1tsMRKA9LuMbXUSORigAUDsP0AXjsAixU/view?usp=sharing" TargetMode="External"/><Relationship Id="rId16" Type="http://schemas.openxmlformats.org/officeDocument/2006/relationships/hyperlink" Target="https://storage.googleapis.com/bert_models/2018_10_18/uncased_L-12_H-768_A-12.zip" TargetMode="External"/><Relationship Id="rId19" Type="http://schemas.openxmlformats.org/officeDocument/2006/relationships/hyperlink" Target="https://github.com/huggingface/transformers/tree/master/examples/distillation" TargetMode="External"/><Relationship Id="rId18" Type="http://schemas.openxmlformats.org/officeDocument/2006/relationships/hyperlink" Target="https://en.wikipedia.org/wiki/Transfer_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