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and Device Security Standard</w:t>
      </w:r>
    </w:p>
    <w:p>
      <w:pPr>
        <w:pStyle w:val="Heading2"/>
      </w:pPr>
      <w:r>
        <w:t>Password Requirements</w:t>
      </w:r>
    </w:p>
    <w:p>
      <w:r>
        <w:t>Passwords must be at least 14 characters long. Passwords for privileged administrative accounts must be at least 16 characters long.</w:t>
      </w:r>
    </w:p>
    <w:p>
      <w:r>
        <w:t>Passwords must be changed every 90 days.</w:t>
      </w:r>
    </w:p>
    <w:p>
      <w:pPr>
        <w:pStyle w:val="Heading2"/>
      </w:pPr>
      <w:r>
        <w:t>Account Lockout</w:t>
      </w:r>
    </w:p>
    <w:p>
      <w:r>
        <w:t>After 5 failed login attempts, the account is locked for 30 minutes. Employees who are locked out can contact the IT helpdesk for assistance.</w:t>
      </w:r>
    </w:p>
    <w:p>
      <w:pPr>
        <w:pStyle w:val="Heading2"/>
      </w:pPr>
      <w:r>
        <w:t>Company Devices</w:t>
      </w:r>
    </w:p>
    <w:p>
      <w:r>
        <w:t>All company laptops must use full-disk encryption with BitLocker.</w:t>
      </w:r>
    </w:p>
    <w:p>
      <w:r>
        <w:t>Lost or stolen company devices must be reported to IT within 24 hours.</w:t>
      </w:r>
    </w:p>
    <w:p>
      <w:pPr>
        <w:pStyle w:val="Heading2"/>
      </w:pPr>
      <w:r>
        <w:t>Personal Devices</w:t>
      </w:r>
    </w:p>
    <w:p>
      <w:r>
        <w:t>Personal mobile phones may access company email only after enrolment in Qimam MDM.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