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TRABAJO COTIDIANO N.º 5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Análisis de riesgos de un servicio en la nube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lecciones (80 min)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Grupos de 3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cotidiano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Evaluar la oferta de proveedores con respecto a la respuesta de incidencias por medio de las operaciones relacionadas con la seguridad en la nube.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 amenazas y riesgos propios de los servicios en la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Valora riesgos mediante una matriz de probabilidad e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Propone estrategias de reducción de riesgos (evitar, mitigar, transferir, aceptar).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Reconoce implicaciones legales y de privacidad (Ley 8968, derechos ARCO).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Relaciona los modelos de identidad con la reducción de riesgos.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Caso: el colegio en la nube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colegio usa </w:t>
      </w:r>
      <w:r>
        <w:rPr>
          <w:rFonts w:ascii="Calibri" w:cs="Calibri" w:eastAsia="Calibri" w:hAnsi="Calibri"/>
          <w:b/>
          <w:bCs/>
        </w:rPr>
        <w:t xml:space="preserve">Google Workspace for Education</w:t>
      </w:r>
      <w:r>
        <w:rPr>
          <w:rFonts w:ascii="Calibri" w:cs="Calibri" w:eastAsia="Calibri" w:hAnsi="Calibri"/>
        </w:rPr>
        <w:t xml:space="preserve"> para 900 estudiantes y 70 funcionarios: correo, Classroom, Drive con expedientes, notas y fotografías de estudiantes menores de edad. Las cuentas se crean manualmente, muchas tienen contraseñas como la cédula, nadie usa verificación en dos pasos y los exfuncionarios mantienen su cuenta activa.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Instrucciones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Identifiquen </w:t>
      </w:r>
      <w:r>
        <w:rPr>
          <w:rFonts w:ascii="Calibri" w:cs="Calibri" w:eastAsia="Calibri" w:hAnsi="Calibri"/>
          <w:b/>
          <w:bCs/>
        </w:rPr>
        <w:t xml:space="preserve">5 activos</w:t>
      </w:r>
      <w:r>
        <w:rPr>
          <w:rFonts w:ascii="Calibri" w:cs="Calibri" w:eastAsia="Calibri" w:hAnsi="Calibri"/>
        </w:rPr>
        <w:t xml:space="preserve"> de información del colegio.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Identifiquen </w:t>
      </w:r>
      <w:r>
        <w:rPr>
          <w:rFonts w:ascii="Calibri" w:cs="Calibri" w:eastAsia="Calibri" w:hAnsi="Calibri"/>
          <w:b/>
          <w:bCs/>
        </w:rPr>
        <w:t xml:space="preserve">5 amenazas o vulnerabilidades</w:t>
      </w:r>
      <w:r>
        <w:rPr>
          <w:rFonts w:ascii="Calibri" w:cs="Calibri" w:eastAsia="Calibri" w:hAnsi="Calibri"/>
        </w:rPr>
        <w:t xml:space="preserve"> presentes en el caso.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Completen la </w:t>
      </w:r>
      <w:r>
        <w:rPr>
          <w:rFonts w:ascii="Calibri" w:cs="Calibri" w:eastAsia="Calibri" w:hAnsi="Calibri"/>
          <w:b/>
          <w:bCs/>
        </w:rPr>
        <w:t xml:space="preserve">matriz de riesgos</w:t>
      </w:r>
      <w:r>
        <w:rPr>
          <w:rFonts w:ascii="Calibri" w:cs="Calibri" w:eastAsia="Calibri" w:hAnsi="Calibri"/>
        </w:rPr>
        <w:t xml:space="preserve">: probabilidad (1 baja, 2 media, 3 alta) × impacto (1 bajo, 2 medio, 3 alto) = nivel de riesgo.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Para cada riesgo elijan una estrategia de tratamiento y un control concreto.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Respondan las preguntas de privacidad e identidad.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Tabla de apoyo: nivel de riesgo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2333"/>
        <w:gridCol w:w="2333"/>
        <w:gridCol w:w="2334"/>
      </w:tblGrid>
      <w:tr>
        <w:trPr>
          <w:tblHeader/>
        </w:trPr>
        <w:tc>
          <w:tcPr>
            <w:tcW w:type="dxa" w:w="3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 \ Impacto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Bajo (1)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Medio (2)</w:t>
            </w:r>
          </w:p>
        </w:tc>
        <w:tc>
          <w:tcPr>
            <w:tcW w:type="dxa" w:w="2334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Alto (3)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Alta (3)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· Medio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· Alto</w:t>
            </w:r>
          </w:p>
        </w:tc>
        <w:tc>
          <w:tcPr>
            <w:tcW w:type="dxa" w:w="2334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· Alto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 (2)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· Bajo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· Medio</w:t>
            </w:r>
          </w:p>
        </w:tc>
        <w:tc>
          <w:tcPr>
            <w:tcW w:type="dxa" w:w="2334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· Alto</w:t>
            </w:r>
          </w:p>
        </w:tc>
      </w:tr>
      <w:tr>
        <w:trPr>
          <w:cantSplit/>
        </w:trPr>
        <w:tc>
          <w:tcPr>
            <w:tcW w:type="dxa" w:w="3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Baja (1)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· Bajo</w:t>
            </w:r>
          </w:p>
        </w:tc>
        <w:tc>
          <w:tcPr>
            <w:tcW w:type="dxa" w:w="233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· Bajo</w:t>
            </w:r>
          </w:p>
        </w:tc>
        <w:tc>
          <w:tcPr>
            <w:tcW w:type="dxa" w:w="2334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· Medio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Hoja de trabajo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Activos de información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>1. </w:t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>2. </w:t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>3. </w:t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>4. </w:t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>5. </w:t>
      </w:r>
      <w:r>
        <w:tab/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Matriz de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1500"/>
        <w:gridCol w:w="450"/>
        <w:gridCol w:w="450"/>
        <w:gridCol w:w="900"/>
        <w:gridCol w:w="1330"/>
        <w:gridCol w:w="2750"/>
      </w:tblGrid>
      <w:tr>
        <w:trPr>
          <w:tblHeader/>
        </w:trPr>
        <w:tc>
          <w:tcPr>
            <w:tcW w:type="dxa" w:w="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Amenaza / vulnerabilidad</w:t>
            </w: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Activo afectado</w:t>
            </w: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Tratamiento</w:t>
            </w:r>
          </w:p>
        </w:tc>
        <w:tc>
          <w:tcPr>
            <w:tcW w:type="dxa" w:w="27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propuesto</w:t>
            </w:r>
          </w:p>
        </w:tc>
      </w:tr>
      <w:tr>
        <w:trPr>
          <w:cantSplit/>
          <w:trHeight w:val="900" w:hRule="atLeast"/>
        </w:trPr>
        <w:tc>
          <w:tcPr>
            <w:tcW w:type="dxa" w:w="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900" w:hRule="atLeast"/>
        </w:trPr>
        <w:tc>
          <w:tcPr>
            <w:tcW w:type="dxa" w:w="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900" w:hRule="atLeast"/>
        </w:trPr>
        <w:tc>
          <w:tcPr>
            <w:tcW w:type="dxa" w:w="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900" w:hRule="atLeast"/>
        </w:trPr>
        <w:tc>
          <w:tcPr>
            <w:tcW w:type="dxa" w:w="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900" w:hRule="atLeast"/>
        </w:trPr>
        <w:tc>
          <w:tcPr>
            <w:tcW w:type="dxa" w:w="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5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Privacidad, legalidad e identidad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¿Qué ley costarricense protege los datos de los estudiantes y qué institución la supervisa?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Un padre de familia pide ver y corregir los datos de su hijo. ¿Qué derechos ARCO ejerce?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¿Cómo ayudarían </w:t>
      </w:r>
      <w:r>
        <w:rPr>
          <w:rFonts w:ascii="Calibri" w:cs="Calibri" w:eastAsia="Calibri" w:hAnsi="Calibri"/>
          <w:b/>
          <w:bCs/>
        </w:rPr>
        <w:t xml:space="preserve">SSO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MFA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RBAC</w:t>
      </w:r>
      <w:r>
        <w:rPr>
          <w:rFonts w:ascii="Calibri" w:cs="Calibri" w:eastAsia="Calibri" w:hAnsi="Calibri"/>
        </w:rPr>
        <w:t xml:space="preserve"> a reducir los riesgos de este caso?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Instrumento de evaluación: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Activos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1–2 activos.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3–4 activos.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5 activos pertinentes al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Amenazas y vulnerabilidades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1–2 o no se relacionan con el caso.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3–4 del caso.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5 amenazas o vulnerabilidades del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Valoración (P × I)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Cálculos ausentes o incorrectos.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Cálculos correctos en 3–4 riesgos.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 y clasifica correctamente los 5 riesgos.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Tratamiento y controles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generales o incoherentes.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Controles adecuados en 3–4 riesgos.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Estrategia y control concreto y coherente para los 5 riesgos.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Implicaciones legales y privacidad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Respuestas incorrectas.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la ley o los derechos, no ambos.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 Ley 8968, PRODHAB y derechos ARCO correctamente.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Modelos de identidad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relaciona SSO/MFA/RBAC con el caso.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Explica 1–2 de los modelos.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Explica cómo SSO, MFA y RBAC reducen riesgos concretos del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18) × porcentaje del cotidiano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5B6770"/>
          <w:sz w:val="20"/>
          <w:szCs w:val="20"/>
        </w:rPr>
        <w:t xml:space="preserve">MINISTERIO DE EDUCACIÓN PÚBLICA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Colegio: ______________________________________________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Especialidad técnica: Ciberseguridad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TRABAJO COTIDIANO N.º 6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E7C86"/>
          <w:sz w:val="26"/>
          <w:szCs w:val="26"/>
        </w:rPr>
        <w:t xml:space="preserve">Evaluación de proveedores y simulacro de respuesta a incidentes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2700"/>
        <w:gridCol w:w="2340"/>
      </w:tblGrid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lecciones (120 min)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Grupos de 3 · investigación y simulacro</w:t>
            </w: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 del cotidiano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%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3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Evaluar la oferta de proveedores con respecto a la respuesta de incidencias por medio de las operaciones relacionadas con la seguridad en la nube.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Investiga la oferta de seguridad y respuesta a incidentes de proveedores de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Evalúa proveedores con una matriz ponderada de criterios.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 las fases de respuesta a incidentes a un caso simulado.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Reconoce servicios de seguridad como servicio (SECaaS) y el rol del cloud broker.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Parte A. Investigación y matriz de evaluación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Elijan </w:t>
      </w:r>
      <w:r>
        <w:rPr>
          <w:rFonts w:ascii="Calibri" w:cs="Calibri" w:eastAsia="Calibri" w:hAnsi="Calibri"/>
          <w:b/>
          <w:bCs/>
        </w:rPr>
        <w:t xml:space="preserve">dos proveedores</w:t>
      </w:r>
      <w:r>
        <w:rPr>
          <w:rFonts w:ascii="Calibri" w:cs="Calibri" w:eastAsia="Calibri" w:hAnsi="Calibri"/>
        </w:rPr>
        <w:t xml:space="preserve"> (AWS, Microsoft Azure, Google Cloud u Oracle Cloud).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Investiguen en sus sitios oficiales: certificaciones (ISO 27001, 27017, 27018, SOC 2), regiones cercanas a Costa Rica, planes de soporte y tiempos de respuesta, herramientas de detección de incidentes (ej. GuardDuty, Defender for Cloud, Security Command Center) y un servicio SECaaS que ofrezcan.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Completen la matriz ponderada: puntaje de 1 a 5 por criterio × peso. Sumen el total.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00"/>
        <w:gridCol w:w="1900"/>
        <w:gridCol w:w="1040"/>
        <w:gridCol w:w="1900"/>
        <w:gridCol w:w="1740"/>
      </w:tblGrid>
      <w:tr>
        <w:trPr>
          <w:tblHeader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Proveedor 1: ________</w:t>
            </w: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Pts × peso</w:t>
            </w: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Proveedor 2: ________</w:t>
            </w: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Pts × peso</w:t>
            </w:r>
          </w:p>
        </w:tc>
      </w:tr>
      <w:tr>
        <w:trPr>
          <w:cantSplit/>
          <w:trHeight w:val="650" w:hRule="atLeast"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Certificaciones de seguridad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a incidentes (soporte, SLA, herramientas)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de datos y cumplimiento legal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Portabilidad y salida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50" w:hRule="atLeast"/>
        </w:trPr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Sugerencia de pesos: 25 %, 25 %, 20 %, 15 %, 15 %. Pueden ajustarlos justificando el cambio.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Recomendación y rol del cloud broker</w:t>
      </w:r>
    </w:p>
    <w:p>
      <w:pPr>
        <w:spacing w:after="100"/>
      </w:pPr>
      <w:r>
        <w:rPr>
          <w:rFonts w:ascii="Calibri" w:cs="Calibri" w:eastAsia="Calibri" w:hAnsi="Calibri"/>
        </w:rPr>
        <w:t xml:space="preserve">¿Cuál proveedor recomiendan y por qué? ¿En qué ayudaría un cloud broker a la organización?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Parte B. Simulacro de incidente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Escenario: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Lunes 7:10 a. m. La tesorera del colegio recibe una alerta de presupuesto: la cuenta de nube consumió ₡850 000 durante el fin de semana. En la consola aparecen 40 servidores nuevos en una región de Asia. El viernes, un estudiante subió a un repositorio público de GitHub un proyecto que contenía la llave de acceso del administrador.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</w:rPr>
        <w:t xml:space="preserve">Completen qué harían en cada fase. Sean concretos: acciones, responsables y herramientas.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Acciones concretas</w:t>
            </w: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 (cliente / proveedor)</w:t>
            </w: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Preparación (qué debió existir)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Detección y análisis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Contención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Erradicación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Recuperación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1000" w:hRule="atLeast"/>
        </w:trPr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Lecciones aprendidas</w:t>
            </w:r>
          </w:p>
        </w:tc>
        <w:tc>
          <w:tcPr>
            <w:tcW w:type="dxa" w:w="5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</w:rPr>
        <w:t xml:space="preserve">Comunicación del incidente</w:t>
      </w:r>
    </w:p>
    <w:p>
      <w:pPr>
        <w:spacing w:after="100"/>
      </w:pPr>
      <w:r>
        <w:rPr>
          <w:rFonts w:ascii="Calibri" w:cs="Calibri" w:eastAsia="Calibri" w:hAnsi="Calibri"/>
        </w:rPr>
        <w:t xml:space="preserve">Redacten un mensaje breve (máximo 6 líneas) para la dirección del colegio explicando qué pasó, qué se hizo y a quién se reportó (proveedor, CSIRT-CR).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Instrumento de evaluación: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/ indicador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Investigación de proveedores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Información incompleta o sin fuentes.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Información de ambos proveedores con vacíos.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Información completa de ambos, con certificaciones, soporte y herramientas.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Matriz ponderada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pesos o cálculos erróneos.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Cálculos correctos con errores menores.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completa, cálculos correctos y totales comparables.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Recomendación, SECaaS y broker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Recomendación sin argumentos.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Recomendación argumentada sin SECaaS o broker.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Recomendación argumentada que incluye un servicio SECaaS y el rol del broker.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Fases de respuesta (1–3)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generales o incorrectas.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correctas en 2 de 3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concretas en preparación, detección y contención (revocar llave, aislar, revisar logs).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Fases de respuesta (4–6)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generales o incorrectas.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correctas en 2 de 3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Acciones concretas en erradicación, recuperación y lecciones aprendidas.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Comunicación del incidente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Mensaje confuso o ausente.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Mensaje claro sin indicar a quién se reportó.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Mensaje claro, breve, con acciones y reporte al proveedor y CSIRT-CR.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Cálculo:</w:t>
      </w:r>
      <w:r>
        <w:rPr>
          <w:rFonts w:ascii="Calibri" w:cs="Calibri" w:eastAsia="Calibri" w:hAnsi="Calibri"/>
          <w:sz w:val="20"/>
          <w:szCs w:val="20"/>
        </w:rPr>
        <w:t xml:space="preserve"> (puntos obtenidos ÷ 18) × porcentaje del cotidiano = porcentaje obtenido.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Observaciones del docente: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Cotidianos RA3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Cotidianos RA3 · 11°-3</dc:title>
  <dc:creator>Ciberseguridad 11°-3</dc:creator>
  <cp:lastModifiedBy>Un-named</cp:lastModifiedBy>
  <cp:revision>1</cp:revision>
  <dcterms:created xsi:type="dcterms:W3CDTF">2026-09-29T14:15:22.500Z</dcterms:created>
  <dcterms:modified xsi:type="dcterms:W3CDTF">2026-09-29T14:15:22.500Z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