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20"/>
          <w:szCs w:val="20"/>
        </w:rPr>
        <w:t xml:space="preserve">CTP MERCEDES NORTE · CIBERSEGURIDAD · DÉCIMO</w:t>
      </w:r>
    </w:p>
    <w:p>
      <w:pPr>
        <w:spacing w:after="8"/>
        <w:jc w:val="center"/>
      </w:pPr>
      <w:r>
        <w:rPr>
          <w:rFonts w:ascii="Calibri" w:cs="Calibri" w:eastAsia="Calibri" w:hAnsi="Calibri"/>
          <w:b/>
          <w:bCs/>
          <w:color w:val="1F3864"/>
          <w:sz w:val="28"/>
          <w:szCs w:val="28"/>
        </w:rPr>
        <w:t xml:space="preserve">GUÍA DE SESIONES — RA3 (UNIDAD 2)</w:t>
      </w:r>
    </w:p>
    <w:p>
      <w:pPr>
        <w:spacing w:after="200"/>
        <w:jc w:val="center"/>
      </w:pPr>
      <w:r>
        <w:rPr>
          <w:rFonts w:ascii="Calibri" w:cs="Calibri" w:eastAsia="Calibri" w:hAnsi="Calibri"/>
          <w:i/>
          <w:iCs/>
          <w:sz w:val="19"/>
          <w:szCs w:val="19"/>
        </w:rPr>
        <w:t xml:space="preserve">Programar aplicaciones web utilizando los elementos del entorno de desarrollo interpretado multiparadigma · 40 horas · 10 sesiones de 4h</w:t>
      </w:r>
    </w:p>
    <w:p>
      <w:pPr>
        <w:spacing w:after="100" w:before="220"/>
      </w:pPr>
      <w:r>
        <w:rPr>
          <w:rFonts w:ascii="Calibri" w:cs="Calibri" w:eastAsia="Calibri" w:hAnsi="Calibri"/>
          <w:b/>
          <w:bCs/>
          <w:color w:val="1F3864"/>
          <w:sz w:val="22"/>
          <w:szCs w:val="22"/>
        </w:rPr>
        <w:t xml:space="preserve">Resumen de las 10 sesiones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Sesión</w:t>
            </w:r>
          </w:p>
        </w:tc>
        <w:tc>
          <w:tcPr>
            <w:tcW w:type="dxa" w:w="56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Título</w:t>
            </w:r>
          </w:p>
        </w:tc>
        <w:tc>
          <w:tcPr>
            <w:tcW w:type="dxa" w:w="36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Actividad evaluada</w:t>
            </w:r>
          </w:p>
        </w:tc>
      </w:tr>
      <w:tr>
        <w:tc>
          <w:tcPr>
            <w:tcW w:type="dxa" w:w="12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w:t>
            </w:r>
          </w:p>
        </w:tc>
        <w:tc>
          <w:tcPr>
            <w:tcW w:type="dxa" w:w="56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Entrada de datos y formateo de cadenas</w:t>
            </w:r>
          </w:p>
        </w:tc>
        <w:tc>
          <w:tcPr>
            <w:tcW w:type="dxa" w:w="36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A. Trabajo cotidiano — Entrada de datos y formateo (30 min, última parte de la sesión)</w:t>
            </w:r>
          </w:p>
        </w:tc>
      </w:tr>
      <w:tr>
        <w:tc>
          <w:tcPr>
            <w:tcW w:type="dxa" w:w="12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w:t>
            </w:r>
          </w:p>
        </w:tc>
        <w:tc>
          <w:tcPr>
            <w:tcW w:type="dxa" w:w="56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Escritura de archivos y guardado de datos estructurados</w:t>
            </w:r>
          </w:p>
        </w:tc>
        <w:tc>
          <w:tcPr>
            <w:tcW w:type="dxa" w:w="36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B. Trabajo cotidiano — Archivos (30 min, última parte de la sesión)</w:t>
            </w:r>
          </w:p>
        </w:tc>
      </w:tr>
      <w:tr>
        <w:tc>
          <w:tcPr>
            <w:tcW w:type="dxa" w:w="12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w:t>
            </w:r>
          </w:p>
        </w:tc>
        <w:tc>
          <w:tcPr>
            <w:tcW w:type="dxa" w:w="56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Errores de sintaxis y excepciones</w:t>
            </w:r>
          </w:p>
        </w:tc>
        <w:tc>
          <w:tcPr>
            <w:tcW w:type="dxa" w:w="36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C. Trabajo cotidiano — Errores y excepciones (30 min, última parte de la sesión)</w:t>
            </w:r>
          </w:p>
        </w:tc>
      </w:tr>
      <w:tr>
        <w:tc>
          <w:tcPr>
            <w:tcW w:type="dxa" w:w="12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w:t>
            </w:r>
          </w:p>
        </w:tc>
        <w:tc>
          <w:tcPr>
            <w:tcW w:type="dxa" w:w="56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Levantado de excepciones y excepciones definidas por el usuario</w:t>
            </w:r>
          </w:p>
        </w:tc>
        <w:tc>
          <w:tcPr>
            <w:tcW w:type="dxa" w:w="36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D. Trabajo cotidiano — Levantar excepciones propias (30 min, última parte de la sesión)</w:t>
            </w:r>
          </w:p>
        </w:tc>
      </w:tr>
      <w:tr>
        <w:tc>
          <w:tcPr>
            <w:tcW w:type="dxa" w:w="12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5</w:t>
            </w:r>
          </w:p>
        </w:tc>
        <w:tc>
          <w:tcPr>
            <w:tcW w:type="dxa" w:w="56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Clases: nombres, objetos y espacios de nombres</w:t>
            </w:r>
          </w:p>
        </w:tc>
        <w:tc>
          <w:tcPr>
            <w:tcW w:type="dxa" w:w="36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E. Trabajo cotidiano — Clases y espacios de nombres (30 min, última parte de la sesión)</w:t>
            </w:r>
          </w:p>
        </w:tc>
      </w:tr>
      <w:tr>
        <w:tc>
          <w:tcPr>
            <w:tcW w:type="dxa" w:w="12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6</w:t>
            </w:r>
          </w:p>
        </w:tc>
        <w:tc>
          <w:tcPr>
            <w:tcW w:type="dxa" w:w="56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Objetos de clase, instancia y método; variables de clase e instancia</w:t>
            </w:r>
          </w:p>
        </w:tc>
        <w:tc>
          <w:tcPr>
            <w:tcW w:type="dxa" w:w="36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F. Trabajo cotidiano — Instancias y variables de clase (30 min, última parte de la sesión)</w:t>
            </w:r>
          </w:p>
        </w:tc>
      </w:tr>
      <w:tr>
        <w:tc>
          <w:tcPr>
            <w:tcW w:type="dxa" w:w="12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7</w:t>
            </w:r>
          </w:p>
        </w:tc>
        <w:tc>
          <w:tcPr>
            <w:tcW w:type="dxa" w:w="56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Herencia y variables privadas</w:t>
            </w:r>
          </w:p>
        </w:tc>
        <w:tc>
          <w:tcPr>
            <w:tcW w:type="dxa" w:w="36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G. Trabajo cotidiano — Herencia (30 min, última parte de la sesión)</w:t>
            </w:r>
          </w:p>
        </w:tc>
      </w:tr>
      <w:tr>
        <w:tc>
          <w:tcPr>
            <w:tcW w:type="dxa" w:w="12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8</w:t>
            </w:r>
          </w:p>
        </w:tc>
        <w:tc>
          <w:tcPr>
            <w:tcW w:type="dxa" w:w="56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Iteradores y generadores</w:t>
            </w:r>
          </w:p>
        </w:tc>
        <w:tc>
          <w:tcPr>
            <w:tcW w:type="dxa" w:w="36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H. Trabajo cotidiano — Iteradores y generadores (30 min, última parte de la sesión)</w:t>
            </w:r>
          </w:p>
        </w:tc>
      </w:tr>
      <w:tr>
        <w:tc>
          <w:tcPr>
            <w:tcW w:type="dxa" w:w="12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9</w:t>
            </w:r>
          </w:p>
        </w:tc>
        <w:tc>
          <w:tcPr>
            <w:tcW w:type="dxa" w:w="56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Otros elementos: plantillas, multihilos y entornos virtuales</w:t>
            </w:r>
          </w:p>
        </w:tc>
        <w:tc>
          <w:tcPr>
            <w:tcW w:type="dxa" w:w="36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I. Trabajo cotidiano — Plantillas, multihilos, entornos virtuales (30 min, última parte de la sesión)</w:t>
            </w:r>
          </w:p>
        </w:tc>
      </w:tr>
      <w:tr>
        <w:tc>
          <w:tcPr>
            <w:tcW w:type="dxa" w:w="12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10</w:t>
            </w:r>
          </w:p>
        </w:tc>
        <w:tc>
          <w:tcPr>
            <w:tcW w:type="dxa" w:w="56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Integración y cierre del RA3</w:t>
            </w:r>
          </w:p>
        </w:tc>
        <w:tc>
          <w:tcPr>
            <w:tcW w:type="dxa" w:w="36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color w:val="0F6E56"/>
                <w:sz w:val="17"/>
                <w:szCs w:val="17"/>
              </w:rPr>
              <w:t xml:space="preserve">J. Trabajo cotidiano — Integración, con rúbrica de cierre del RA3 (60 min)</w:t>
            </w:r>
          </w:p>
        </w:tc>
      </w:tr>
    </w:tbl>
    <w:p>
      <w:pPr>
        <w:pageBreakBefore/>
      </w:pPr>
    </w:p>
    <w:p>
      <w:pPr>
        <w:spacing w:after="100" w:before="220"/>
      </w:pPr>
      <w:r>
        <w:rPr>
          <w:rFonts w:ascii="Calibri" w:cs="Calibri" w:eastAsia="Calibri" w:hAnsi="Calibri"/>
          <w:b/>
          <w:bCs/>
          <w:color w:val="1F3864"/>
          <w:sz w:val="21"/>
          <w:szCs w:val="21"/>
        </w:rPr>
        <w:t xml:space="preserve">Sesión 1 (bloque de 4h) — Entrada de datos y formateo de cadenas</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A. Trabajo cotidiano — Entrada de datos y formateo (30 min, última parte de la sesión)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si un programa le pregunta el nombre a la persona usuaria y luego dice "Hola, [nombre]", ¿cómo se combina el texto fijo con el dato que la persona escribió?</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150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Explicación de input() para recibir datos del usuario, resaltando que siempre devuelve una cadena de texto. Explicación del formateo con f-strings: f"Hola {nombre}", para combinar texto fijo con variables de forma clara. Ejercicio guiado: pedir el nombre y la edad a la persona usuaria, y mostrar un mensaje formateado con ambos datos.</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Cotidiano_U2RA3_S1.html — Sopa de letras, Completar espacios, Verdadero o falso, Quiz de aplicación, Emparejar.</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Compartamos 2 o 3 mensajes formateados creados por el grupo.</w:t>
            </w:r>
          </w:p>
        </w:tc>
      </w:tr>
    </w:tbl>
    <w:p>
      <w:pPr>
        <w:spacing w:after="100" w:before="220"/>
      </w:pPr>
      <w:r>
        <w:rPr>
          <w:rFonts w:ascii="Calibri" w:cs="Calibri" w:eastAsia="Calibri" w:hAnsi="Calibri"/>
          <w:b/>
          <w:bCs/>
          <w:color w:val="1F3864"/>
          <w:sz w:val="21"/>
          <w:szCs w:val="21"/>
        </w:rPr>
        <w:t xml:space="preserve">Sesión 2 (bloque de 4h) — Escritura de archivos y guardado de datos estructurados</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B. Trabajo cotidiano — Archivos (30 min, última parte de la sesión)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si un programa genera información importante, ¿qué pasa con esa información cuando el programa se cierra, si no se guarda en ningún lado?</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150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Explicación de open() y write() para crear y escribir en un archivo de texto, con énfasis en usar with para el cierre automático. Explicación de métodos comunes de objetos de archivo: write(), read(), close(). Introducción breve a guardar datos estructurados en formato JSON, para conservar listas u objetos completos.</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Cotidiano_U2RA3_S2.html — Emparejar, Quiz conceptual, Sopa de letras, Verdadero o falso, Completar espacios.</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Verifiquemos en conjunto que los archivos generados contengan la información esperada.</w:t>
            </w:r>
          </w:p>
        </w:tc>
      </w:tr>
    </w:tbl>
    <w:p>
      <w:pPr>
        <w:pageBreakBefore/>
      </w:pPr>
    </w:p>
    <w:p>
      <w:pPr>
        <w:spacing w:after="100" w:before="220"/>
      </w:pPr>
      <w:r>
        <w:rPr>
          <w:rFonts w:ascii="Calibri" w:cs="Calibri" w:eastAsia="Calibri" w:hAnsi="Calibri"/>
          <w:b/>
          <w:bCs/>
          <w:color w:val="1F3864"/>
          <w:sz w:val="21"/>
          <w:szCs w:val="21"/>
        </w:rPr>
        <w:t xml:space="preserve">Sesión 3 (bloque de 4h) — Errores de sintaxis y excepciones</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C. Trabajo cotidiano — Errores y excepciones (30 min, última parte de la sesión)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¿qué diferencia hay entre escribir mal una palabra en una receta (no se entiende nada) y seguir bien la receta pero que se te acabe un ingrediente a mitad de camino?</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150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Explicación de errores de sintaxis: el programa no puede ejecutarse porque no respeta las reglas del lenguaje. Explicación de excepciones: errores que ocurren durante la ejecución, aunque la sintaxis sea correcta (ej. ZeroDivisionError, ValueError). Introducción a try/except para capturar excepciones y evitar que el programa se detenga abruptamente.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Cotidiano_U2RA3_S3.html — ¿Sintaxis o excepción?, Verdadero o falso, Completar espacios, Quiz de aplicación, Sopa de letras.</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Probemos en conjunto qué pasa si el programa NO usa try/except ante estos mismos errores.</w:t>
            </w:r>
          </w:p>
        </w:tc>
      </w:tr>
    </w:tbl>
    <w:p>
      <w:pPr>
        <w:spacing w:after="100" w:before="220"/>
      </w:pPr>
      <w:r>
        <w:rPr>
          <w:rFonts w:ascii="Calibri" w:cs="Calibri" w:eastAsia="Calibri" w:hAnsi="Calibri"/>
          <w:b/>
          <w:bCs/>
          <w:color w:val="1F3864"/>
          <w:sz w:val="21"/>
          <w:szCs w:val="21"/>
        </w:rPr>
        <w:t xml:space="preserve">Sesión 4 (bloque de 4h) — Levantado de excepciones y excepciones definidas por el usuario</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D. Trabajo cotidiano — Levantar excepciones propias (30 min, última parte de la sesión)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si un programa de matrícula recibe una edad de -5 años, ¿debería aceptarlo sin más, o avisar que algo está mal?</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150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Explicación de raise para provocar una excepción intencionalmente cuando se detecta una situación inválida. Explicación de cómo crear una excepción propia, definiendo una clase que hereda de Exception. Ejercicio guiado: validar un dato y levantar una excepción propia si no cumple la regla esperada.</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Cotidiano_U2RA3_S4.html — Quiz conceptual, Sopa de letras, Verdadero o falso, Completar espacios, Emparejar.</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Compartamos las excepciones propias creadas por el grupo y probemos que funcionen correctamente.</w:t>
            </w:r>
          </w:p>
        </w:tc>
      </w:tr>
    </w:tbl>
    <w:p>
      <w:pPr>
        <w:pageBreakBefore/>
      </w:pPr>
    </w:p>
    <w:p>
      <w:pPr>
        <w:spacing w:after="100" w:before="220"/>
      </w:pPr>
      <w:r>
        <w:rPr>
          <w:rFonts w:ascii="Calibri" w:cs="Calibri" w:eastAsia="Calibri" w:hAnsi="Calibri"/>
          <w:b/>
          <w:bCs/>
          <w:color w:val="1F3864"/>
          <w:sz w:val="21"/>
          <w:szCs w:val="21"/>
        </w:rPr>
        <w:t xml:space="preserve">Sesión 5 (bloque de 4h) — Clases: nombres, objetos y espacios de nombres</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E. Trabajo cotidiano — Clases y espacios de nombres (30 min, última parte de la sesión)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si dos personas distintas se llaman "Ana" en dos salones de clase distintos, ¿se confunden? ¿Por qué no, si tienen el mismo nombre?</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150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Explicación de espacio de nombres: la relación entre un nombre y el objeto al que se refiere, dentro de un contexto determinado. Explicación de ámbito (scope): dónde es accesible un nombre dentro del programa (por ejemplo, una variable local dentro de una función). Introducción a cómo una clase crea su propio espacio de nombres para sus atributos y métodos.</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Cotidiano_U2RA3_S5.html — Completar espacios, Emparejar, Quiz conceptual, Verdadero o falso, Sopa de letras.</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Compartamos los ejemplos del grupo, verificando que cada objeto mantiene su propio valor.</w:t>
            </w:r>
          </w:p>
        </w:tc>
      </w:tr>
    </w:tbl>
    <w:p>
      <w:pPr>
        <w:spacing w:after="100" w:before="220"/>
      </w:pPr>
      <w:r>
        <w:rPr>
          <w:rFonts w:ascii="Calibri" w:cs="Calibri" w:eastAsia="Calibri" w:hAnsi="Calibri"/>
          <w:b/>
          <w:bCs/>
          <w:color w:val="1F3864"/>
          <w:sz w:val="21"/>
          <w:szCs w:val="21"/>
        </w:rPr>
        <w:t xml:space="preserve">Sesión 6 (bloque de 4h) — Objetos de clase, instancia y método; variables de clase e instancia</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F. Trabajo cotidiano — Instancias y variables de clase (30 min, última parte de la sesión)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si todos los estudiantes de un colegio comparten el mismo nombre de institución, pero cada uno tiene su propio nombre personal, ¿cuál dato es "de la clase" y cuál es "de cada instancia"?</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150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Explicación de variable de clase (compartida por todas las instancias) vs variable de instancia (propia de cada objeto), con el ejemplo del nombre del colegio vs el nombre del estudiante. Explicación de método: una función definida dentro de una clase que opera sobre sus datos. Ejercicio guiado: crear una clase con una variable de clase, una variable de instancia, y un método.</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Cotidiano_U2RA3_S6.html — Sopa de letras, Verdadero o falso, Completar espacios, Emparejar, Quiz final.</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Compartamos las clases creadas por el grupo, señalando cuál dato es de clase y cuál de instancia.</w:t>
            </w:r>
          </w:p>
        </w:tc>
      </w:tr>
    </w:tbl>
    <w:p>
      <w:pPr>
        <w:pageBreakBefore/>
      </w:pPr>
    </w:p>
    <w:p>
      <w:pPr>
        <w:spacing w:after="100" w:before="220"/>
      </w:pPr>
      <w:r>
        <w:rPr>
          <w:rFonts w:ascii="Calibri" w:cs="Calibri" w:eastAsia="Calibri" w:hAnsi="Calibri"/>
          <w:b/>
          <w:bCs/>
          <w:color w:val="1F3864"/>
          <w:sz w:val="21"/>
          <w:szCs w:val="21"/>
        </w:rPr>
        <w:t xml:space="preserve">Sesión 7 (bloque de 4h) — Herencia y variables privadas</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G. Trabajo cotidiano — Herencia (30 min, última parte de la sesión)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si una clase Vehiculo ya tiene marca y modelo, y creamos una clase Auto y una clase Moto, ¿tiene sentido escribir marca y modelo de nuevo en cada una?</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150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Explicación de herencia: una clase hija (class Auto(Vehiculo):) reutiliza las propiedades y métodos de la clase padre. Explicación de cómo una clase hija puede agregar o sobrescribir métodos propios además de los heredados. Explicación de variables privadas (__atributo) como forma de proteger datos internos de una clase.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Cotidiano_U2RA3_S7.html — Emparejar, Quiz conceptual, Sopa de letras, Verdadero o falso, Completar espacios.</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Compartamos las jerarquías de clases creadas por el grupo.</w:t>
            </w:r>
          </w:p>
        </w:tc>
      </w:tr>
    </w:tbl>
    <w:p>
      <w:pPr>
        <w:spacing w:after="100" w:before="220"/>
      </w:pPr>
      <w:r>
        <w:rPr>
          <w:rFonts w:ascii="Calibri" w:cs="Calibri" w:eastAsia="Calibri" w:hAnsi="Calibri"/>
          <w:b/>
          <w:bCs/>
          <w:color w:val="1F3864"/>
          <w:sz w:val="21"/>
          <w:szCs w:val="21"/>
        </w:rPr>
        <w:t xml:space="preserve">Sesión 8 (bloque de 4h) — Iteradores y generadores</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H. Trabajo cotidiano — Iteradores y generadores (30 min, última parte de la sesión)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si necesitás los primeros 1 millón de números, ¿es mejor generarlos uno por uno a medida que se necesitan, o crear una lista gigante con todos guardados en memoria de una vez?</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150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Explicación de iterador: un objeto que permite recorrer una secuencia elemento por elemento (lo que usa for internamente). Explicación de generador: una función con yield que produce valores uno a la vez, sin ocupar memoria de golpe. Ejercicio guiado: escribir una función generadora simple con yield y recorrer sus valores con un ciclo for.</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Cotidiano_U2RA3_S8.html — Verdadero o falso, Completar espacios, Quiz conceptual, Sopa de letras, Emparejar.</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Compartamos las funciones generadoras creadas por el grupo.</w:t>
            </w:r>
          </w:p>
        </w:tc>
      </w:tr>
    </w:tbl>
    <w:p>
      <w:pPr>
        <w:pageBreakBefore/>
      </w:pPr>
    </w:p>
    <w:p>
      <w:pPr>
        <w:spacing w:after="100" w:before="220"/>
      </w:pPr>
      <w:r>
        <w:rPr>
          <w:rFonts w:ascii="Calibri" w:cs="Calibri" w:eastAsia="Calibri" w:hAnsi="Calibri"/>
          <w:b/>
          <w:bCs/>
          <w:color w:val="1F3864"/>
          <w:sz w:val="21"/>
          <w:szCs w:val="21"/>
        </w:rPr>
        <w:t xml:space="preserve">Sesión 9 (bloque de 4h) — Otros elementos: plantillas, multihilos y entornos virtuales</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I. Trabajo cotidiano — Plantillas, multihilos, entornos virtuales (30 min, última parte de la sesión)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Analicemos esta pregunta: si dos proyectos distintos necesitan versiones diferentes de la misma herramienta instalada, ¿qué problema puede surgir si ambos comparten exactamente el mismo espacio de instalación?</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150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Explicación de plantillas: texto con partes variables que se completan con datos, común en aplicaciones web. Explicación general de multihilos: permitir que un programa realice tareas de forma simultánea o entrelazada. Explicación de entornos virtuales: espacios aislados por proyecto para instalar dependencias sin conflictos entre proyectos.</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30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Cotidiano_U2RA3_S9.html — Quiz conceptual, Sopa de letras, Verdadero o falso, Completar espacios, Emparejar.</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40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Compartamos los casos de uso investigados por cada equipo.</w:t>
            </w:r>
          </w:p>
        </w:tc>
      </w:tr>
    </w:tbl>
    <w:p>
      <w:pPr>
        <w:spacing w:after="100" w:before="220"/>
      </w:pPr>
      <w:r>
        <w:rPr>
          <w:rFonts w:ascii="Calibri" w:cs="Calibri" w:eastAsia="Calibri" w:hAnsi="Calibri"/>
          <w:b/>
          <w:bCs/>
          <w:color w:val="1F3864"/>
          <w:sz w:val="21"/>
          <w:szCs w:val="21"/>
        </w:rPr>
        <w:t xml:space="preserve">Sesión 10 (bloque de 4h) — Integración y cierre del RA3</w:t>
      </w:r>
    </w:p>
    <w:p>
      <w:pPr>
        <w:spacing w:after="100"/>
      </w:pPr>
      <w:r>
        <w:rPr>
          <w:rFonts w:ascii="Calibri" w:cs="Calibri" w:eastAsia="Calibri" w:hAnsi="Calibri"/>
          <w:b/>
          <w:bCs/>
          <w:sz w:val="18"/>
          <w:szCs w:val="18"/>
        </w:rPr>
        <w:t xml:space="preserve">Incluye: </w:t>
      </w:r>
      <w:r>
        <w:rPr>
          <w:rFonts w:ascii="Calibri" w:cs="Calibri" w:eastAsia="Calibri" w:hAnsi="Calibri"/>
          <w:b/>
          <w:bCs/>
          <w:color w:val="0F6E56"/>
          <w:sz w:val="18"/>
          <w:szCs w:val="18"/>
        </w:rPr>
        <w:t xml:space="preserve">J. Trabajo cotidiano — Integración, con rúbrica de cierre del RA3 (60 min)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Momento</w:t>
            </w:r>
          </w:p>
        </w:tc>
        <w:tc>
          <w:tcPr>
            <w:tcW w:type="dxa" w:w="1400"/>
            <w:shd w:fill="1F3864" w:val="clear"/>
            <w:tcMar>
              <w:top w:type="dxa" w:w="70"/>
              <w:left w:type="dxa" w:w="100"/>
              <w:bottom w:type="dxa" w:w="70"/>
              <w:right w:type="dxa" w:w="100"/>
            </w:tcMar>
            <w:vAlign w:val="top"/>
          </w:tcPr>
          <w:p>
            <w:pPr>
              <w:spacing w:after="50"/>
              <w:jc w:val="center"/>
            </w:pPr>
            <w:r>
              <w:rPr>
                <w:rFonts w:ascii="Calibri" w:cs="Calibri" w:eastAsia="Calibri" w:hAnsi="Calibri"/>
                <w:b/>
                <w:bCs/>
                <w:i w:val="false"/>
                <w:iCs w:val="false"/>
                <w:color w:val="FFFFFF"/>
                <w:sz w:val="17"/>
                <w:szCs w:val="17"/>
              </w:rPr>
              <w:t xml:space="preserve">Duración</w:t>
            </w:r>
          </w:p>
        </w:tc>
        <w:tc>
          <w:tcPr>
            <w:tcW w:type="dxa" w:w="6840"/>
            <w:shd w:fill="1F3864" w:val="clear"/>
            <w:tcMar>
              <w:top w:type="dxa" w:w="70"/>
              <w:left w:type="dxa" w:w="100"/>
              <w:bottom w:type="dxa" w:w="70"/>
              <w:right w:type="dxa" w:w="100"/>
            </w:tcMar>
            <w:vAlign w:val="top"/>
          </w:tcPr>
          <w:p>
            <w:pPr>
              <w:spacing w:after="50"/>
              <w:jc w:val="left"/>
            </w:pPr>
            <w:r>
              <w:rPr>
                <w:rFonts w:ascii="Calibri" w:cs="Calibri" w:eastAsia="Calibri" w:hAnsi="Calibri"/>
                <w:b/>
                <w:bCs/>
                <w:i w:val="false"/>
                <w:iCs w:val="false"/>
                <w:color w:val="FFFFFF"/>
                <w:sz w:val="17"/>
                <w:szCs w:val="17"/>
              </w:rPr>
              <w:t xml:space="preserve">Qué se hace</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Inicio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20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Hagamos un repaso rápido de todo el RA3 en forma de lluvia de ideas: ¿qué recuerdan sobre archivos, excepciones, clases con herencia e iteradores?</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Desarrollo</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100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Repaso integrador de los conceptos vistos, con preguntas guía para activar lo aprendido. Análisis de un programa de ejemplo que combina clases, manejo de excepciones y escritura de archivos, identificando buenas prácticas aplicadas. Resolución de un problema integrador propio que combine al menos 3 elementos distintos del RA3.</w:t>
            </w:r>
          </w:p>
        </w:tc>
      </w:tr>
      <w:tr>
        <w:tc>
          <w:tcPr>
            <w:tcW w:type="dxa" w:w="220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Trabajo cotidiano evaluado</w:t>
            </w:r>
          </w:p>
        </w:tc>
        <w:tc>
          <w:tcPr>
            <w:tcW w:type="dxa" w:w="1400"/>
            <w:shd w:fill="FFFFFF"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60-70 min</w:t>
            </w:r>
          </w:p>
        </w:tc>
        <w:tc>
          <w:tcPr>
            <w:tcW w:type="dxa" w:w="6840"/>
            <w:shd w:fill="FFFFFF"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Cotidiano_U2RA3_S10.html — Emparejar, Sopa de letras — repaso integrador, Quiz integrador del RA3, Verdadero o falso — repaso integrador, Completar espacios — repaso final.</w:t>
            </w:r>
          </w:p>
        </w:tc>
      </w:tr>
      <w:tr>
        <w:tc>
          <w:tcPr>
            <w:tcW w:type="dxa" w:w="220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Cierre</w:t>
            </w:r>
          </w:p>
        </w:tc>
        <w:tc>
          <w:tcPr>
            <w:tcW w:type="dxa" w:w="1400"/>
            <w:shd w:fill="F2F2F2" w:val="clear"/>
            <w:tcMar>
              <w:top w:type="dxa" w:w="70"/>
              <w:left w:type="dxa" w:w="100"/>
              <w:bottom w:type="dxa" w:w="70"/>
              <w:right w:type="dxa" w:w="100"/>
            </w:tcMar>
            <w:vAlign w:val="top"/>
          </w:tcPr>
          <w:p>
            <w:pPr>
              <w:spacing w:after="50"/>
              <w:jc w:val="center"/>
            </w:pPr>
            <w:r>
              <w:rPr>
                <w:rFonts w:ascii="Calibri" w:cs="Calibri" w:eastAsia="Calibri" w:hAnsi="Calibri"/>
                <w:b w:val="false"/>
                <w:bCs w:val="false"/>
                <w:i w:val="false"/>
                <w:iCs w:val="false"/>
                <w:sz w:val="18"/>
                <w:szCs w:val="18"/>
              </w:rPr>
              <w:t xml:space="preserve">60 min</w:t>
            </w:r>
          </w:p>
        </w:tc>
        <w:tc>
          <w:tcPr>
            <w:tcW w:type="dxa" w:w="6840"/>
            <w:shd w:fill="F2F2F2" w:val="clear"/>
            <w:tcMar>
              <w:top w:type="dxa" w:w="70"/>
              <w:left w:type="dxa" w:w="100"/>
              <w:bottom w:type="dxa" w:w="70"/>
              <w:right w:type="dxa" w:w="100"/>
            </w:tcMar>
            <w:vAlign w:val="top"/>
          </w:tcPr>
          <w:p>
            <w:pPr>
              <w:spacing w:after="50"/>
              <w:jc w:val="left"/>
            </w:pPr>
            <w:r>
              <w:rPr>
                <w:rFonts w:ascii="Calibri" w:cs="Calibri" w:eastAsia="Calibri" w:hAnsi="Calibri"/>
                <w:b w:val="false"/>
                <w:bCs w:val="false"/>
                <w:i w:val="false"/>
                <w:iCs w:val="false"/>
                <w:sz w:val="18"/>
                <w:szCs w:val="18"/>
              </w:rPr>
              <w:t xml:space="preserve">Compartamos 2 o 3 soluciones del grupo, cerrando formalmente el RA3.</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2026-09-02T00:00:40.624Z</dcterms:created>
  <dcterms:modified xsi:type="dcterms:W3CDTF">2026-09-02T00:00:40.624Z</dcterms:modified>
</cp:coreProperties>
</file>

<file path=docProps/custom.xml><?xml version="1.0" encoding="utf-8"?>
<Properties xmlns="http://schemas.openxmlformats.org/officeDocument/2006/custom-properties" xmlns:vt="http://schemas.openxmlformats.org/officeDocument/2006/docPropsVTypes"/>
</file>