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0"/>
          <w:szCs w:val="20"/>
        </w:rPr>
        <w:t xml:space="preserve">CTP MERCEDES NORTE · CIBERSEGURIDAD · DÉCIMO</w:t>
      </w:r>
    </w:p>
    <w:p>
      <w:pPr>
        <w:spacing w:after="8"/>
        <w:jc w:val="center"/>
      </w:pPr>
      <w:r>
        <w:rPr>
          <w:rFonts w:ascii="Calibri" w:cs="Calibri" w:eastAsia="Calibri" w:hAnsi="Calibri"/>
          <w:b/>
          <w:bCs/>
          <w:color w:val="1F3864"/>
          <w:sz w:val="28"/>
          <w:szCs w:val="28"/>
        </w:rPr>
        <w:t xml:space="preserve">GUÍA DE SESIONES — RA4 (UNIDAD 2)</w:t>
      </w:r>
    </w:p>
    <w:p>
      <w:pPr>
        <w:spacing w:after="200"/>
        <w:jc w:val="center"/>
      </w:pPr>
      <w:r>
        <w:rPr>
          <w:rFonts w:ascii="Calibri" w:cs="Calibri" w:eastAsia="Calibri" w:hAnsi="Calibri"/>
          <w:i/>
          <w:iCs/>
          <w:sz w:val="19"/>
          <w:szCs w:val="19"/>
        </w:rPr>
        <w:t xml:space="preserve">Explicar el concepto de proactividad, incluyendo estímulo, iniciativa y respuesta · 8 horas · 2 sesiones de 4h</w:t>
      </w:r>
    </w:p>
    <w:p>
      <w:pPr>
        <w:spacing w:after="100" w:before="220"/>
      </w:pPr>
      <w:r>
        <w:rPr>
          <w:rFonts w:ascii="Calibri" w:cs="Calibri" w:eastAsia="Calibri" w:hAnsi="Calibri"/>
          <w:b/>
          <w:bCs/>
          <w:color w:val="1F3864"/>
          <w:sz w:val="22"/>
          <w:szCs w:val="22"/>
        </w:rPr>
        <w:t xml:space="preserve">Resumen de las 2 sesiones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Sesión</w:t>
            </w:r>
          </w:p>
        </w:tc>
        <w:tc>
          <w:tcPr>
            <w:tcW w:type="dxa" w:w="56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Título</w:t>
            </w:r>
          </w:p>
        </w:tc>
        <w:tc>
          <w:tcPr>
            <w:tcW w:type="dxa" w:w="36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Actividad evaluada</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Proactividad: concepto, estímulo, iniciativa y respuesta</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A. Trabajo cotidiano — Concepto de proactividad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Círculo de influencia y compromisos: cierre del RA4</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B. Trabajo cotidiano — Círculo de influencia y compromisos, con rúbrica (60 min)</w:t>
            </w:r>
          </w:p>
        </w:tc>
      </w:tr>
    </w:tbl>
    <w:p>
      <w:pPr>
        <w:pageBreakBefore/>
      </w:pPr>
    </w:p>
    <w:p>
      <w:pPr>
        <w:spacing w:after="100" w:before="220"/>
      </w:pPr>
      <w:r>
        <w:rPr>
          <w:rFonts w:ascii="Calibri" w:cs="Calibri" w:eastAsia="Calibri" w:hAnsi="Calibri"/>
          <w:b/>
          <w:bCs/>
          <w:color w:val="1F3864"/>
          <w:sz w:val="21"/>
          <w:szCs w:val="21"/>
        </w:rPr>
        <w:t xml:space="preserve">Sesión 1 (bloque de 4h) — Proactividad: concepto, estímulo, iniciativa y respuesta</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A. Trabajo cotidiano — Concepto de proactividad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 examen te sale mal, ¿qué diferencia hay entre quedarte solo preocupado por la nota, y buscar activamente cómo mejorar para el próximo?</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del concepto de proactividad y su origen: la diferencia entre estímulo y respuesta, y el espacio de elección entre ambos. Se presentan los conceptos de iniciativa (actuar sin que se lo pidan) y preocupación (quedarse en el problema sin actuar), contrastándolos con ejemplos. Trabajo individual: elaborar un mapa conceptual que integre proactividad, estímulo, iniciativa, preocupación y respuesta.</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Cotidiano_U2RA4_S1.html — Sopa de letras, Verdadero o falso, Completar espacios, Emparejar, Quiz final.</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2 o 3 mapas conceptuales del grupo, señalando cómo conectaron los conceptos.</w:t>
            </w:r>
          </w:p>
        </w:tc>
      </w:tr>
    </w:tbl>
    <w:p>
      <w:pPr>
        <w:spacing w:after="100" w:before="220"/>
      </w:pPr>
      <w:r>
        <w:rPr>
          <w:rFonts w:ascii="Calibri" w:cs="Calibri" w:eastAsia="Calibri" w:hAnsi="Calibri"/>
          <w:b/>
          <w:bCs/>
          <w:color w:val="1F3864"/>
          <w:sz w:val="21"/>
          <w:szCs w:val="21"/>
        </w:rPr>
        <w:t xml:space="preserve">Sesión 2 (bloque de 4h) — Círculo de influencia y compromisos: cierre del RA4</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B. Trabajo cotidiano — Círculo de influencia y compromisos, con rúbrica (60 min)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te preocupa el tráfico de la ciudad, ¿podés controlarlo directamente? ¿Qué sí podés controlar en esa misma situación (por ejemplo, la hora en que salís)?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100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del círculo de influencia (lo que puedo controlar) frente al círculo de preocupación (lo que me afecta pero no controlo), con ejemplos contextualizados. Se explica cómo enfocar energía en el círculo de influencia amplía las posibilidades de acción con el tiempo. Explicación de los compromisos como herramienta para convertir decisiones proactivas en acciones concretas y sostenidas.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60-70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Cotidiano_U2RA4_S2.html — Emparejar, Quiz integrador del RA4, Verdadero o falso, Ordenar palabras, Respuesta corta.</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Expongamos frente al grupo las características de una persona proactiva, con base en lo trabajado en las 2 sesiones del RA4.</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2026-09-02T13:35:11.479Z</dcterms:created>
  <dcterms:modified xsi:type="dcterms:W3CDTF">2026-09-02T13:35:11.479Z</dcterms:modified>
</cp:coreProperties>
</file>

<file path=docProps/custom.xml><?xml version="1.0" encoding="utf-8"?>
<Properties xmlns="http://schemas.openxmlformats.org/officeDocument/2006/custom-properties" xmlns:vt="http://schemas.openxmlformats.org/officeDocument/2006/docPropsVTypes"/>
</file>