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6233D"/>
          <w:sz w:val="52"/>
          <w:szCs w:val="52"/>
        </w:rPr>
        <w:t xml:space="preserve">MANUAL DE RÉPLICA</w:t>
      </w:r>
    </w:p>
    <w:p>
      <w:pPr>
        <w:spacing w:after="100"/>
        <w:jc w:val="center"/>
      </w:pPr>
      <w:r>
        <w:rPr>
          <w:b/>
          <w:bCs/>
          <w:color w:val="0F9488"/>
          <w:sz w:val="32"/>
          <w:szCs w:val="32"/>
        </w:rPr>
        <w:t xml:space="preserve">Plataforma Educativa Interactiva</w:t>
      </w:r>
    </w:p>
    <w:p>
      <w:pPr>
        <w:spacing w:after="600"/>
        <w:jc w:val="center"/>
      </w:pPr>
      <w:r>
        <w:rPr>
          <w:i/>
          <w:iCs/>
          <w:color w:val="5B6B85"/>
          <w:sz w:val="22"/>
          <w:szCs w:val="22"/>
        </w:rPr>
        <w:t xml:space="preserve">Metodología, especificaciones técnicas y de contenido — guía completa para replicar este modelo en otra materia</w:t>
      </w:r>
    </w:p>
    <w:p>
      <w:pPr>
        <w:jc w:val="center"/>
      </w:pPr>
      <w:r>
        <w:rPr>
          <w:sz w:val="22"/>
          <w:szCs w:val="22"/>
        </w:rPr>
        <w:t xml:space="preserve">CTP Mercedes Norte</w:t>
      </w:r>
    </w:p>
    <w:p>
      <w:pPr>
        <w:jc w:val="center"/>
      </w:pPr>
      <w:r>
        <w:rPr>
          <w:sz w:val="22"/>
          <w:szCs w:val="22"/>
        </w:rPr>
        <w:t xml:space="preserve">Ericka Hernández Mena</w:t>
      </w:r>
    </w:p>
    <w:p>
      <w:pPr>
        <w:spacing w:after="800"/>
        <w:jc w:val="center"/>
      </w:pPr>
      <w:r>
        <w:rPr>
          <w:sz w:val="22"/>
          <w:szCs w:val="22"/>
        </w:rPr>
        <w:t xml:space="preserve">Programas alineados al MEP — Costa Rica, 2026</w:t>
      </w:r>
    </w:p>
    <w:p>
      <w:r>
        <w:br w:type="page"/>
      </w:r>
    </w:p>
    <w:p>
      <w:pPr>
        <w:pStyle w:val="Heading1"/>
        <w:spacing w:after="200" w:before="400"/>
      </w:pPr>
      <w:r>
        <w:t xml:space="preserve">Índice</w:t>
      </w:r>
    </w:p>
    <w:p>
      <w:pPr>
        <w:spacing w:after="120"/>
      </w:pPr>
      <w:r>
        <w:rPr>
          <w:b/>
          <w:bCs/>
        </w:rPr>
        <w:t xml:space="preserve">1. Propósito de este documento</w:t>
      </w:r>
      <w:r>
        <w:ptab w:alignment="right" w:leader="dot"/>
        <w:t xml:space="preserve">3</w:t>
      </w:r>
    </w:p>
    <w:p>
      <w:pPr>
        <w:spacing w:after="120"/>
      </w:pPr>
      <w:r>
        <w:rPr>
          <w:b/>
          <w:bCs/>
        </w:rPr>
        <w:t xml:space="preserve">2. Estructura curricular del curso</w:t>
      </w:r>
      <w:r>
        <w:ptab w:alignment="right" w:leader="dot"/>
        <w:t xml:space="preserve">3</w:t>
      </w:r>
    </w:p>
    <w:p>
      <w:pPr>
        <w:spacing w:after="120"/>
      </w:pPr>
      <w:r>
        <w:rPr>
          <w:b/>
          <w:bCs/>
        </w:rPr>
        <w:t xml:space="preserve">3. El "Cotidiano" — especificación completa</w:t>
      </w:r>
      <w:r>
        <w:ptab w:alignment="right" w:leader="dot"/>
        <w:t xml:space="preserve">4</w:t>
      </w:r>
    </w:p>
    <w:p>
      <w:pPr>
        <w:spacing w:after="120"/>
      </w:pPr>
      <w:r>
        <w:rPr>
          <w:b/>
          <w:bCs/>
        </w:rPr>
        <w:t xml:space="preserve">4. Exámenes de práctica — formato MEP</w:t>
      </w:r>
      <w:r>
        <w:ptab w:alignment="right" w:leader="dot"/>
        <w:t xml:space="preserve">6</w:t>
      </w:r>
    </w:p>
    <w:p>
      <w:pPr>
        <w:spacing w:after="120"/>
      </w:pPr>
      <w:r>
        <w:rPr>
          <w:b/>
          <w:bCs/>
        </w:rPr>
        <w:t xml:space="preserve">5. Documentos de apoyo (más allá de los cotidianos)</w:t>
      </w:r>
      <w:r>
        <w:ptab w:alignment="right" w:leader="dot"/>
        <w:t xml:space="preserve">6</w:t>
      </w:r>
    </w:p>
    <w:p>
      <w:pPr>
        <w:spacing w:after="120"/>
      </w:pPr>
      <w:r>
        <w:rPr>
          <w:b/>
          <w:bCs/>
        </w:rPr>
        <w:t xml:space="preserve">6. El Portal — especificación funcional</w:t>
      </w:r>
      <w:r>
        <w:ptab w:alignment="right" w:leader="dot"/>
        <w:t xml:space="preserve">7</w:t>
      </w:r>
    </w:p>
    <w:p>
      <w:pPr>
        <w:spacing w:after="120"/>
      </w:pPr>
      <w:r>
        <w:rPr>
          <w:b/>
          <w:bCs/>
        </w:rPr>
        <w:t xml:space="preserve">7. Especificaciones técnicas</w:t>
      </w:r>
      <w:r>
        <w:ptab w:alignment="right" w:leader="dot"/>
        <w:t xml:space="preserve">9</w:t>
      </w:r>
    </w:p>
    <w:p>
      <w:pPr>
        <w:spacing w:after="120"/>
      </w:pPr>
      <w:r>
        <w:rPr>
          <w:b/>
          <w:bCs/>
        </w:rPr>
        <w:t xml:space="preserve">8. Errores reales detectados durante la construcción</w:t>
      </w:r>
      <w:r>
        <w:ptab w:alignment="right" w:leader="dot"/>
        <w:t xml:space="preserve">10</w:t>
      </w:r>
    </w:p>
    <w:p>
      <w:pPr>
        <w:spacing w:after="120"/>
      </w:pPr>
      <w:r>
        <w:rPr>
          <w:b/>
          <w:bCs/>
        </w:rPr>
        <w:t xml:space="preserve">9. Guía paso a paso para replicar este modelo</w:t>
      </w:r>
      <w:r>
        <w:ptab w:alignment="right" w:leader="dot"/>
        <w:t xml:space="preserve">10</w:t>
      </w:r>
    </w:p>
    <w:p>
      <w:pPr>
        <w:spacing w:after="120"/>
      </w:pPr>
      <w:r>
        <w:rPr>
          <w:b/>
          <w:bCs/>
        </w:rPr>
        <w:t xml:space="preserve">10. Trabajo pendiente / extensiones posibles</w:t>
      </w:r>
      <w:r>
        <w:ptab w:alignment="right" w:leader="dot"/>
        <w:t xml:space="preserve">11</w:t>
      </w:r>
    </w:p>
    <w:p>
      <w:pPr>
        <w:spacing w:after="120"/>
      </w:pPr>
      <w:r>
        <w:rPr>
          <w:b/>
          <w:bCs/>
        </w:rPr>
        <w:t xml:space="preserve">11. Cierre</w:t>
      </w:r>
      <w:r>
        <w:ptab w:alignment="right" w:leader="dot"/>
        <w:t xml:space="preserve">12</w:t>
      </w:r>
    </w:p>
    <w:p>
      <w:r>
        <w:br w:type="page"/>
      </w:r>
    </w:p>
    <w:p>
      <w:pPr>
        <w:pStyle w:val="Heading1"/>
        <w:spacing w:after="200" w:before="400"/>
      </w:pPr>
      <w:r>
        <w:t xml:space="preserve">1. Propósito de este documento</w:t>
      </w:r>
    </w:p>
    <w:p>
      <w:pPr>
        <w:spacing w:after="160"/>
      </w:pPr>
      <w:r>
        <w:t xml:space="preserve">Este manual documenta, de forma completa y exacta, el modelo pedagógico y técnico utilizado para construir la plataforma interactiva del curso "Programación y prueba de la seguridad del software" (Ciberseguridad, 10°). El objetivo es que sirva como especificación de referencia para replicar este mismo modelo en cualquier otra subárea (Desarrollo Web, TIC's, Tecnología de Información) o nivel (10°, 11°, 12°), sin perder ninguna de las reglas, formatos o condiciones ya definidas y validadas.</w:t>
      </w:r>
    </w:p>
    <w:p>
      <w:pPr>
        <w:spacing w:after="160"/>
      </w:pPr>
      <w:r>
        <w:t xml:space="preserve">Todo lo indicado aquí refleja exactamente cómo quedó construida la versión actual de la plataforma — no son sugerencias genéricas, sino la especificación real ya implementada y probada.</w:t>
      </w:r>
    </w:p>
    <w:p>
      <w:pPr>
        <w:pStyle w:val="Heading1"/>
        <w:spacing w:after="200" w:before="400"/>
      </w:pPr>
      <w:r>
        <w:t xml:space="preserve">2. Estructura curricular del curso</w:t>
      </w:r>
    </w:p>
    <w:p>
      <w:pPr>
        <w:spacing w:after="160"/>
      </w:pPr>
      <w:r>
        <w:t xml:space="preserve">El curso se organiza en 3 unidades, cada una dividida en Resultados de Aprendizaje (RA), y cada RA dividido en sesiones. Cada sesión corresponde a un "cotidiano" (actividad interactiva de práctica diaria).</w:t>
      </w:r>
    </w:p>
    <w:p>
      <w:pPr>
        <w:pStyle w:val="Heading2"/>
        <w:spacing w:after="150" w:before="300"/>
      </w:pPr>
      <w:r>
        <w:t xml:space="preserve">2.1 Distribución de unidades, horas y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700"/>
        <w:gridCol w:w="1200"/>
        <w:gridCol w:w="1600"/>
      </w:tblGrid>
      <w:tr>
        <w:trPr>
          <w:tblHeader/>
        </w:trPr>
        <w:tc>
          <w:tcPr>
            <w:tcW w:type="dxa" w:w="4200"/>
            <w:shd w:fill="1F3864" w:val="clear"/>
            <w:tcMar>
              <w:top w:type="dxa" w:w="80"/>
              <w:left w:type="dxa" w:w="120"/>
              <w:bottom w:type="dxa" w:w="80"/>
              <w:right w:type="dxa" w:w="120"/>
            </w:tcMar>
          </w:tcPr>
          <w:p>
            <w:r>
              <w:rPr>
                <w:b/>
                <w:bCs/>
                <w:color w:val="FFFFFF"/>
                <w:sz w:val="20"/>
                <w:szCs w:val="20"/>
              </w:rPr>
              <w:t xml:space="preserve">Unidad</w:t>
            </w:r>
          </w:p>
        </w:tc>
        <w:tc>
          <w:tcPr>
            <w:tcW w:type="dxa" w:w="1600"/>
            <w:shd w:fill="1F3864" w:val="clear"/>
            <w:tcMar>
              <w:top w:type="dxa" w:w="80"/>
              <w:left w:type="dxa" w:w="120"/>
              <w:bottom w:type="dxa" w:w="80"/>
              <w:right w:type="dxa" w:w="120"/>
            </w:tcMar>
          </w:tcPr>
          <w:p>
            <w:r>
              <w:rPr>
                <w:b/>
                <w:bCs/>
                <w:color w:val="FFFFFF"/>
                <w:sz w:val="20"/>
                <w:szCs w:val="20"/>
              </w:rPr>
              <w:t xml:space="preserve">Horas oficiales</w:t>
            </w:r>
          </w:p>
        </w:tc>
        <w:tc>
          <w:tcPr>
            <w:tcW w:type="dxa" w:w="1700"/>
            <w:shd w:fill="1F3864" w:val="clear"/>
            <w:tcMar>
              <w:top w:type="dxa" w:w="80"/>
              <w:left w:type="dxa" w:w="120"/>
              <w:bottom w:type="dxa" w:w="80"/>
              <w:right w:type="dxa" w:w="120"/>
            </w:tcMar>
          </w:tcPr>
          <w:p>
            <w:r>
              <w:rPr>
                <w:b/>
                <w:bCs/>
                <w:color w:val="FFFFFF"/>
                <w:sz w:val="20"/>
                <w:szCs w:val="20"/>
              </w:rPr>
              <w:t xml:space="preserve">Sesiones (cotidianos)</w:t>
            </w:r>
          </w:p>
        </w:tc>
        <w:tc>
          <w:tcPr>
            <w:tcW w:type="dxa" w:w="1200"/>
            <w:shd w:fill="1F3864" w:val="clear"/>
            <w:tcMar>
              <w:top w:type="dxa" w:w="80"/>
              <w:left w:type="dxa" w:w="120"/>
              <w:bottom w:type="dxa" w:w="80"/>
              <w:right w:type="dxa" w:w="120"/>
            </w:tcMar>
          </w:tcPr>
          <w:p>
            <w:r>
              <w:rPr>
                <w:b/>
                <w:bCs/>
                <w:color w:val="FFFFFF"/>
                <w:sz w:val="20"/>
                <w:szCs w:val="20"/>
              </w:rPr>
              <w:t xml:space="preserve">Semanas</w:t>
            </w:r>
          </w:p>
        </w:tc>
        <w:tc>
          <w:tcPr>
            <w:tcW w:type="dxa" w:w="1600"/>
            <w:shd w:fill="1F3864" w:val="clear"/>
            <w:tcMar>
              <w:top w:type="dxa" w:w="80"/>
              <w:left w:type="dxa" w:w="120"/>
              <w:bottom w:type="dxa" w:w="80"/>
              <w:right w:type="dxa" w:w="120"/>
            </w:tcMar>
          </w:tcPr>
          <w:p>
            <w:r>
              <w:rPr>
                <w:b/>
                <w:bCs/>
                <w:color w:val="FFFFFF"/>
                <w:sz w:val="20"/>
                <w:szCs w:val="20"/>
              </w:rPr>
              <w:t xml:space="preserve">Fechas aproximadas</w:t>
            </w:r>
          </w:p>
        </w:tc>
      </w:tr>
      <w:tr>
        <w:tc>
          <w:tcPr>
            <w:tcW w:type="dxa" w:w="4200"/>
            <w:tcMar>
              <w:top w:type="dxa" w:w="70"/>
              <w:left w:type="dxa" w:w="120"/>
              <w:bottom w:type="dxa" w:w="70"/>
              <w:right w:type="dxa" w:w="120"/>
            </w:tcMar>
          </w:tcPr>
          <w:p>
            <w:r>
              <w:rPr>
                <w:sz w:val="20"/>
                <w:szCs w:val="20"/>
              </w:rPr>
              <w:t xml:space="preserve">1 — Esquemas lógicos para el diseño seguro del software</w:t>
            </w:r>
          </w:p>
        </w:tc>
        <w:tc>
          <w:tcPr>
            <w:tcW w:type="dxa" w:w="1600"/>
            <w:tcMar>
              <w:top w:type="dxa" w:w="70"/>
              <w:left w:type="dxa" w:w="120"/>
              <w:bottom w:type="dxa" w:w="70"/>
              <w:right w:type="dxa" w:w="120"/>
            </w:tcMar>
          </w:tcPr>
          <w:p>
            <w:r>
              <w:rPr>
                <w:sz w:val="20"/>
                <w:szCs w:val="20"/>
              </w:rPr>
              <w:t xml:space="preserve">104h</w:t>
            </w:r>
          </w:p>
        </w:tc>
        <w:tc>
          <w:tcPr>
            <w:tcW w:type="dxa" w:w="1700"/>
            <w:tcMar>
              <w:top w:type="dxa" w:w="70"/>
              <w:left w:type="dxa" w:w="120"/>
              <w:bottom w:type="dxa" w:w="70"/>
              <w:right w:type="dxa" w:w="120"/>
            </w:tcMar>
          </w:tcPr>
          <w:p>
            <w:r>
              <w:rPr>
                <w:sz w:val="20"/>
                <w:szCs w:val="20"/>
              </w:rPr>
              <w:t xml:space="preserve">26</w:t>
            </w:r>
          </w:p>
        </w:tc>
        <w:tc>
          <w:tcPr>
            <w:tcW w:type="dxa" w:w="1200"/>
            <w:tcMar>
              <w:top w:type="dxa" w:w="70"/>
              <w:left w:type="dxa" w:w="120"/>
              <w:bottom w:type="dxa" w:w="70"/>
              <w:right w:type="dxa" w:w="120"/>
            </w:tcMar>
          </w:tcPr>
          <w:p>
            <w:r>
              <w:rPr>
                <w:sz w:val="20"/>
                <w:szCs w:val="20"/>
              </w:rPr>
              <w:t xml:space="preserve">1 – 13</w:t>
            </w:r>
          </w:p>
        </w:tc>
        <w:tc>
          <w:tcPr>
            <w:tcW w:type="dxa" w:w="1600"/>
            <w:tcMar>
              <w:top w:type="dxa" w:w="70"/>
              <w:left w:type="dxa" w:w="120"/>
              <w:bottom w:type="dxa" w:w="70"/>
              <w:right w:type="dxa" w:w="120"/>
            </w:tcMar>
          </w:tcPr>
          <w:p>
            <w:r>
              <w:rPr>
                <w:sz w:val="20"/>
                <w:szCs w:val="20"/>
              </w:rPr>
              <w:t xml:space="preserve">23 feb – 29 may</w:t>
            </w:r>
          </w:p>
        </w:tc>
      </w:tr>
      <w:tr>
        <w:tc>
          <w:tcPr>
            <w:tcW w:type="dxa" w:w="4200"/>
            <w:shd w:fill="EEF2F7" w:val="clear"/>
            <w:tcMar>
              <w:top w:type="dxa" w:w="70"/>
              <w:left w:type="dxa" w:w="120"/>
              <w:bottom w:type="dxa" w:w="70"/>
              <w:right w:type="dxa" w:w="120"/>
            </w:tcMar>
          </w:tcPr>
          <w:p>
            <w:r>
              <w:rPr>
                <w:sz w:val="20"/>
                <w:szCs w:val="20"/>
              </w:rPr>
              <w:t xml:space="preserve">2 — Programación interpretada multiparadigma</w:t>
            </w:r>
          </w:p>
        </w:tc>
        <w:tc>
          <w:tcPr>
            <w:tcW w:type="dxa" w:w="1600"/>
            <w:shd w:fill="EEF2F7" w:val="clear"/>
            <w:tcMar>
              <w:top w:type="dxa" w:w="70"/>
              <w:left w:type="dxa" w:w="120"/>
              <w:bottom w:type="dxa" w:w="70"/>
              <w:right w:type="dxa" w:w="120"/>
            </w:tcMar>
          </w:tcPr>
          <w:p>
            <w:r>
              <w:rPr>
                <w:sz w:val="20"/>
                <w:szCs w:val="20"/>
              </w:rPr>
              <w:t xml:space="preserve">112h</w:t>
            </w:r>
          </w:p>
        </w:tc>
        <w:tc>
          <w:tcPr>
            <w:tcW w:type="dxa" w:w="1700"/>
            <w:shd w:fill="EEF2F7" w:val="clear"/>
            <w:tcMar>
              <w:top w:type="dxa" w:w="70"/>
              <w:left w:type="dxa" w:w="120"/>
              <w:bottom w:type="dxa" w:w="70"/>
              <w:right w:type="dxa" w:w="120"/>
            </w:tcMar>
          </w:tcPr>
          <w:p>
            <w:r>
              <w:rPr>
                <w:sz w:val="20"/>
                <w:szCs w:val="20"/>
              </w:rPr>
              <w:t xml:space="preserve">28</w:t>
            </w:r>
          </w:p>
        </w:tc>
        <w:tc>
          <w:tcPr>
            <w:tcW w:type="dxa" w:w="1200"/>
            <w:shd w:fill="EEF2F7" w:val="clear"/>
            <w:tcMar>
              <w:top w:type="dxa" w:w="70"/>
              <w:left w:type="dxa" w:w="120"/>
              <w:bottom w:type="dxa" w:w="70"/>
              <w:right w:type="dxa" w:w="120"/>
            </w:tcMar>
          </w:tcPr>
          <w:p>
            <w:r>
              <w:rPr>
                <w:sz w:val="20"/>
                <w:szCs w:val="20"/>
              </w:rPr>
              <w:t xml:space="preserve">14 – 27</w:t>
            </w:r>
          </w:p>
        </w:tc>
        <w:tc>
          <w:tcPr>
            <w:tcW w:type="dxa" w:w="1600"/>
            <w:shd w:fill="EEF2F7" w:val="clear"/>
            <w:tcMar>
              <w:top w:type="dxa" w:w="70"/>
              <w:left w:type="dxa" w:w="120"/>
              <w:bottom w:type="dxa" w:w="70"/>
              <w:right w:type="dxa" w:w="120"/>
            </w:tcMar>
          </w:tcPr>
          <w:p>
            <w:r>
              <w:rPr>
                <w:sz w:val="20"/>
                <w:szCs w:val="20"/>
              </w:rPr>
              <w:t xml:space="preserve">1 jun – 18 sep</w:t>
            </w:r>
          </w:p>
        </w:tc>
      </w:tr>
      <w:tr>
        <w:tc>
          <w:tcPr>
            <w:tcW w:type="dxa" w:w="4200"/>
            <w:tcMar>
              <w:top w:type="dxa" w:w="70"/>
              <w:left w:type="dxa" w:w="120"/>
              <w:bottom w:type="dxa" w:w="70"/>
              <w:right w:type="dxa" w:w="120"/>
            </w:tcMar>
          </w:tcPr>
          <w:p>
            <w:r>
              <w:rPr>
                <w:sz w:val="20"/>
                <w:szCs w:val="20"/>
              </w:rPr>
              <w:t xml:space="preserve">3 — Aplicación de la robótica</w:t>
            </w:r>
          </w:p>
        </w:tc>
        <w:tc>
          <w:tcPr>
            <w:tcW w:type="dxa" w:w="1600"/>
            <w:tcMar>
              <w:top w:type="dxa" w:w="70"/>
              <w:left w:type="dxa" w:w="120"/>
              <w:bottom w:type="dxa" w:w="70"/>
              <w:right w:type="dxa" w:w="120"/>
            </w:tcMar>
          </w:tcPr>
          <w:p>
            <w:r>
              <w:rPr>
                <w:sz w:val="20"/>
                <w:szCs w:val="20"/>
              </w:rPr>
              <w:t xml:space="preserve">104h</w:t>
            </w:r>
          </w:p>
        </w:tc>
        <w:tc>
          <w:tcPr>
            <w:tcW w:type="dxa" w:w="1700"/>
            <w:tcMar>
              <w:top w:type="dxa" w:w="70"/>
              <w:left w:type="dxa" w:w="120"/>
              <w:bottom w:type="dxa" w:w="70"/>
              <w:right w:type="dxa" w:w="120"/>
            </w:tcMar>
          </w:tcPr>
          <w:p>
            <w:r>
              <w:rPr>
                <w:sz w:val="20"/>
                <w:szCs w:val="20"/>
              </w:rPr>
              <w:t xml:space="preserve">26</w:t>
            </w:r>
          </w:p>
        </w:tc>
        <w:tc>
          <w:tcPr>
            <w:tcW w:type="dxa" w:w="1200"/>
            <w:tcMar>
              <w:top w:type="dxa" w:w="70"/>
              <w:left w:type="dxa" w:w="120"/>
              <w:bottom w:type="dxa" w:w="70"/>
              <w:right w:type="dxa" w:w="120"/>
            </w:tcMar>
          </w:tcPr>
          <w:p>
            <w:r>
              <w:rPr>
                <w:sz w:val="20"/>
                <w:szCs w:val="20"/>
              </w:rPr>
              <w:t xml:space="preserve">28 – 40</w:t>
            </w:r>
          </w:p>
        </w:tc>
        <w:tc>
          <w:tcPr>
            <w:tcW w:type="dxa" w:w="1600"/>
            <w:tcMar>
              <w:top w:type="dxa" w:w="70"/>
              <w:left w:type="dxa" w:w="120"/>
              <w:bottom w:type="dxa" w:w="70"/>
              <w:right w:type="dxa" w:w="120"/>
            </w:tcMar>
          </w:tcPr>
          <w:p>
            <w:r>
              <w:rPr>
                <w:sz w:val="20"/>
                <w:szCs w:val="20"/>
              </w:rPr>
              <w:t xml:space="preserve">21 sep – 18 dic</w:t>
            </w:r>
          </w:p>
        </w:tc>
      </w:tr>
      <w:tr>
        <w:tc>
          <w:tcPr>
            <w:tcW w:type="dxa" w:w="4200"/>
            <w:shd w:fill="EEF2F7" w:val="clear"/>
            <w:tcMar>
              <w:top w:type="dxa" w:w="70"/>
              <w:left w:type="dxa" w:w="120"/>
              <w:bottom w:type="dxa" w:w="70"/>
              <w:right w:type="dxa" w:w="120"/>
            </w:tcMar>
          </w:tcPr>
          <w:p>
            <w:r>
              <w:rPr>
                <w:sz w:val="20"/>
                <w:szCs w:val="20"/>
              </w:rPr>
              <w:t xml:space="preserve">Total</w:t>
            </w:r>
          </w:p>
        </w:tc>
        <w:tc>
          <w:tcPr>
            <w:tcW w:type="dxa" w:w="1600"/>
            <w:shd w:fill="EEF2F7" w:val="clear"/>
            <w:tcMar>
              <w:top w:type="dxa" w:w="70"/>
              <w:left w:type="dxa" w:w="120"/>
              <w:bottom w:type="dxa" w:w="70"/>
              <w:right w:type="dxa" w:w="120"/>
            </w:tcMar>
          </w:tcPr>
          <w:p>
            <w:r>
              <w:rPr>
                <w:sz w:val="20"/>
                <w:szCs w:val="20"/>
              </w:rPr>
              <w:t xml:space="preserve">320h</w:t>
            </w:r>
          </w:p>
        </w:tc>
        <w:tc>
          <w:tcPr>
            <w:tcW w:type="dxa" w:w="1700"/>
            <w:shd w:fill="EEF2F7" w:val="clear"/>
            <w:tcMar>
              <w:top w:type="dxa" w:w="70"/>
              <w:left w:type="dxa" w:w="120"/>
              <w:bottom w:type="dxa" w:w="70"/>
              <w:right w:type="dxa" w:w="120"/>
            </w:tcMar>
          </w:tcPr>
          <w:p>
            <w:r>
              <w:rPr>
                <w:sz w:val="20"/>
                <w:szCs w:val="20"/>
              </w:rPr>
              <w:t xml:space="preserve">80</w:t>
            </w:r>
          </w:p>
        </w:tc>
        <w:tc>
          <w:tcPr>
            <w:tcW w:type="dxa" w:w="1200"/>
            <w:shd w:fill="EEF2F7" w:val="clear"/>
            <w:tcMar>
              <w:top w:type="dxa" w:w="70"/>
              <w:left w:type="dxa" w:w="120"/>
              <w:bottom w:type="dxa" w:w="70"/>
              <w:right w:type="dxa" w:w="120"/>
            </w:tcMar>
          </w:tcPr>
          <w:p>
            <w:r>
              <w:rPr>
                <w:sz w:val="20"/>
                <w:szCs w:val="20"/>
              </w:rPr>
              <w:t xml:space="preserve">40</w:t>
            </w:r>
          </w:p>
        </w:tc>
        <w:tc>
          <w:tcPr>
            <w:tcW w:type="dxa" w:w="1600"/>
            <w:shd w:fill="EEF2F7" w:val="clear"/>
            <w:tcMar>
              <w:top w:type="dxa" w:w="70"/>
              <w:left w:type="dxa" w:w="120"/>
              <w:bottom w:type="dxa" w:w="70"/>
              <w:right w:type="dxa" w:w="120"/>
            </w:tcMar>
          </w:tcPr>
          <w:p>
            <w:r>
              <w:rPr>
                <w:sz w:val="20"/>
                <w:szCs w:val="20"/>
              </w:rPr>
              <w:t xml:space="preserve">23 feb – 18 dic</w:t>
            </w:r>
          </w:p>
        </w:tc>
      </w:tr>
    </w:tbl>
    <w:p>
      <w:pPr>
        <w:spacing w:after="200"/>
      </w:pPr>
    </w:p>
    <w:p>
      <w:pPr>
        <w:pStyle w:val="Heading2"/>
        <w:spacing w:after="150" w:before="300"/>
      </w:pPr>
      <w:r>
        <w:t xml:space="preserve">2.2 Resultados de Aprendizaje (RA) por unidad</w:t>
      </w:r>
    </w:p>
    <w:p>
      <w:pPr>
        <w:spacing w:after="160"/>
      </w:pPr>
      <w:r>
        <w:t xml:space="preserve">Cada unidad se divide en varios RA. El número de sesiones por RA varía según la extensión del tema (entre 2 y 10 sesiones por RA en este curso). La última sesión de cada RA es siempre una sesión de "cierre" que integra y repasa todo lo visto en ese 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5900"/>
        <w:gridCol w:w="1900"/>
      </w:tblGrid>
      <w:tr>
        <w:trPr>
          <w:tblHeader/>
        </w:trPr>
        <w:tc>
          <w:tcPr>
            <w:tcW w:type="dxa" w:w="1000"/>
            <w:shd w:fill="1F3864" w:val="clear"/>
            <w:tcMar>
              <w:top w:type="dxa" w:w="80"/>
              <w:left w:type="dxa" w:w="120"/>
              <w:bottom w:type="dxa" w:w="80"/>
              <w:right w:type="dxa" w:w="120"/>
            </w:tcMar>
          </w:tcPr>
          <w:p>
            <w:r>
              <w:rPr>
                <w:b/>
                <w:bCs/>
                <w:color w:val="FFFFFF"/>
                <w:sz w:val="20"/>
                <w:szCs w:val="20"/>
              </w:rPr>
              <w:t xml:space="preserve">Unidad</w:t>
            </w:r>
          </w:p>
        </w:tc>
        <w:tc>
          <w:tcPr>
            <w:tcW w:type="dxa" w:w="1000"/>
            <w:shd w:fill="1F3864" w:val="clear"/>
            <w:tcMar>
              <w:top w:type="dxa" w:w="80"/>
              <w:left w:type="dxa" w:w="120"/>
              <w:bottom w:type="dxa" w:w="80"/>
              <w:right w:type="dxa" w:w="120"/>
            </w:tcMar>
          </w:tcPr>
          <w:p>
            <w:r>
              <w:rPr>
                <w:b/>
                <w:bCs/>
                <w:color w:val="FFFFFF"/>
                <w:sz w:val="20"/>
                <w:szCs w:val="20"/>
              </w:rPr>
              <w:t xml:space="preserve">RA</w:t>
            </w:r>
          </w:p>
        </w:tc>
        <w:tc>
          <w:tcPr>
            <w:tcW w:type="dxa" w:w="5900"/>
            <w:shd w:fill="1F3864" w:val="clear"/>
            <w:tcMar>
              <w:top w:type="dxa" w:w="80"/>
              <w:left w:type="dxa" w:w="120"/>
              <w:bottom w:type="dxa" w:w="80"/>
              <w:right w:type="dxa" w:w="120"/>
            </w:tcMar>
          </w:tcPr>
          <w:p>
            <w:r>
              <w:rPr>
                <w:b/>
                <w:bCs/>
                <w:color w:val="FFFFFF"/>
                <w:sz w:val="20"/>
                <w:szCs w:val="20"/>
              </w:rPr>
              <w:t xml:space="preserve">Tema</w:t>
            </w:r>
          </w:p>
        </w:tc>
        <w:tc>
          <w:tcPr>
            <w:tcW w:type="dxa" w:w="1900"/>
            <w:shd w:fill="1F3864" w:val="clear"/>
            <w:tcMar>
              <w:top w:type="dxa" w:w="80"/>
              <w:left w:type="dxa" w:w="120"/>
              <w:bottom w:type="dxa" w:w="80"/>
              <w:right w:type="dxa" w:w="120"/>
            </w:tcMar>
          </w:tcPr>
          <w:p>
            <w:r>
              <w:rPr>
                <w:b/>
                <w:bCs/>
                <w:color w:val="FFFFFF"/>
                <w:sz w:val="20"/>
                <w:szCs w:val="20"/>
              </w:rPr>
              <w:t xml:space="preserve">N.º de sesiones</w:t>
            </w:r>
          </w:p>
        </w:tc>
      </w:tr>
      <w:tr>
        <w:tc>
          <w:tcPr>
            <w:tcW w:type="dxa" w:w="1000"/>
            <w:tcMar>
              <w:top w:type="dxa" w:w="70"/>
              <w:left w:type="dxa" w:w="120"/>
              <w:bottom w:type="dxa" w:w="70"/>
              <w:right w:type="dxa" w:w="120"/>
            </w:tcMar>
          </w:tcPr>
          <w:p>
            <w:r>
              <w:rPr>
                <w:sz w:val="20"/>
                <w:szCs w:val="20"/>
              </w:rPr>
              <w:t xml:space="preserve">1</w:t>
            </w:r>
          </w:p>
        </w:tc>
        <w:tc>
          <w:tcPr>
            <w:tcW w:type="dxa" w:w="1000"/>
            <w:tcMar>
              <w:top w:type="dxa" w:w="70"/>
              <w:left w:type="dxa" w:w="120"/>
              <w:bottom w:type="dxa" w:w="70"/>
              <w:right w:type="dxa" w:w="120"/>
            </w:tcMar>
          </w:tcPr>
          <w:p>
            <w:r>
              <w:rPr>
                <w:sz w:val="20"/>
                <w:szCs w:val="20"/>
              </w:rPr>
              <w:t xml:space="preserve">RA1</w:t>
            </w:r>
          </w:p>
        </w:tc>
        <w:tc>
          <w:tcPr>
            <w:tcW w:type="dxa" w:w="5900"/>
            <w:tcMar>
              <w:top w:type="dxa" w:w="70"/>
              <w:left w:type="dxa" w:w="120"/>
              <w:bottom w:type="dxa" w:w="70"/>
              <w:right w:type="dxa" w:w="120"/>
            </w:tcMar>
          </w:tcPr>
          <w:p>
            <w:r>
              <w:rPr>
                <w:sz w:val="20"/>
                <w:szCs w:val="20"/>
              </w:rPr>
              <w:t xml:space="preserve">Métodos de conocimiento, lógica, algoritmos, variables, operadores</w:t>
            </w:r>
          </w:p>
        </w:tc>
        <w:tc>
          <w:tcPr>
            <w:tcW w:type="dxa" w:w="1900"/>
            <w:tcMar>
              <w:top w:type="dxa" w:w="70"/>
              <w:left w:type="dxa" w:w="120"/>
              <w:bottom w:type="dxa" w:w="70"/>
              <w:right w:type="dxa" w:w="120"/>
            </w:tcMar>
          </w:tcPr>
          <w:p>
            <w:r>
              <w:rPr>
                <w:sz w:val="20"/>
                <w:szCs w:val="20"/>
              </w:rPr>
              <w:t xml:space="preserve">6</w:t>
            </w:r>
          </w:p>
        </w:tc>
      </w:tr>
      <w:tr>
        <w:tc>
          <w:tcPr>
            <w:tcW w:type="dxa" w:w="1000"/>
            <w:shd w:fill="EEF2F7" w:val="clear"/>
            <w:tcMar>
              <w:top w:type="dxa" w:w="70"/>
              <w:left w:type="dxa" w:w="120"/>
              <w:bottom w:type="dxa" w:w="70"/>
              <w:right w:type="dxa" w:w="120"/>
            </w:tcMar>
          </w:tcPr>
          <w:p>
            <w:r>
              <w:rPr>
                <w:sz w:val="20"/>
                <w:szCs w:val="20"/>
              </w:rPr>
              <w:t xml:space="preserve">1</w:t>
            </w:r>
          </w:p>
        </w:tc>
        <w:tc>
          <w:tcPr>
            <w:tcW w:type="dxa" w:w="1000"/>
            <w:shd w:fill="EEF2F7" w:val="clear"/>
            <w:tcMar>
              <w:top w:type="dxa" w:w="70"/>
              <w:left w:type="dxa" w:w="120"/>
              <w:bottom w:type="dxa" w:w="70"/>
              <w:right w:type="dxa" w:w="120"/>
            </w:tcMar>
          </w:tcPr>
          <w:p>
            <w:r>
              <w:rPr>
                <w:sz w:val="20"/>
                <w:szCs w:val="20"/>
              </w:rPr>
              <w:t xml:space="preserve">RA2</w:t>
            </w:r>
          </w:p>
        </w:tc>
        <w:tc>
          <w:tcPr>
            <w:tcW w:type="dxa" w:w="5900"/>
            <w:shd w:fill="EEF2F7" w:val="clear"/>
            <w:tcMar>
              <w:top w:type="dxa" w:w="70"/>
              <w:left w:type="dxa" w:w="120"/>
              <w:bottom w:type="dxa" w:w="70"/>
              <w:right w:type="dxa" w:w="120"/>
            </w:tcMar>
          </w:tcPr>
          <w:p>
            <w:r>
              <w:rPr>
                <w:sz w:val="20"/>
                <w:szCs w:val="20"/>
              </w:rPr>
              <w:t xml:space="preserve">Diagramas de flujo y pseudocódigo</w:t>
            </w:r>
          </w:p>
        </w:tc>
        <w:tc>
          <w:tcPr>
            <w:tcW w:type="dxa" w:w="1900"/>
            <w:shd w:fill="EEF2F7" w:val="clear"/>
            <w:tcMar>
              <w:top w:type="dxa" w:w="70"/>
              <w:left w:type="dxa" w:w="120"/>
              <w:bottom w:type="dxa" w:w="70"/>
              <w:right w:type="dxa" w:w="120"/>
            </w:tcMar>
          </w:tcPr>
          <w:p>
            <w:r>
              <w:rPr>
                <w:sz w:val="20"/>
                <w:szCs w:val="20"/>
              </w:rPr>
              <w:t xml:space="preserve">8</w:t>
            </w:r>
          </w:p>
        </w:tc>
      </w:tr>
      <w:tr>
        <w:tc>
          <w:tcPr>
            <w:tcW w:type="dxa" w:w="1000"/>
            <w:tcMar>
              <w:top w:type="dxa" w:w="70"/>
              <w:left w:type="dxa" w:w="120"/>
              <w:bottom w:type="dxa" w:w="70"/>
              <w:right w:type="dxa" w:w="120"/>
            </w:tcMar>
          </w:tcPr>
          <w:p>
            <w:r>
              <w:rPr>
                <w:sz w:val="20"/>
                <w:szCs w:val="20"/>
              </w:rPr>
              <w:t xml:space="preserve">1</w:t>
            </w:r>
          </w:p>
        </w:tc>
        <w:tc>
          <w:tcPr>
            <w:tcW w:type="dxa" w:w="1000"/>
            <w:tcMar>
              <w:top w:type="dxa" w:w="70"/>
              <w:left w:type="dxa" w:w="120"/>
              <w:bottom w:type="dxa" w:w="70"/>
              <w:right w:type="dxa" w:w="120"/>
            </w:tcMar>
          </w:tcPr>
          <w:p>
            <w:r>
              <w:rPr>
                <w:sz w:val="20"/>
                <w:szCs w:val="20"/>
              </w:rPr>
              <w:t xml:space="preserve">RA3</w:t>
            </w:r>
          </w:p>
        </w:tc>
        <w:tc>
          <w:tcPr>
            <w:tcW w:type="dxa" w:w="5900"/>
            <w:tcMar>
              <w:top w:type="dxa" w:w="70"/>
              <w:left w:type="dxa" w:w="120"/>
              <w:bottom w:type="dxa" w:w="70"/>
              <w:right w:type="dxa" w:w="120"/>
            </w:tcMar>
          </w:tcPr>
          <w:p>
            <w:r>
              <w:rPr>
                <w:sz w:val="20"/>
                <w:szCs w:val="20"/>
              </w:rPr>
              <w:t xml:space="preserve">Gestión de la seguridad de la información (SGSI)</w:t>
            </w:r>
          </w:p>
        </w:tc>
        <w:tc>
          <w:tcPr>
            <w:tcW w:type="dxa" w:w="1900"/>
            <w:tcMar>
              <w:top w:type="dxa" w:w="70"/>
              <w:left w:type="dxa" w:w="120"/>
              <w:bottom w:type="dxa" w:w="70"/>
              <w:right w:type="dxa" w:w="120"/>
            </w:tcMar>
          </w:tcPr>
          <w:p>
            <w:r>
              <w:rPr>
                <w:sz w:val="20"/>
                <w:szCs w:val="20"/>
              </w:rPr>
              <w:t xml:space="preserve">8</w:t>
            </w:r>
          </w:p>
        </w:tc>
      </w:tr>
      <w:tr>
        <w:tc>
          <w:tcPr>
            <w:tcW w:type="dxa" w:w="1000"/>
            <w:shd w:fill="EEF2F7" w:val="clear"/>
            <w:tcMar>
              <w:top w:type="dxa" w:w="70"/>
              <w:left w:type="dxa" w:w="120"/>
              <w:bottom w:type="dxa" w:w="70"/>
              <w:right w:type="dxa" w:w="120"/>
            </w:tcMar>
          </w:tcPr>
          <w:p>
            <w:r>
              <w:rPr>
                <w:sz w:val="20"/>
                <w:szCs w:val="20"/>
              </w:rPr>
              <w:t xml:space="preserve">1</w:t>
            </w:r>
          </w:p>
        </w:tc>
        <w:tc>
          <w:tcPr>
            <w:tcW w:type="dxa" w:w="1000"/>
            <w:shd w:fill="EEF2F7" w:val="clear"/>
            <w:tcMar>
              <w:top w:type="dxa" w:w="70"/>
              <w:left w:type="dxa" w:w="120"/>
              <w:bottom w:type="dxa" w:w="70"/>
              <w:right w:type="dxa" w:w="120"/>
            </w:tcMar>
          </w:tcPr>
          <w:p>
            <w:r>
              <w:rPr>
                <w:sz w:val="20"/>
                <w:szCs w:val="20"/>
              </w:rPr>
              <w:t xml:space="preserve">RA4</w:t>
            </w:r>
          </w:p>
        </w:tc>
        <w:tc>
          <w:tcPr>
            <w:tcW w:type="dxa" w:w="5900"/>
            <w:shd w:fill="EEF2F7" w:val="clear"/>
            <w:tcMar>
              <w:top w:type="dxa" w:w="70"/>
              <w:left w:type="dxa" w:w="120"/>
              <w:bottom w:type="dxa" w:w="70"/>
              <w:right w:type="dxa" w:w="120"/>
            </w:tcMar>
          </w:tcPr>
          <w:p>
            <w:r>
              <w:rPr>
                <w:sz w:val="20"/>
                <w:szCs w:val="20"/>
              </w:rPr>
              <w:t xml:space="preserve">Comunicación asertiva (RA transversal)</w:t>
            </w:r>
          </w:p>
        </w:tc>
        <w:tc>
          <w:tcPr>
            <w:tcW w:type="dxa" w:w="1900"/>
            <w:shd w:fill="EEF2F7" w:val="clear"/>
            <w:tcMar>
              <w:top w:type="dxa" w:w="70"/>
              <w:left w:type="dxa" w:w="120"/>
              <w:bottom w:type="dxa" w:w="70"/>
              <w:right w:type="dxa" w:w="120"/>
            </w:tcMar>
          </w:tcPr>
          <w:p>
            <w:r>
              <w:rPr>
                <w:sz w:val="20"/>
                <w:szCs w:val="20"/>
              </w:rPr>
              <w:t xml:space="preserve">2</w:t>
            </w:r>
          </w:p>
        </w:tc>
      </w:tr>
      <w:tr>
        <w:tc>
          <w:tcPr>
            <w:tcW w:type="dxa" w:w="1000"/>
            <w:tcMar>
              <w:top w:type="dxa" w:w="70"/>
              <w:left w:type="dxa" w:w="120"/>
              <w:bottom w:type="dxa" w:w="70"/>
              <w:right w:type="dxa" w:w="120"/>
            </w:tcMar>
          </w:tcPr>
          <w:p>
            <w:r>
              <w:rPr>
                <w:sz w:val="20"/>
                <w:szCs w:val="20"/>
              </w:rPr>
              <w:t xml:space="preserve">1</w:t>
            </w:r>
          </w:p>
        </w:tc>
        <w:tc>
          <w:tcPr>
            <w:tcW w:type="dxa" w:w="1000"/>
            <w:tcMar>
              <w:top w:type="dxa" w:w="70"/>
              <w:left w:type="dxa" w:w="120"/>
              <w:bottom w:type="dxa" w:w="70"/>
              <w:right w:type="dxa" w:w="120"/>
            </w:tcMar>
          </w:tcPr>
          <w:p>
            <w:r>
              <w:rPr>
                <w:sz w:val="20"/>
                <w:szCs w:val="20"/>
              </w:rPr>
              <w:t xml:space="preserve">RA5</w:t>
            </w:r>
          </w:p>
        </w:tc>
        <w:tc>
          <w:tcPr>
            <w:tcW w:type="dxa" w:w="5900"/>
            <w:tcMar>
              <w:top w:type="dxa" w:w="70"/>
              <w:left w:type="dxa" w:w="120"/>
              <w:bottom w:type="dxa" w:w="70"/>
              <w:right w:type="dxa" w:w="120"/>
            </w:tcMar>
          </w:tcPr>
          <w:p>
            <w:r>
              <w:rPr>
                <w:sz w:val="20"/>
                <w:szCs w:val="20"/>
              </w:rPr>
              <w:t xml:space="preserve">Sostenibilidad (RA transversal)</w:t>
            </w:r>
          </w:p>
        </w:tc>
        <w:tc>
          <w:tcPr>
            <w:tcW w:type="dxa" w:w="1900"/>
            <w:tcMar>
              <w:top w:type="dxa" w:w="70"/>
              <w:left w:type="dxa" w:w="120"/>
              <w:bottom w:type="dxa" w:w="70"/>
              <w:right w:type="dxa" w:w="120"/>
            </w:tcMar>
          </w:tcPr>
          <w:p>
            <w:r>
              <w:rPr>
                <w:sz w:val="20"/>
                <w:szCs w:val="20"/>
              </w:rPr>
              <w:t xml:space="preserve">2</w:t>
            </w:r>
          </w:p>
        </w:tc>
      </w:tr>
      <w:tr>
        <w:tc>
          <w:tcPr>
            <w:tcW w:type="dxa" w:w="1000"/>
            <w:shd w:fill="EEF2F7" w:val="clear"/>
            <w:tcMar>
              <w:top w:type="dxa" w:w="70"/>
              <w:left w:type="dxa" w:w="120"/>
              <w:bottom w:type="dxa" w:w="70"/>
              <w:right w:type="dxa" w:w="120"/>
            </w:tcMar>
          </w:tcPr>
          <w:p>
            <w:r>
              <w:rPr>
                <w:sz w:val="20"/>
                <w:szCs w:val="20"/>
              </w:rPr>
              <w:t xml:space="preserve">2</w:t>
            </w:r>
          </w:p>
        </w:tc>
        <w:tc>
          <w:tcPr>
            <w:tcW w:type="dxa" w:w="1000"/>
            <w:shd w:fill="EEF2F7" w:val="clear"/>
            <w:tcMar>
              <w:top w:type="dxa" w:w="70"/>
              <w:left w:type="dxa" w:w="120"/>
              <w:bottom w:type="dxa" w:w="70"/>
              <w:right w:type="dxa" w:w="120"/>
            </w:tcMar>
          </w:tcPr>
          <w:p>
            <w:r>
              <w:rPr>
                <w:sz w:val="20"/>
                <w:szCs w:val="20"/>
              </w:rPr>
              <w:t xml:space="preserve">RA1</w:t>
            </w:r>
          </w:p>
        </w:tc>
        <w:tc>
          <w:tcPr>
            <w:tcW w:type="dxa" w:w="5900"/>
            <w:shd w:fill="EEF2F7" w:val="clear"/>
            <w:tcMar>
              <w:top w:type="dxa" w:w="70"/>
              <w:left w:type="dxa" w:w="120"/>
              <w:bottom w:type="dxa" w:w="70"/>
              <w:right w:type="dxa" w:w="120"/>
            </w:tcMar>
          </w:tcPr>
          <w:p>
            <w:r>
              <w:rPr>
                <w:sz w:val="20"/>
                <w:szCs w:val="20"/>
              </w:rPr>
              <w:t xml:space="preserve">Programación interpretada multiparadigma (Python)</w:t>
            </w:r>
          </w:p>
        </w:tc>
        <w:tc>
          <w:tcPr>
            <w:tcW w:type="dxa" w:w="1900"/>
            <w:shd w:fill="EEF2F7" w:val="clear"/>
            <w:tcMar>
              <w:top w:type="dxa" w:w="70"/>
              <w:left w:type="dxa" w:w="120"/>
              <w:bottom w:type="dxa" w:w="70"/>
              <w:right w:type="dxa" w:w="120"/>
            </w:tcMar>
          </w:tcPr>
          <w:p>
            <w:r>
              <w:rPr>
                <w:sz w:val="20"/>
                <w:szCs w:val="20"/>
              </w:rPr>
              <w:t xml:space="preserve">6</w:t>
            </w:r>
          </w:p>
        </w:tc>
      </w:tr>
      <w:tr>
        <w:tc>
          <w:tcPr>
            <w:tcW w:type="dxa" w:w="1000"/>
            <w:tcMar>
              <w:top w:type="dxa" w:w="70"/>
              <w:left w:type="dxa" w:w="120"/>
              <w:bottom w:type="dxa" w:w="70"/>
              <w:right w:type="dxa" w:w="120"/>
            </w:tcMar>
          </w:tcPr>
          <w:p>
            <w:r>
              <w:rPr>
                <w:sz w:val="20"/>
                <w:szCs w:val="20"/>
              </w:rPr>
              <w:t xml:space="preserve">2</w:t>
            </w:r>
          </w:p>
        </w:tc>
        <w:tc>
          <w:tcPr>
            <w:tcW w:type="dxa" w:w="1000"/>
            <w:tcMar>
              <w:top w:type="dxa" w:w="70"/>
              <w:left w:type="dxa" w:w="120"/>
              <w:bottom w:type="dxa" w:w="70"/>
              <w:right w:type="dxa" w:w="120"/>
            </w:tcMar>
          </w:tcPr>
          <w:p>
            <w:r>
              <w:rPr>
                <w:sz w:val="20"/>
                <w:szCs w:val="20"/>
              </w:rPr>
              <w:t xml:space="preserve">RA2</w:t>
            </w:r>
          </w:p>
        </w:tc>
        <w:tc>
          <w:tcPr>
            <w:tcW w:type="dxa" w:w="5900"/>
            <w:tcMar>
              <w:top w:type="dxa" w:w="70"/>
              <w:left w:type="dxa" w:w="120"/>
              <w:bottom w:type="dxa" w:w="70"/>
              <w:right w:type="dxa" w:w="120"/>
            </w:tcMar>
          </w:tcPr>
          <w:p>
            <w:r>
              <w:rPr>
                <w:sz w:val="20"/>
                <w:szCs w:val="20"/>
              </w:rPr>
              <w:t xml:space="preserve">Control de flujo y estructuras de datos</w:t>
            </w:r>
          </w:p>
        </w:tc>
        <w:tc>
          <w:tcPr>
            <w:tcW w:type="dxa" w:w="1900"/>
            <w:tcMar>
              <w:top w:type="dxa" w:w="70"/>
              <w:left w:type="dxa" w:w="120"/>
              <w:bottom w:type="dxa" w:w="70"/>
              <w:right w:type="dxa" w:w="120"/>
            </w:tcMar>
          </w:tcPr>
          <w:p>
            <w:r>
              <w:rPr>
                <w:sz w:val="20"/>
                <w:szCs w:val="20"/>
              </w:rPr>
              <w:t xml:space="preserve">8</w:t>
            </w:r>
          </w:p>
        </w:tc>
      </w:tr>
      <w:tr>
        <w:tc>
          <w:tcPr>
            <w:tcW w:type="dxa" w:w="1000"/>
            <w:shd w:fill="EEF2F7" w:val="clear"/>
            <w:tcMar>
              <w:top w:type="dxa" w:w="70"/>
              <w:left w:type="dxa" w:w="120"/>
              <w:bottom w:type="dxa" w:w="70"/>
              <w:right w:type="dxa" w:w="120"/>
            </w:tcMar>
          </w:tcPr>
          <w:p>
            <w:r>
              <w:rPr>
                <w:sz w:val="20"/>
                <w:szCs w:val="20"/>
              </w:rPr>
              <w:t xml:space="preserve">2</w:t>
            </w:r>
          </w:p>
        </w:tc>
        <w:tc>
          <w:tcPr>
            <w:tcW w:type="dxa" w:w="1000"/>
            <w:shd w:fill="EEF2F7" w:val="clear"/>
            <w:tcMar>
              <w:top w:type="dxa" w:w="70"/>
              <w:left w:type="dxa" w:w="120"/>
              <w:bottom w:type="dxa" w:w="70"/>
              <w:right w:type="dxa" w:w="120"/>
            </w:tcMar>
          </w:tcPr>
          <w:p>
            <w:r>
              <w:rPr>
                <w:sz w:val="20"/>
                <w:szCs w:val="20"/>
              </w:rPr>
              <w:t xml:space="preserve">RA3</w:t>
            </w:r>
          </w:p>
        </w:tc>
        <w:tc>
          <w:tcPr>
            <w:tcW w:type="dxa" w:w="5900"/>
            <w:shd w:fill="EEF2F7" w:val="clear"/>
            <w:tcMar>
              <w:top w:type="dxa" w:w="70"/>
              <w:left w:type="dxa" w:w="120"/>
              <w:bottom w:type="dxa" w:w="70"/>
              <w:right w:type="dxa" w:w="120"/>
            </w:tcMar>
          </w:tcPr>
          <w:p>
            <w:r>
              <w:rPr>
                <w:sz w:val="20"/>
                <w:szCs w:val="20"/>
              </w:rPr>
              <w:t xml:space="preserve">Entrada/salida, archivos, excepciones, clases, herencia</w:t>
            </w:r>
          </w:p>
        </w:tc>
        <w:tc>
          <w:tcPr>
            <w:tcW w:type="dxa" w:w="1900"/>
            <w:shd w:fill="EEF2F7" w:val="clear"/>
            <w:tcMar>
              <w:top w:type="dxa" w:w="70"/>
              <w:left w:type="dxa" w:w="120"/>
              <w:bottom w:type="dxa" w:w="70"/>
              <w:right w:type="dxa" w:w="120"/>
            </w:tcMar>
          </w:tcPr>
          <w:p>
            <w:r>
              <w:rPr>
                <w:sz w:val="20"/>
                <w:szCs w:val="20"/>
              </w:rPr>
              <w:t xml:space="preserve">10</w:t>
            </w:r>
          </w:p>
        </w:tc>
      </w:tr>
      <w:tr>
        <w:tc>
          <w:tcPr>
            <w:tcW w:type="dxa" w:w="1000"/>
            <w:tcMar>
              <w:top w:type="dxa" w:w="70"/>
              <w:left w:type="dxa" w:w="120"/>
              <w:bottom w:type="dxa" w:w="70"/>
              <w:right w:type="dxa" w:w="120"/>
            </w:tcMar>
          </w:tcPr>
          <w:p>
            <w:r>
              <w:rPr>
                <w:sz w:val="20"/>
                <w:szCs w:val="20"/>
              </w:rPr>
              <w:t xml:space="preserve">2</w:t>
            </w:r>
          </w:p>
        </w:tc>
        <w:tc>
          <w:tcPr>
            <w:tcW w:type="dxa" w:w="1000"/>
            <w:tcMar>
              <w:top w:type="dxa" w:w="70"/>
              <w:left w:type="dxa" w:w="120"/>
              <w:bottom w:type="dxa" w:w="70"/>
              <w:right w:type="dxa" w:w="120"/>
            </w:tcMar>
          </w:tcPr>
          <w:p>
            <w:r>
              <w:rPr>
                <w:sz w:val="20"/>
                <w:szCs w:val="20"/>
              </w:rPr>
              <w:t xml:space="preserve">RA4</w:t>
            </w:r>
          </w:p>
        </w:tc>
        <w:tc>
          <w:tcPr>
            <w:tcW w:type="dxa" w:w="5900"/>
            <w:tcMar>
              <w:top w:type="dxa" w:w="70"/>
              <w:left w:type="dxa" w:w="120"/>
              <w:bottom w:type="dxa" w:w="70"/>
              <w:right w:type="dxa" w:w="120"/>
            </w:tcMar>
          </w:tcPr>
          <w:p>
            <w:r>
              <w:rPr>
                <w:sz w:val="20"/>
                <w:szCs w:val="20"/>
              </w:rPr>
              <w:t xml:space="preserve">Proactividad (RA transversal)</w:t>
            </w:r>
          </w:p>
        </w:tc>
        <w:tc>
          <w:tcPr>
            <w:tcW w:type="dxa" w:w="1900"/>
            <w:tcMar>
              <w:top w:type="dxa" w:w="70"/>
              <w:left w:type="dxa" w:w="120"/>
              <w:bottom w:type="dxa" w:w="70"/>
              <w:right w:type="dxa" w:w="120"/>
            </w:tcMar>
          </w:tcPr>
          <w:p>
            <w:r>
              <w:rPr>
                <w:sz w:val="20"/>
                <w:szCs w:val="20"/>
              </w:rPr>
              <w:t xml:space="preserve">2</w:t>
            </w:r>
          </w:p>
        </w:tc>
      </w:tr>
      <w:tr>
        <w:tc>
          <w:tcPr>
            <w:tcW w:type="dxa" w:w="1000"/>
            <w:shd w:fill="EEF2F7" w:val="clear"/>
            <w:tcMar>
              <w:top w:type="dxa" w:w="70"/>
              <w:left w:type="dxa" w:w="120"/>
              <w:bottom w:type="dxa" w:w="70"/>
              <w:right w:type="dxa" w:w="120"/>
            </w:tcMar>
          </w:tcPr>
          <w:p>
            <w:r>
              <w:rPr>
                <w:sz w:val="20"/>
                <w:szCs w:val="20"/>
              </w:rPr>
              <w:t xml:space="preserve">2</w:t>
            </w:r>
          </w:p>
        </w:tc>
        <w:tc>
          <w:tcPr>
            <w:tcW w:type="dxa" w:w="1000"/>
            <w:shd w:fill="EEF2F7" w:val="clear"/>
            <w:tcMar>
              <w:top w:type="dxa" w:w="70"/>
              <w:left w:type="dxa" w:w="120"/>
              <w:bottom w:type="dxa" w:w="70"/>
              <w:right w:type="dxa" w:w="120"/>
            </w:tcMar>
          </w:tcPr>
          <w:p>
            <w:r>
              <w:rPr>
                <w:sz w:val="20"/>
                <w:szCs w:val="20"/>
              </w:rPr>
              <w:t xml:space="preserve">RA5</w:t>
            </w:r>
          </w:p>
        </w:tc>
        <w:tc>
          <w:tcPr>
            <w:tcW w:type="dxa" w:w="5900"/>
            <w:shd w:fill="EEF2F7" w:val="clear"/>
            <w:tcMar>
              <w:top w:type="dxa" w:w="70"/>
              <w:left w:type="dxa" w:w="120"/>
              <w:bottom w:type="dxa" w:w="70"/>
              <w:right w:type="dxa" w:w="120"/>
            </w:tcMar>
          </w:tcPr>
          <w:p>
            <w:r>
              <w:rPr>
                <w:sz w:val="20"/>
                <w:szCs w:val="20"/>
              </w:rPr>
              <w:t xml:space="preserve">Creencias y valores (RA transversal)</w:t>
            </w:r>
          </w:p>
        </w:tc>
        <w:tc>
          <w:tcPr>
            <w:tcW w:type="dxa" w:w="1900"/>
            <w:shd w:fill="EEF2F7" w:val="clear"/>
            <w:tcMar>
              <w:top w:type="dxa" w:w="70"/>
              <w:left w:type="dxa" w:w="120"/>
              <w:bottom w:type="dxa" w:w="70"/>
              <w:right w:type="dxa" w:w="120"/>
            </w:tcMar>
          </w:tcPr>
          <w:p>
            <w:r>
              <w:rPr>
                <w:sz w:val="20"/>
                <w:szCs w:val="20"/>
              </w:rPr>
              <w:t xml:space="preserve">2</w:t>
            </w:r>
          </w:p>
        </w:tc>
      </w:tr>
      <w:tr>
        <w:tc>
          <w:tcPr>
            <w:tcW w:type="dxa" w:w="1000"/>
            <w:tcMar>
              <w:top w:type="dxa" w:w="70"/>
              <w:left w:type="dxa" w:w="120"/>
              <w:bottom w:type="dxa" w:w="70"/>
              <w:right w:type="dxa" w:w="120"/>
            </w:tcMar>
          </w:tcPr>
          <w:p>
            <w:r>
              <w:rPr>
                <w:sz w:val="20"/>
                <w:szCs w:val="20"/>
              </w:rPr>
              <w:t xml:space="preserve">3</w:t>
            </w:r>
          </w:p>
        </w:tc>
        <w:tc>
          <w:tcPr>
            <w:tcW w:type="dxa" w:w="1000"/>
            <w:tcMar>
              <w:top w:type="dxa" w:w="70"/>
              <w:left w:type="dxa" w:w="120"/>
              <w:bottom w:type="dxa" w:w="70"/>
              <w:right w:type="dxa" w:w="120"/>
            </w:tcMar>
          </w:tcPr>
          <w:p>
            <w:r>
              <w:rPr>
                <w:sz w:val="20"/>
                <w:szCs w:val="20"/>
              </w:rPr>
              <w:t xml:space="preserve">RA1</w:t>
            </w:r>
          </w:p>
        </w:tc>
        <w:tc>
          <w:tcPr>
            <w:tcW w:type="dxa" w:w="5900"/>
            <w:tcMar>
              <w:top w:type="dxa" w:w="70"/>
              <w:left w:type="dxa" w:w="120"/>
              <w:bottom w:type="dxa" w:w="70"/>
              <w:right w:type="dxa" w:w="120"/>
            </w:tcMar>
          </w:tcPr>
          <w:p>
            <w:r>
              <w:rPr>
                <w:sz w:val="20"/>
                <w:szCs w:val="20"/>
              </w:rPr>
              <w:t xml:space="preserve">Automatización robotizada</w:t>
            </w:r>
          </w:p>
        </w:tc>
        <w:tc>
          <w:tcPr>
            <w:tcW w:type="dxa" w:w="1900"/>
            <w:tcMar>
              <w:top w:type="dxa" w:w="70"/>
              <w:left w:type="dxa" w:w="120"/>
              <w:bottom w:type="dxa" w:w="70"/>
              <w:right w:type="dxa" w:w="120"/>
            </w:tcMar>
          </w:tcPr>
          <w:p>
            <w:r>
              <w:rPr>
                <w:sz w:val="20"/>
                <w:szCs w:val="20"/>
              </w:rPr>
              <w:t xml:space="preserve">2</w:t>
            </w:r>
          </w:p>
        </w:tc>
      </w:tr>
      <w:tr>
        <w:tc>
          <w:tcPr>
            <w:tcW w:type="dxa" w:w="1000"/>
            <w:shd w:fill="EEF2F7" w:val="clear"/>
            <w:tcMar>
              <w:top w:type="dxa" w:w="70"/>
              <w:left w:type="dxa" w:w="120"/>
              <w:bottom w:type="dxa" w:w="70"/>
              <w:right w:type="dxa" w:w="120"/>
            </w:tcMar>
          </w:tcPr>
          <w:p>
            <w:r>
              <w:rPr>
                <w:sz w:val="20"/>
                <w:szCs w:val="20"/>
              </w:rPr>
              <w:t xml:space="preserve">3</w:t>
            </w:r>
          </w:p>
        </w:tc>
        <w:tc>
          <w:tcPr>
            <w:tcW w:type="dxa" w:w="1000"/>
            <w:shd w:fill="EEF2F7" w:val="clear"/>
            <w:tcMar>
              <w:top w:type="dxa" w:w="70"/>
              <w:left w:type="dxa" w:w="120"/>
              <w:bottom w:type="dxa" w:w="70"/>
              <w:right w:type="dxa" w:w="120"/>
            </w:tcMar>
          </w:tcPr>
          <w:p>
            <w:r>
              <w:rPr>
                <w:sz w:val="20"/>
                <w:szCs w:val="20"/>
              </w:rPr>
              <w:t xml:space="preserve">RA2</w:t>
            </w:r>
          </w:p>
        </w:tc>
        <w:tc>
          <w:tcPr>
            <w:tcW w:type="dxa" w:w="5900"/>
            <w:shd w:fill="EEF2F7" w:val="clear"/>
            <w:tcMar>
              <w:top w:type="dxa" w:w="70"/>
              <w:left w:type="dxa" w:w="120"/>
              <w:bottom w:type="dxa" w:w="70"/>
              <w:right w:type="dxa" w:w="120"/>
            </w:tcMar>
          </w:tcPr>
          <w:p>
            <w:r>
              <w:rPr>
                <w:sz w:val="20"/>
                <w:szCs w:val="20"/>
              </w:rPr>
              <w:t xml:space="preserve">Mecanismos y máquinas</w:t>
            </w:r>
          </w:p>
        </w:tc>
        <w:tc>
          <w:tcPr>
            <w:tcW w:type="dxa" w:w="1900"/>
            <w:shd w:fill="EEF2F7" w:val="clear"/>
            <w:tcMar>
              <w:top w:type="dxa" w:w="70"/>
              <w:left w:type="dxa" w:w="120"/>
              <w:bottom w:type="dxa" w:w="70"/>
              <w:right w:type="dxa" w:w="120"/>
            </w:tcMar>
          </w:tcPr>
          <w:p>
            <w:r>
              <w:rPr>
                <w:sz w:val="20"/>
                <w:szCs w:val="20"/>
              </w:rPr>
              <w:t xml:space="preserve">4</w:t>
            </w:r>
          </w:p>
        </w:tc>
      </w:tr>
      <w:tr>
        <w:tc>
          <w:tcPr>
            <w:tcW w:type="dxa" w:w="1000"/>
            <w:tcMar>
              <w:top w:type="dxa" w:w="70"/>
              <w:left w:type="dxa" w:w="120"/>
              <w:bottom w:type="dxa" w:w="70"/>
              <w:right w:type="dxa" w:w="120"/>
            </w:tcMar>
          </w:tcPr>
          <w:p>
            <w:r>
              <w:rPr>
                <w:sz w:val="20"/>
                <w:szCs w:val="20"/>
              </w:rPr>
              <w:t xml:space="preserve">3</w:t>
            </w:r>
          </w:p>
        </w:tc>
        <w:tc>
          <w:tcPr>
            <w:tcW w:type="dxa" w:w="1000"/>
            <w:tcMar>
              <w:top w:type="dxa" w:w="70"/>
              <w:left w:type="dxa" w:w="120"/>
              <w:bottom w:type="dxa" w:w="70"/>
              <w:right w:type="dxa" w:w="120"/>
            </w:tcMar>
          </w:tcPr>
          <w:p>
            <w:r>
              <w:rPr>
                <w:sz w:val="20"/>
                <w:szCs w:val="20"/>
              </w:rPr>
              <w:t xml:space="preserve">RA3</w:t>
            </w:r>
          </w:p>
        </w:tc>
        <w:tc>
          <w:tcPr>
            <w:tcW w:type="dxa" w:w="5900"/>
            <w:tcMar>
              <w:top w:type="dxa" w:w="70"/>
              <w:left w:type="dxa" w:w="120"/>
              <w:bottom w:type="dxa" w:w="70"/>
              <w:right w:type="dxa" w:w="120"/>
            </w:tcMar>
          </w:tcPr>
          <w:p>
            <w:r>
              <w:rPr>
                <w:sz w:val="20"/>
                <w:szCs w:val="20"/>
              </w:rPr>
              <w:t xml:space="preserve">Máquinas simples y compuestas</w:t>
            </w:r>
          </w:p>
        </w:tc>
        <w:tc>
          <w:tcPr>
            <w:tcW w:type="dxa" w:w="1900"/>
            <w:tcMar>
              <w:top w:type="dxa" w:w="70"/>
              <w:left w:type="dxa" w:w="120"/>
              <w:bottom w:type="dxa" w:w="70"/>
              <w:right w:type="dxa" w:w="120"/>
            </w:tcMar>
          </w:tcPr>
          <w:p>
            <w:r>
              <w:rPr>
                <w:sz w:val="20"/>
                <w:szCs w:val="20"/>
              </w:rPr>
              <w:t xml:space="preserve">4</w:t>
            </w:r>
          </w:p>
        </w:tc>
      </w:tr>
      <w:tr>
        <w:tc>
          <w:tcPr>
            <w:tcW w:type="dxa" w:w="1000"/>
            <w:shd w:fill="EEF2F7" w:val="clear"/>
            <w:tcMar>
              <w:top w:type="dxa" w:w="70"/>
              <w:left w:type="dxa" w:w="120"/>
              <w:bottom w:type="dxa" w:w="70"/>
              <w:right w:type="dxa" w:w="120"/>
            </w:tcMar>
          </w:tcPr>
          <w:p>
            <w:r>
              <w:rPr>
                <w:sz w:val="20"/>
                <w:szCs w:val="20"/>
              </w:rPr>
              <w:t xml:space="preserve">3</w:t>
            </w:r>
          </w:p>
        </w:tc>
        <w:tc>
          <w:tcPr>
            <w:tcW w:type="dxa" w:w="1000"/>
            <w:shd w:fill="EEF2F7" w:val="clear"/>
            <w:tcMar>
              <w:top w:type="dxa" w:w="70"/>
              <w:left w:type="dxa" w:w="120"/>
              <w:bottom w:type="dxa" w:w="70"/>
              <w:right w:type="dxa" w:w="120"/>
            </w:tcMar>
          </w:tcPr>
          <w:p>
            <w:r>
              <w:rPr>
                <w:sz w:val="20"/>
                <w:szCs w:val="20"/>
              </w:rPr>
              <w:t xml:space="preserve">RA4</w:t>
            </w:r>
          </w:p>
        </w:tc>
        <w:tc>
          <w:tcPr>
            <w:tcW w:type="dxa" w:w="5900"/>
            <w:shd w:fill="EEF2F7" w:val="clear"/>
            <w:tcMar>
              <w:top w:type="dxa" w:w="70"/>
              <w:left w:type="dxa" w:w="120"/>
              <w:bottom w:type="dxa" w:w="70"/>
              <w:right w:type="dxa" w:w="120"/>
            </w:tcMar>
          </w:tcPr>
          <w:p>
            <w:r>
              <w:rPr>
                <w:sz w:val="20"/>
                <w:szCs w:val="20"/>
              </w:rPr>
              <w:t xml:space="preserve">Motores, control y circuitos</w:t>
            </w:r>
          </w:p>
        </w:tc>
        <w:tc>
          <w:tcPr>
            <w:tcW w:type="dxa" w:w="1900"/>
            <w:shd w:fill="EEF2F7" w:val="clear"/>
            <w:tcMar>
              <w:top w:type="dxa" w:w="70"/>
              <w:left w:type="dxa" w:w="120"/>
              <w:bottom w:type="dxa" w:w="70"/>
              <w:right w:type="dxa" w:w="120"/>
            </w:tcMar>
          </w:tcPr>
          <w:p>
            <w:r>
              <w:rPr>
                <w:sz w:val="20"/>
                <w:szCs w:val="20"/>
              </w:rPr>
              <w:t xml:space="preserve">4</w:t>
            </w:r>
          </w:p>
        </w:tc>
      </w:tr>
      <w:tr>
        <w:tc>
          <w:tcPr>
            <w:tcW w:type="dxa" w:w="1000"/>
            <w:tcMar>
              <w:top w:type="dxa" w:w="70"/>
              <w:left w:type="dxa" w:w="120"/>
              <w:bottom w:type="dxa" w:w="70"/>
              <w:right w:type="dxa" w:w="120"/>
            </w:tcMar>
          </w:tcPr>
          <w:p>
            <w:r>
              <w:rPr>
                <w:sz w:val="20"/>
                <w:szCs w:val="20"/>
              </w:rPr>
              <w:t xml:space="preserve">3</w:t>
            </w:r>
          </w:p>
        </w:tc>
        <w:tc>
          <w:tcPr>
            <w:tcW w:type="dxa" w:w="1000"/>
            <w:tcMar>
              <w:top w:type="dxa" w:w="70"/>
              <w:left w:type="dxa" w:w="120"/>
              <w:bottom w:type="dxa" w:w="70"/>
              <w:right w:type="dxa" w:w="120"/>
            </w:tcMar>
          </w:tcPr>
          <w:p>
            <w:r>
              <w:rPr>
                <w:sz w:val="20"/>
                <w:szCs w:val="20"/>
              </w:rPr>
              <w:t xml:space="preserve">RA5</w:t>
            </w:r>
          </w:p>
        </w:tc>
        <w:tc>
          <w:tcPr>
            <w:tcW w:type="dxa" w:w="5900"/>
            <w:tcMar>
              <w:top w:type="dxa" w:w="70"/>
              <w:left w:type="dxa" w:w="120"/>
              <w:bottom w:type="dxa" w:w="70"/>
              <w:right w:type="dxa" w:w="120"/>
            </w:tcMar>
          </w:tcPr>
          <w:p>
            <w:r>
              <w:rPr>
                <w:sz w:val="20"/>
                <w:szCs w:val="20"/>
              </w:rPr>
              <w:t xml:space="preserve">Tecnologías robóticas (sensores, controladores)</w:t>
            </w:r>
          </w:p>
        </w:tc>
        <w:tc>
          <w:tcPr>
            <w:tcW w:type="dxa" w:w="1900"/>
            <w:tcMar>
              <w:top w:type="dxa" w:w="70"/>
              <w:left w:type="dxa" w:w="120"/>
              <w:bottom w:type="dxa" w:w="70"/>
              <w:right w:type="dxa" w:w="120"/>
            </w:tcMar>
          </w:tcPr>
          <w:p>
            <w:r>
              <w:rPr>
                <w:sz w:val="20"/>
                <w:szCs w:val="20"/>
              </w:rPr>
              <w:t xml:space="preserve">4</w:t>
            </w:r>
          </w:p>
        </w:tc>
      </w:tr>
      <w:tr>
        <w:tc>
          <w:tcPr>
            <w:tcW w:type="dxa" w:w="1000"/>
            <w:shd w:fill="EEF2F7" w:val="clear"/>
            <w:tcMar>
              <w:top w:type="dxa" w:w="70"/>
              <w:left w:type="dxa" w:w="120"/>
              <w:bottom w:type="dxa" w:w="70"/>
              <w:right w:type="dxa" w:w="120"/>
            </w:tcMar>
          </w:tcPr>
          <w:p>
            <w:r>
              <w:rPr>
                <w:sz w:val="20"/>
                <w:szCs w:val="20"/>
              </w:rPr>
              <w:t xml:space="preserve">3</w:t>
            </w:r>
          </w:p>
        </w:tc>
        <w:tc>
          <w:tcPr>
            <w:tcW w:type="dxa" w:w="1000"/>
            <w:shd w:fill="EEF2F7" w:val="clear"/>
            <w:tcMar>
              <w:top w:type="dxa" w:w="70"/>
              <w:left w:type="dxa" w:w="120"/>
              <w:bottom w:type="dxa" w:w="70"/>
              <w:right w:type="dxa" w:w="120"/>
            </w:tcMar>
          </w:tcPr>
          <w:p>
            <w:r>
              <w:rPr>
                <w:sz w:val="20"/>
                <w:szCs w:val="20"/>
              </w:rPr>
              <w:t xml:space="preserve">RA6</w:t>
            </w:r>
          </w:p>
        </w:tc>
        <w:tc>
          <w:tcPr>
            <w:tcW w:type="dxa" w:w="5900"/>
            <w:shd w:fill="EEF2F7" w:val="clear"/>
            <w:tcMar>
              <w:top w:type="dxa" w:w="70"/>
              <w:left w:type="dxa" w:w="120"/>
              <w:bottom w:type="dxa" w:w="70"/>
              <w:right w:type="dxa" w:w="120"/>
            </w:tcMar>
          </w:tcPr>
          <w:p>
            <w:r>
              <w:rPr>
                <w:sz w:val="20"/>
                <w:szCs w:val="20"/>
              </w:rPr>
              <w:t xml:space="preserve">Robots: historia, diseño, aplicaciones, evaluación</w:t>
            </w:r>
          </w:p>
        </w:tc>
        <w:tc>
          <w:tcPr>
            <w:tcW w:type="dxa" w:w="1900"/>
            <w:shd w:fill="EEF2F7" w:val="clear"/>
            <w:tcMar>
              <w:top w:type="dxa" w:w="70"/>
              <w:left w:type="dxa" w:w="120"/>
              <w:bottom w:type="dxa" w:w="70"/>
              <w:right w:type="dxa" w:w="120"/>
            </w:tcMar>
          </w:tcPr>
          <w:p>
            <w:r>
              <w:rPr>
                <w:sz w:val="20"/>
                <w:szCs w:val="20"/>
              </w:rPr>
              <w:t xml:space="preserve">4</w:t>
            </w:r>
          </w:p>
        </w:tc>
      </w:tr>
      <w:tr>
        <w:tc>
          <w:tcPr>
            <w:tcW w:type="dxa" w:w="1000"/>
            <w:tcMar>
              <w:top w:type="dxa" w:w="70"/>
              <w:left w:type="dxa" w:w="120"/>
              <w:bottom w:type="dxa" w:w="70"/>
              <w:right w:type="dxa" w:w="120"/>
            </w:tcMar>
          </w:tcPr>
          <w:p>
            <w:r>
              <w:rPr>
                <w:sz w:val="20"/>
                <w:szCs w:val="20"/>
              </w:rPr>
              <w:t xml:space="preserve">3</w:t>
            </w:r>
          </w:p>
        </w:tc>
        <w:tc>
          <w:tcPr>
            <w:tcW w:type="dxa" w:w="1000"/>
            <w:tcMar>
              <w:top w:type="dxa" w:w="70"/>
              <w:left w:type="dxa" w:w="120"/>
              <w:bottom w:type="dxa" w:w="70"/>
              <w:right w:type="dxa" w:w="120"/>
            </w:tcMar>
          </w:tcPr>
          <w:p>
            <w:r>
              <w:rPr>
                <w:sz w:val="20"/>
                <w:szCs w:val="20"/>
              </w:rPr>
              <w:t xml:space="preserve">RA7</w:t>
            </w:r>
          </w:p>
        </w:tc>
        <w:tc>
          <w:tcPr>
            <w:tcW w:type="dxa" w:w="5900"/>
            <w:tcMar>
              <w:top w:type="dxa" w:w="70"/>
              <w:left w:type="dxa" w:w="120"/>
              <w:bottom w:type="dxa" w:w="70"/>
              <w:right w:type="dxa" w:w="120"/>
            </w:tcMar>
          </w:tcPr>
          <w:p>
            <w:r>
              <w:rPr>
                <w:sz w:val="20"/>
                <w:szCs w:val="20"/>
              </w:rPr>
              <w:t xml:space="preserve">Trabajo en equipo (RA transversal)</w:t>
            </w:r>
          </w:p>
        </w:tc>
        <w:tc>
          <w:tcPr>
            <w:tcW w:type="dxa" w:w="1900"/>
            <w:tcMar>
              <w:top w:type="dxa" w:w="70"/>
              <w:left w:type="dxa" w:w="120"/>
              <w:bottom w:type="dxa" w:w="70"/>
              <w:right w:type="dxa" w:w="120"/>
            </w:tcMar>
          </w:tcPr>
          <w:p>
            <w:r>
              <w:rPr>
                <w:sz w:val="20"/>
                <w:szCs w:val="20"/>
              </w:rPr>
              <w:t xml:space="preserve">2</w:t>
            </w:r>
          </w:p>
        </w:tc>
      </w:tr>
      <w:tr>
        <w:tc>
          <w:tcPr>
            <w:tcW w:type="dxa" w:w="1000"/>
            <w:shd w:fill="EEF2F7" w:val="clear"/>
            <w:tcMar>
              <w:top w:type="dxa" w:w="70"/>
              <w:left w:type="dxa" w:w="120"/>
              <w:bottom w:type="dxa" w:w="70"/>
              <w:right w:type="dxa" w:w="120"/>
            </w:tcMar>
          </w:tcPr>
          <w:p>
            <w:r>
              <w:rPr>
                <w:sz w:val="20"/>
                <w:szCs w:val="20"/>
              </w:rPr>
              <w:t xml:space="preserve">3</w:t>
            </w:r>
          </w:p>
        </w:tc>
        <w:tc>
          <w:tcPr>
            <w:tcW w:type="dxa" w:w="1000"/>
            <w:shd w:fill="EEF2F7" w:val="clear"/>
            <w:tcMar>
              <w:top w:type="dxa" w:w="70"/>
              <w:left w:type="dxa" w:w="120"/>
              <w:bottom w:type="dxa" w:w="70"/>
              <w:right w:type="dxa" w:w="120"/>
            </w:tcMar>
          </w:tcPr>
          <w:p>
            <w:r>
              <w:rPr>
                <w:sz w:val="20"/>
                <w:szCs w:val="20"/>
              </w:rPr>
              <w:t xml:space="preserve">RA8</w:t>
            </w:r>
          </w:p>
        </w:tc>
        <w:tc>
          <w:tcPr>
            <w:tcW w:type="dxa" w:w="5900"/>
            <w:shd w:fill="EEF2F7" w:val="clear"/>
            <w:tcMar>
              <w:top w:type="dxa" w:w="70"/>
              <w:left w:type="dxa" w:w="120"/>
              <w:bottom w:type="dxa" w:w="70"/>
              <w:right w:type="dxa" w:w="120"/>
            </w:tcMar>
          </w:tcPr>
          <w:p>
            <w:r>
              <w:rPr>
                <w:sz w:val="20"/>
                <w:szCs w:val="20"/>
              </w:rPr>
              <w:t xml:space="preserve">Ciencia, tecnología e identidad (RA transversal)</w:t>
            </w:r>
          </w:p>
        </w:tc>
        <w:tc>
          <w:tcPr>
            <w:tcW w:type="dxa" w:w="1900"/>
            <w:shd w:fill="EEF2F7" w:val="clear"/>
            <w:tcMar>
              <w:top w:type="dxa" w:w="70"/>
              <w:left w:type="dxa" w:w="120"/>
              <w:bottom w:type="dxa" w:w="70"/>
              <w:right w:type="dxa" w:w="120"/>
            </w:tcMar>
          </w:tcPr>
          <w:p>
            <w:r>
              <w:rPr>
                <w:sz w:val="20"/>
                <w:szCs w:val="20"/>
              </w:rPr>
              <w:t xml:space="preserve">2</w:t>
            </w:r>
          </w:p>
        </w:tc>
      </w:tr>
    </w:tbl>
    <w:p>
      <w:pPr>
        <w:spacing w:after="200"/>
      </w:pPr>
    </w:p>
    <w:p>
      <w:pPr>
        <w:spacing w:after="160"/>
      </w:pPr>
      <w:r>
        <w:t xml:space="preserve">Nota de patrón general: cada unidad combina RA "técnicos" (el contenido central de la materia) con 2 RA "transversales" al final (habilidades blandas o temas de formación integral), que suelen tener solo 2 sesiones cada uno.</w:t>
      </w:r>
    </w:p>
    <w:p>
      <w:pPr>
        <w:pStyle w:val="Heading1"/>
        <w:spacing w:after="200" w:before="400"/>
      </w:pPr>
      <w:r>
        <w:t xml:space="preserve">3. El "Cotidiano" — especificación completa</w:t>
      </w:r>
    </w:p>
    <w:p>
      <w:pPr>
        <w:spacing w:after="160"/>
      </w:pPr>
      <w:r>
        <w:t xml:space="preserve">El "cotidiano" es la actividad interactiva diaria que el estudiante resuelve por su cuenta, autocalificada, para cada sesión del curso.</w:t>
      </w:r>
    </w:p>
    <w:p>
      <w:pPr>
        <w:pStyle w:val="Heading2"/>
        <w:spacing w:after="150" w:before="300"/>
      </w:pPr>
      <w:r>
        <w:t xml:space="preserve">3.1 Fórmula de puntaje</w:t>
      </w:r>
    </w:p>
    <w:p>
      <w:pPr>
        <w:spacing w:after="160"/>
      </w:pPr>
      <w:r>
        <w:rPr>
          <w:b/>
          <w:bCs/>
        </w:rPr>
        <w:t xml:space="preserve">5 actividades × 10 ítems cada una = 50 puntos totales.</w:t>
      </w:r>
    </w:p>
    <w:p>
      <w:pPr>
        <w:spacing w:after="160"/>
      </w:pPr>
      <w:r>
        <w:t xml:space="preserve">Cada actividad debe ser de un tipo distinto — nunca se repite el mismo tipo de actividad dentro de un mismo cotidiano. Esto mantiene la variedad y el interés del estudiante.</w:t>
      </w:r>
    </w:p>
    <w:p>
      <w:pPr>
        <w:pStyle w:val="Heading2"/>
        <w:spacing w:after="150" w:before="300"/>
      </w:pPr>
      <w:r>
        <w:t xml:space="preserve">3.2 Nota final</w:t>
      </w:r>
    </w:p>
    <w:p>
      <w:pPr>
        <w:spacing w:after="160"/>
      </w:pPr>
      <w:r>
        <w:t xml:space="preserve">La nota final se calcula automáticamente en pantalla, en escala de 0 a 100 (convirtiendo los 50 puntos posibles a porcentaje), con una etiqueta según el desempeño: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20"/>
              <w:bottom w:type="dxa" w:w="80"/>
              <w:right w:type="dxa" w:w="120"/>
            </w:tcMar>
          </w:tcPr>
          <w:p>
            <w:r>
              <w:rPr>
                <w:b/>
                <w:bCs/>
                <w:color w:val="FFFFFF"/>
                <w:sz w:val="20"/>
                <w:szCs w:val="20"/>
              </w:rPr>
              <w:t xml:space="preserve">Rango de nota</w:t>
            </w:r>
          </w:p>
        </w:tc>
        <w:tc>
          <w:tcPr>
            <w:tcW w:type="dxa" w:w="4680"/>
            <w:shd w:fill="1F3864" w:val="clear"/>
            <w:tcMar>
              <w:top w:type="dxa" w:w="80"/>
              <w:left w:type="dxa" w:w="120"/>
              <w:bottom w:type="dxa" w:w="80"/>
              <w:right w:type="dxa" w:w="120"/>
            </w:tcMar>
          </w:tcPr>
          <w:p>
            <w:r>
              <w:rPr>
                <w:b/>
                <w:bCs/>
                <w:color w:val="FFFFFF"/>
                <w:sz w:val="20"/>
                <w:szCs w:val="20"/>
              </w:rPr>
              <w:t xml:space="preserve">Etiqueta</w:t>
            </w:r>
          </w:p>
        </w:tc>
      </w:tr>
      <w:tr>
        <w:tc>
          <w:tcPr>
            <w:tcW w:type="dxa" w:w="4680"/>
            <w:tcMar>
              <w:top w:type="dxa" w:w="70"/>
              <w:left w:type="dxa" w:w="120"/>
              <w:bottom w:type="dxa" w:w="70"/>
              <w:right w:type="dxa" w:w="120"/>
            </w:tcMar>
          </w:tcPr>
          <w:p>
            <w:r>
              <w:rPr>
                <w:sz w:val="20"/>
                <w:szCs w:val="20"/>
              </w:rPr>
              <w:t xml:space="preserve">0 – 59</w:t>
            </w:r>
          </w:p>
        </w:tc>
        <w:tc>
          <w:tcPr>
            <w:tcW w:type="dxa" w:w="4680"/>
            <w:tcMar>
              <w:top w:type="dxa" w:w="70"/>
              <w:left w:type="dxa" w:w="120"/>
              <w:bottom w:type="dxa" w:w="70"/>
              <w:right w:type="dxa" w:w="120"/>
            </w:tcMar>
          </w:tcPr>
          <w:p>
            <w:r>
              <w:rPr>
                <w:sz w:val="20"/>
                <w:szCs w:val="20"/>
              </w:rPr>
              <w:t xml:space="preserve">Inicial</w:t>
            </w:r>
          </w:p>
        </w:tc>
      </w:tr>
      <w:tr>
        <w:tc>
          <w:tcPr>
            <w:tcW w:type="dxa" w:w="4680"/>
            <w:shd w:fill="EEF2F7" w:val="clear"/>
            <w:tcMar>
              <w:top w:type="dxa" w:w="70"/>
              <w:left w:type="dxa" w:w="120"/>
              <w:bottom w:type="dxa" w:w="70"/>
              <w:right w:type="dxa" w:w="120"/>
            </w:tcMar>
          </w:tcPr>
          <w:p>
            <w:r>
              <w:rPr>
                <w:sz w:val="20"/>
                <w:szCs w:val="20"/>
              </w:rPr>
              <w:t xml:space="preserve">60 – 84</w:t>
            </w:r>
          </w:p>
        </w:tc>
        <w:tc>
          <w:tcPr>
            <w:tcW w:type="dxa" w:w="4680"/>
            <w:shd w:fill="EEF2F7" w:val="clear"/>
            <w:tcMar>
              <w:top w:type="dxa" w:w="70"/>
              <w:left w:type="dxa" w:w="120"/>
              <w:bottom w:type="dxa" w:w="70"/>
              <w:right w:type="dxa" w:w="120"/>
            </w:tcMar>
          </w:tcPr>
          <w:p>
            <w:r>
              <w:rPr>
                <w:sz w:val="20"/>
                <w:szCs w:val="20"/>
              </w:rPr>
              <w:t xml:space="preserve">Intermedio</w:t>
            </w:r>
          </w:p>
        </w:tc>
      </w:tr>
      <w:tr>
        <w:tc>
          <w:tcPr>
            <w:tcW w:type="dxa" w:w="4680"/>
            <w:tcMar>
              <w:top w:type="dxa" w:w="70"/>
              <w:left w:type="dxa" w:w="120"/>
              <w:bottom w:type="dxa" w:w="70"/>
              <w:right w:type="dxa" w:w="120"/>
            </w:tcMar>
          </w:tcPr>
          <w:p>
            <w:r>
              <w:rPr>
                <w:sz w:val="20"/>
                <w:szCs w:val="20"/>
              </w:rPr>
              <w:t xml:space="preserve">85 – 100</w:t>
            </w:r>
          </w:p>
        </w:tc>
        <w:tc>
          <w:tcPr>
            <w:tcW w:type="dxa" w:w="4680"/>
            <w:tcMar>
              <w:top w:type="dxa" w:w="70"/>
              <w:left w:type="dxa" w:w="120"/>
              <w:bottom w:type="dxa" w:w="70"/>
              <w:right w:type="dxa" w:w="120"/>
            </w:tcMar>
          </w:tcPr>
          <w:p>
            <w:r>
              <w:rPr>
                <w:sz w:val="20"/>
                <w:szCs w:val="20"/>
              </w:rPr>
              <w:t xml:space="preserve">Avanzado</w:t>
            </w:r>
          </w:p>
        </w:tc>
      </w:tr>
    </w:tbl>
    <w:p>
      <w:pPr>
        <w:spacing w:after="200"/>
      </w:pPr>
    </w:p>
    <w:p>
      <w:pPr>
        <w:pStyle w:val="Heading2"/>
        <w:spacing w:after="150" w:before="300"/>
      </w:pPr>
      <w:r>
        <w:t xml:space="preserve">3.3 Los 14 tipos de actividad disponibles</w:t>
      </w:r>
    </w:p>
    <w:p>
      <w:pPr>
        <w:spacing w:after="160"/>
      </w:pPr>
      <w:r>
        <w:t xml:space="preserve">Se construyó un motor con 14 tipos de actividad distintos, para poder variar los 5 bloques de cada cotidiano sin repetir mecánica. (Nota: el diseño original contempló 20 tipos; 6 quedaron pendientes de construir — ver sección 10, "Trabajo pendiente / extensiones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shd w:fill="1F3864" w:val="clear"/>
            <w:tcMar>
              <w:top w:type="dxa" w:w="80"/>
              <w:left w:type="dxa" w:w="120"/>
              <w:bottom w:type="dxa" w:w="80"/>
              <w:right w:type="dxa" w:w="120"/>
            </w:tcMar>
          </w:tcPr>
          <w:p>
            <w:r>
              <w:rPr>
                <w:b/>
                <w:bCs/>
                <w:color w:val="FFFFFF"/>
                <w:sz w:val="20"/>
                <w:szCs w:val="20"/>
              </w:rPr>
              <w:t xml:space="preserve">#</w:t>
            </w:r>
          </w:p>
        </w:tc>
        <w:tc>
          <w:tcPr>
            <w:tcW w:type="dxa" w:w="2500"/>
            <w:shd w:fill="1F3864" w:val="clear"/>
            <w:tcMar>
              <w:top w:type="dxa" w:w="80"/>
              <w:left w:type="dxa" w:w="120"/>
              <w:bottom w:type="dxa" w:w="80"/>
              <w:right w:type="dxa" w:w="120"/>
            </w:tcMar>
          </w:tcPr>
          <w:p>
            <w:r>
              <w:rPr>
                <w:b/>
                <w:bCs/>
                <w:color w:val="FFFFFF"/>
                <w:sz w:val="20"/>
                <w:szCs w:val="20"/>
              </w:rPr>
              <w:t xml:space="preserve">Tipo</w:t>
            </w:r>
          </w:p>
        </w:tc>
        <w:tc>
          <w:tcPr>
            <w:tcW w:type="dxa" w:w="6360"/>
            <w:shd w:fill="1F3864" w:val="clear"/>
            <w:tcMar>
              <w:top w:type="dxa" w:w="80"/>
              <w:left w:type="dxa" w:w="120"/>
              <w:bottom w:type="dxa" w:w="80"/>
              <w:right w:type="dxa" w:w="120"/>
            </w:tcMar>
          </w:tcPr>
          <w:p>
            <w:r>
              <w:rPr>
                <w:b/>
                <w:bCs/>
                <w:color w:val="FFFFFF"/>
                <w:sz w:val="20"/>
                <w:szCs w:val="20"/>
              </w:rPr>
              <w:t xml:space="preserve">Mecánica</w:t>
            </w:r>
          </w:p>
        </w:tc>
      </w:tr>
      <w:tr>
        <w:tc>
          <w:tcPr>
            <w:tcW w:type="dxa" w:w="500"/>
            <w:tcMar>
              <w:top w:type="dxa" w:w="70"/>
              <w:left w:type="dxa" w:w="120"/>
              <w:bottom w:type="dxa" w:w="70"/>
              <w:right w:type="dxa" w:w="120"/>
            </w:tcMar>
          </w:tcPr>
          <w:p>
            <w:r>
              <w:rPr>
                <w:sz w:val="20"/>
                <w:szCs w:val="20"/>
              </w:rPr>
              <w:t xml:space="preserve">1</w:t>
            </w:r>
          </w:p>
        </w:tc>
        <w:tc>
          <w:tcPr>
            <w:tcW w:type="dxa" w:w="2500"/>
            <w:tcMar>
              <w:top w:type="dxa" w:w="70"/>
              <w:left w:type="dxa" w:w="120"/>
              <w:bottom w:type="dxa" w:w="70"/>
              <w:right w:type="dxa" w:w="120"/>
            </w:tcMar>
          </w:tcPr>
          <w:p>
            <w:r>
              <w:rPr>
                <w:sz w:val="20"/>
                <w:szCs w:val="20"/>
              </w:rPr>
              <w:t xml:space="preserve">Sopa de letras</w:t>
            </w:r>
          </w:p>
        </w:tc>
        <w:tc>
          <w:tcPr>
            <w:tcW w:type="dxa" w:w="6360"/>
            <w:tcMar>
              <w:top w:type="dxa" w:w="70"/>
              <w:left w:type="dxa" w:w="120"/>
              <w:bottom w:type="dxa" w:w="70"/>
              <w:right w:type="dxa" w:w="120"/>
            </w:tcMar>
          </w:tcPr>
          <w:p>
            <w:r>
              <w:rPr>
                <w:sz w:val="20"/>
                <w:szCs w:val="20"/>
              </w:rPr>
              <w:t xml:space="preserve">10 palabras ocultas en una cuadrícula; se seleccionan arrastrando o con 2 clics (primera y última letra)</w:t>
            </w:r>
          </w:p>
        </w:tc>
      </w:tr>
      <w:tr>
        <w:tc>
          <w:tcPr>
            <w:tcW w:type="dxa" w:w="500"/>
            <w:shd w:fill="EEF2F7" w:val="clear"/>
            <w:tcMar>
              <w:top w:type="dxa" w:w="70"/>
              <w:left w:type="dxa" w:w="120"/>
              <w:bottom w:type="dxa" w:w="70"/>
              <w:right w:type="dxa" w:w="120"/>
            </w:tcMar>
          </w:tcPr>
          <w:p>
            <w:r>
              <w:rPr>
                <w:sz w:val="20"/>
                <w:szCs w:val="20"/>
              </w:rPr>
              <w:t xml:space="preserve">2</w:t>
            </w:r>
          </w:p>
        </w:tc>
        <w:tc>
          <w:tcPr>
            <w:tcW w:type="dxa" w:w="2500"/>
            <w:shd w:fill="EEF2F7" w:val="clear"/>
            <w:tcMar>
              <w:top w:type="dxa" w:w="70"/>
              <w:left w:type="dxa" w:w="120"/>
              <w:bottom w:type="dxa" w:w="70"/>
              <w:right w:type="dxa" w:w="120"/>
            </w:tcMar>
          </w:tcPr>
          <w:p>
            <w:r>
              <w:rPr>
                <w:sz w:val="20"/>
                <w:szCs w:val="20"/>
              </w:rPr>
              <w:t xml:space="preserve">Verdadero o falso</w:t>
            </w:r>
          </w:p>
        </w:tc>
        <w:tc>
          <w:tcPr>
            <w:tcW w:type="dxa" w:w="6360"/>
            <w:shd w:fill="EEF2F7" w:val="clear"/>
            <w:tcMar>
              <w:top w:type="dxa" w:w="70"/>
              <w:left w:type="dxa" w:w="120"/>
              <w:bottom w:type="dxa" w:w="70"/>
              <w:right w:type="dxa" w:w="120"/>
            </w:tcMar>
          </w:tcPr>
          <w:p>
            <w:r>
              <w:rPr>
                <w:sz w:val="20"/>
                <w:szCs w:val="20"/>
              </w:rPr>
              <w:t xml:space="preserve">10 afirmaciones sobre el tema, cada una se marca V o F</w:t>
            </w:r>
          </w:p>
        </w:tc>
      </w:tr>
      <w:tr>
        <w:tc>
          <w:tcPr>
            <w:tcW w:type="dxa" w:w="500"/>
            <w:tcMar>
              <w:top w:type="dxa" w:w="70"/>
              <w:left w:type="dxa" w:w="120"/>
              <w:bottom w:type="dxa" w:w="70"/>
              <w:right w:type="dxa" w:w="120"/>
            </w:tcMar>
          </w:tcPr>
          <w:p>
            <w:r>
              <w:rPr>
                <w:sz w:val="20"/>
                <w:szCs w:val="20"/>
              </w:rPr>
              <w:t xml:space="preserve">3</w:t>
            </w:r>
          </w:p>
        </w:tc>
        <w:tc>
          <w:tcPr>
            <w:tcW w:type="dxa" w:w="2500"/>
            <w:tcMar>
              <w:top w:type="dxa" w:w="70"/>
              <w:left w:type="dxa" w:w="120"/>
              <w:bottom w:type="dxa" w:w="70"/>
              <w:right w:type="dxa" w:w="120"/>
            </w:tcMar>
          </w:tcPr>
          <w:p>
            <w:r>
              <w:rPr>
                <w:sz w:val="20"/>
                <w:szCs w:val="20"/>
              </w:rPr>
              <w:t xml:space="preserve">Completar espacios</w:t>
            </w:r>
          </w:p>
        </w:tc>
        <w:tc>
          <w:tcPr>
            <w:tcW w:type="dxa" w:w="6360"/>
            <w:tcMar>
              <w:top w:type="dxa" w:w="70"/>
              <w:left w:type="dxa" w:w="120"/>
              <w:bottom w:type="dxa" w:w="70"/>
              <w:right w:type="dxa" w:w="120"/>
            </w:tcMar>
          </w:tcPr>
          <w:p>
            <w:r>
              <w:rPr>
                <w:sz w:val="20"/>
                <w:szCs w:val="20"/>
              </w:rPr>
              <w:t xml:space="preserve">10 oraciones con un espacio en blanco y opciones para elegir</w:t>
            </w:r>
          </w:p>
        </w:tc>
      </w:tr>
      <w:tr>
        <w:tc>
          <w:tcPr>
            <w:tcW w:type="dxa" w:w="500"/>
            <w:shd w:fill="EEF2F7" w:val="clear"/>
            <w:tcMar>
              <w:top w:type="dxa" w:w="70"/>
              <w:left w:type="dxa" w:w="120"/>
              <w:bottom w:type="dxa" w:w="70"/>
              <w:right w:type="dxa" w:w="120"/>
            </w:tcMar>
          </w:tcPr>
          <w:p>
            <w:r>
              <w:rPr>
                <w:sz w:val="20"/>
                <w:szCs w:val="20"/>
              </w:rPr>
              <w:t xml:space="preserve">4</w:t>
            </w:r>
          </w:p>
        </w:tc>
        <w:tc>
          <w:tcPr>
            <w:tcW w:type="dxa" w:w="2500"/>
            <w:shd w:fill="EEF2F7" w:val="clear"/>
            <w:tcMar>
              <w:top w:type="dxa" w:w="70"/>
              <w:left w:type="dxa" w:w="120"/>
              <w:bottom w:type="dxa" w:w="70"/>
              <w:right w:type="dxa" w:w="120"/>
            </w:tcMar>
          </w:tcPr>
          <w:p>
            <w:r>
              <w:rPr>
                <w:sz w:val="20"/>
                <w:szCs w:val="20"/>
              </w:rPr>
              <w:t xml:space="preserve">Emparejar</w:t>
            </w:r>
          </w:p>
        </w:tc>
        <w:tc>
          <w:tcPr>
            <w:tcW w:type="dxa" w:w="6360"/>
            <w:shd w:fill="EEF2F7" w:val="clear"/>
            <w:tcMar>
              <w:top w:type="dxa" w:w="70"/>
              <w:left w:type="dxa" w:w="120"/>
              <w:bottom w:type="dxa" w:w="70"/>
              <w:right w:type="dxa" w:w="120"/>
            </w:tcMar>
          </w:tcPr>
          <w:p>
            <w:r>
              <w:rPr>
                <w:sz w:val="20"/>
                <w:szCs w:val="20"/>
              </w:rPr>
              <w:t xml:space="preserve">10 pares de conceptos/definiciones a relacionar</w:t>
            </w:r>
          </w:p>
        </w:tc>
      </w:tr>
      <w:tr>
        <w:tc>
          <w:tcPr>
            <w:tcW w:type="dxa" w:w="500"/>
            <w:tcMar>
              <w:top w:type="dxa" w:w="70"/>
              <w:left w:type="dxa" w:w="120"/>
              <w:bottom w:type="dxa" w:w="70"/>
              <w:right w:type="dxa" w:w="120"/>
            </w:tcMar>
          </w:tcPr>
          <w:p>
            <w:r>
              <w:rPr>
                <w:sz w:val="20"/>
                <w:szCs w:val="20"/>
              </w:rPr>
              <w:t xml:space="preserve">5</w:t>
            </w:r>
          </w:p>
        </w:tc>
        <w:tc>
          <w:tcPr>
            <w:tcW w:type="dxa" w:w="2500"/>
            <w:tcMar>
              <w:top w:type="dxa" w:w="70"/>
              <w:left w:type="dxa" w:w="120"/>
              <w:bottom w:type="dxa" w:w="70"/>
              <w:right w:type="dxa" w:w="120"/>
            </w:tcMar>
          </w:tcPr>
          <w:p>
            <w:r>
              <w:rPr>
                <w:sz w:val="20"/>
                <w:szCs w:val="20"/>
              </w:rPr>
              <w:t xml:space="preserve">Quiz (opción múltiple)</w:t>
            </w:r>
          </w:p>
        </w:tc>
        <w:tc>
          <w:tcPr>
            <w:tcW w:type="dxa" w:w="6360"/>
            <w:tcMar>
              <w:top w:type="dxa" w:w="70"/>
              <w:left w:type="dxa" w:w="120"/>
              <w:bottom w:type="dxa" w:w="70"/>
              <w:right w:type="dxa" w:w="120"/>
            </w:tcMar>
          </w:tcPr>
          <w:p>
            <w:r>
              <w:rPr>
                <w:sz w:val="20"/>
                <w:szCs w:val="20"/>
              </w:rPr>
              <w:t xml:space="preserve">10 preguntas de selección única; las opciones se mezclan al azar en cada intento</w:t>
            </w:r>
          </w:p>
        </w:tc>
      </w:tr>
      <w:tr>
        <w:tc>
          <w:tcPr>
            <w:tcW w:type="dxa" w:w="500"/>
            <w:shd w:fill="EEF2F7" w:val="clear"/>
            <w:tcMar>
              <w:top w:type="dxa" w:w="70"/>
              <w:left w:type="dxa" w:w="120"/>
              <w:bottom w:type="dxa" w:w="70"/>
              <w:right w:type="dxa" w:w="120"/>
            </w:tcMar>
          </w:tcPr>
          <w:p>
            <w:r>
              <w:rPr>
                <w:sz w:val="20"/>
                <w:szCs w:val="20"/>
              </w:rPr>
              <w:t xml:space="preserve">6</w:t>
            </w:r>
          </w:p>
        </w:tc>
        <w:tc>
          <w:tcPr>
            <w:tcW w:type="dxa" w:w="2500"/>
            <w:shd w:fill="EEF2F7" w:val="clear"/>
            <w:tcMar>
              <w:top w:type="dxa" w:w="70"/>
              <w:left w:type="dxa" w:w="120"/>
              <w:bottom w:type="dxa" w:w="70"/>
              <w:right w:type="dxa" w:w="120"/>
            </w:tcMar>
          </w:tcPr>
          <w:p>
            <w:r>
              <w:rPr>
                <w:sz w:val="20"/>
                <w:szCs w:val="20"/>
              </w:rPr>
              <w:t xml:space="preserve">Ahorcado</w:t>
            </w:r>
          </w:p>
        </w:tc>
        <w:tc>
          <w:tcPr>
            <w:tcW w:type="dxa" w:w="6360"/>
            <w:shd w:fill="EEF2F7" w:val="clear"/>
            <w:tcMar>
              <w:top w:type="dxa" w:w="70"/>
              <w:left w:type="dxa" w:w="120"/>
              <w:bottom w:type="dxa" w:w="70"/>
              <w:right w:type="dxa" w:w="120"/>
            </w:tcMar>
          </w:tcPr>
          <w:p>
            <w:r>
              <w:rPr>
                <w:sz w:val="20"/>
                <w:szCs w:val="20"/>
              </w:rPr>
              <w:t xml:space="preserve">10 palabras clave a adivinar letra por letra</w:t>
            </w:r>
          </w:p>
        </w:tc>
      </w:tr>
      <w:tr>
        <w:tc>
          <w:tcPr>
            <w:tcW w:type="dxa" w:w="500"/>
            <w:tcMar>
              <w:top w:type="dxa" w:w="70"/>
              <w:left w:type="dxa" w:w="120"/>
              <w:bottom w:type="dxa" w:w="70"/>
              <w:right w:type="dxa" w:w="120"/>
            </w:tcMar>
          </w:tcPr>
          <w:p>
            <w:r>
              <w:rPr>
                <w:sz w:val="20"/>
                <w:szCs w:val="20"/>
              </w:rPr>
              <w:t xml:space="preserve">7</w:t>
            </w:r>
          </w:p>
        </w:tc>
        <w:tc>
          <w:tcPr>
            <w:tcW w:type="dxa" w:w="2500"/>
            <w:tcMar>
              <w:top w:type="dxa" w:w="70"/>
              <w:left w:type="dxa" w:w="120"/>
              <w:bottom w:type="dxa" w:w="70"/>
              <w:right w:type="dxa" w:w="120"/>
            </w:tcMar>
          </w:tcPr>
          <w:p>
            <w:r>
              <w:rPr>
                <w:sz w:val="20"/>
                <w:szCs w:val="20"/>
              </w:rPr>
              <w:t xml:space="preserve">Memoria</w:t>
            </w:r>
          </w:p>
        </w:tc>
        <w:tc>
          <w:tcPr>
            <w:tcW w:type="dxa" w:w="6360"/>
            <w:tcMar>
              <w:top w:type="dxa" w:w="70"/>
              <w:left w:type="dxa" w:w="120"/>
              <w:bottom w:type="dxa" w:w="70"/>
              <w:right w:type="dxa" w:w="120"/>
            </w:tcMar>
          </w:tcPr>
          <w:p>
            <w:r>
              <w:rPr>
                <w:sz w:val="20"/>
                <w:szCs w:val="20"/>
              </w:rPr>
              <w:t xml:space="preserve">10 pares de tarjetas que se voltean para encontrar coincidencias</w:t>
            </w:r>
          </w:p>
        </w:tc>
      </w:tr>
      <w:tr>
        <w:tc>
          <w:tcPr>
            <w:tcW w:type="dxa" w:w="500"/>
            <w:shd w:fill="EEF2F7" w:val="clear"/>
            <w:tcMar>
              <w:top w:type="dxa" w:w="70"/>
              <w:left w:type="dxa" w:w="120"/>
              <w:bottom w:type="dxa" w:w="70"/>
              <w:right w:type="dxa" w:w="120"/>
            </w:tcMar>
          </w:tcPr>
          <w:p>
            <w:r>
              <w:rPr>
                <w:sz w:val="20"/>
                <w:szCs w:val="20"/>
              </w:rPr>
              <w:t xml:space="preserve">8</w:t>
            </w:r>
          </w:p>
        </w:tc>
        <w:tc>
          <w:tcPr>
            <w:tcW w:type="dxa" w:w="2500"/>
            <w:shd w:fill="EEF2F7" w:val="clear"/>
            <w:tcMar>
              <w:top w:type="dxa" w:w="70"/>
              <w:left w:type="dxa" w:w="120"/>
              <w:bottom w:type="dxa" w:w="70"/>
              <w:right w:type="dxa" w:w="120"/>
            </w:tcMar>
          </w:tcPr>
          <w:p>
            <w:r>
              <w:rPr>
                <w:sz w:val="20"/>
                <w:szCs w:val="20"/>
              </w:rPr>
              <w:t xml:space="preserve">Ordenar pasos</w:t>
            </w:r>
          </w:p>
        </w:tc>
        <w:tc>
          <w:tcPr>
            <w:tcW w:type="dxa" w:w="6360"/>
            <w:shd w:fill="EEF2F7" w:val="clear"/>
            <w:tcMar>
              <w:top w:type="dxa" w:w="70"/>
              <w:left w:type="dxa" w:w="120"/>
              <w:bottom w:type="dxa" w:w="70"/>
              <w:right w:type="dxa" w:w="120"/>
            </w:tcMar>
          </w:tcPr>
          <w:p>
            <w:r>
              <w:rPr>
                <w:sz w:val="20"/>
                <w:szCs w:val="20"/>
              </w:rPr>
              <w:t xml:space="preserve">10 pasos de un proceso a colocar en el orden correcto</w:t>
            </w:r>
          </w:p>
        </w:tc>
      </w:tr>
      <w:tr>
        <w:tc>
          <w:tcPr>
            <w:tcW w:type="dxa" w:w="500"/>
            <w:tcMar>
              <w:top w:type="dxa" w:w="70"/>
              <w:left w:type="dxa" w:w="120"/>
              <w:bottom w:type="dxa" w:w="70"/>
              <w:right w:type="dxa" w:w="120"/>
            </w:tcMar>
          </w:tcPr>
          <w:p>
            <w:r>
              <w:rPr>
                <w:sz w:val="20"/>
                <w:szCs w:val="20"/>
              </w:rPr>
              <w:t xml:space="preserve">9</w:t>
            </w:r>
          </w:p>
        </w:tc>
        <w:tc>
          <w:tcPr>
            <w:tcW w:type="dxa" w:w="2500"/>
            <w:tcMar>
              <w:top w:type="dxa" w:w="70"/>
              <w:left w:type="dxa" w:w="120"/>
              <w:bottom w:type="dxa" w:w="70"/>
              <w:right w:type="dxa" w:w="120"/>
            </w:tcMar>
          </w:tcPr>
          <w:p>
            <w:r>
              <w:rPr>
                <w:sz w:val="20"/>
                <w:szCs w:val="20"/>
              </w:rPr>
              <w:t xml:space="preserve">Clasificar</w:t>
            </w:r>
          </w:p>
        </w:tc>
        <w:tc>
          <w:tcPr>
            <w:tcW w:type="dxa" w:w="6360"/>
            <w:tcMar>
              <w:top w:type="dxa" w:w="70"/>
              <w:left w:type="dxa" w:w="120"/>
              <w:bottom w:type="dxa" w:w="70"/>
              <w:right w:type="dxa" w:w="120"/>
            </w:tcMar>
          </w:tcPr>
          <w:p>
            <w:r>
              <w:rPr>
                <w:sz w:val="20"/>
                <w:szCs w:val="20"/>
              </w:rPr>
              <w:t xml:space="preserve">10 elementos a arrastrar/asignar a la categoría correcta</w:t>
            </w:r>
          </w:p>
        </w:tc>
      </w:tr>
      <w:tr>
        <w:tc>
          <w:tcPr>
            <w:tcW w:type="dxa" w:w="500"/>
            <w:shd w:fill="EEF2F7" w:val="clear"/>
            <w:tcMar>
              <w:top w:type="dxa" w:w="70"/>
              <w:left w:type="dxa" w:w="120"/>
              <w:bottom w:type="dxa" w:w="70"/>
              <w:right w:type="dxa" w:w="120"/>
            </w:tcMar>
          </w:tcPr>
          <w:p>
            <w:r>
              <w:rPr>
                <w:sz w:val="20"/>
                <w:szCs w:val="20"/>
              </w:rPr>
              <w:t xml:space="preserve">10</w:t>
            </w:r>
          </w:p>
        </w:tc>
        <w:tc>
          <w:tcPr>
            <w:tcW w:type="dxa" w:w="2500"/>
            <w:shd w:fill="EEF2F7" w:val="clear"/>
            <w:tcMar>
              <w:top w:type="dxa" w:w="70"/>
              <w:left w:type="dxa" w:w="120"/>
              <w:bottom w:type="dxa" w:w="70"/>
              <w:right w:type="dxa" w:w="120"/>
            </w:tcMar>
          </w:tcPr>
          <w:p>
            <w:r>
              <w:rPr>
                <w:sz w:val="20"/>
                <w:szCs w:val="20"/>
              </w:rPr>
              <w:t xml:space="preserve">Identificar error en código</w:t>
            </w:r>
          </w:p>
        </w:tc>
        <w:tc>
          <w:tcPr>
            <w:tcW w:type="dxa" w:w="6360"/>
            <w:shd w:fill="EEF2F7" w:val="clear"/>
            <w:tcMar>
              <w:top w:type="dxa" w:w="70"/>
              <w:left w:type="dxa" w:w="120"/>
              <w:bottom w:type="dxa" w:w="70"/>
              <w:right w:type="dxa" w:w="120"/>
            </w:tcMar>
          </w:tcPr>
          <w:p>
            <w:r>
              <w:rPr>
                <w:sz w:val="20"/>
                <w:szCs w:val="20"/>
              </w:rPr>
              <w:t xml:space="preserve">10 fragmentos de código, cada uno con una línea de error a señalar</w:t>
            </w:r>
          </w:p>
        </w:tc>
      </w:tr>
      <w:tr>
        <w:tc>
          <w:tcPr>
            <w:tcW w:type="dxa" w:w="500"/>
            <w:tcMar>
              <w:top w:type="dxa" w:w="70"/>
              <w:left w:type="dxa" w:w="120"/>
              <w:bottom w:type="dxa" w:w="70"/>
              <w:right w:type="dxa" w:w="120"/>
            </w:tcMar>
          </w:tcPr>
          <w:p>
            <w:r>
              <w:rPr>
                <w:sz w:val="20"/>
                <w:szCs w:val="20"/>
              </w:rPr>
              <w:t xml:space="preserve">11</w:t>
            </w:r>
          </w:p>
        </w:tc>
        <w:tc>
          <w:tcPr>
            <w:tcW w:type="dxa" w:w="2500"/>
            <w:tcMar>
              <w:top w:type="dxa" w:w="70"/>
              <w:left w:type="dxa" w:w="120"/>
              <w:bottom w:type="dxa" w:w="70"/>
              <w:right w:type="dxa" w:w="120"/>
            </w:tcMar>
          </w:tcPr>
          <w:p>
            <w:r>
              <w:rPr>
                <w:sz w:val="20"/>
                <w:szCs w:val="20"/>
              </w:rPr>
              <w:t xml:space="preserve">Completar código</w:t>
            </w:r>
          </w:p>
        </w:tc>
        <w:tc>
          <w:tcPr>
            <w:tcW w:type="dxa" w:w="6360"/>
            <w:tcMar>
              <w:top w:type="dxa" w:w="70"/>
              <w:left w:type="dxa" w:w="120"/>
              <w:bottom w:type="dxa" w:w="70"/>
              <w:right w:type="dxa" w:w="120"/>
            </w:tcMar>
          </w:tcPr>
          <w:p>
            <w:r>
              <w:rPr>
                <w:sz w:val="20"/>
                <w:szCs w:val="20"/>
              </w:rPr>
              <w:t xml:space="preserve">10 fragmentos de código con una parte faltante a completar</w:t>
            </w:r>
          </w:p>
        </w:tc>
      </w:tr>
      <w:tr>
        <w:tc>
          <w:tcPr>
            <w:tcW w:type="dxa" w:w="500"/>
            <w:shd w:fill="EEF2F7" w:val="clear"/>
            <w:tcMar>
              <w:top w:type="dxa" w:w="70"/>
              <w:left w:type="dxa" w:w="120"/>
              <w:bottom w:type="dxa" w:w="70"/>
              <w:right w:type="dxa" w:w="120"/>
            </w:tcMar>
          </w:tcPr>
          <w:p>
            <w:r>
              <w:rPr>
                <w:sz w:val="20"/>
                <w:szCs w:val="20"/>
              </w:rPr>
              <w:t xml:space="preserve">12</w:t>
            </w:r>
          </w:p>
        </w:tc>
        <w:tc>
          <w:tcPr>
            <w:tcW w:type="dxa" w:w="2500"/>
            <w:shd w:fill="EEF2F7" w:val="clear"/>
            <w:tcMar>
              <w:top w:type="dxa" w:w="70"/>
              <w:left w:type="dxa" w:w="120"/>
              <w:bottom w:type="dxa" w:w="70"/>
              <w:right w:type="dxa" w:w="120"/>
            </w:tcMar>
          </w:tcPr>
          <w:p>
            <w:r>
              <w:rPr>
                <w:sz w:val="20"/>
                <w:szCs w:val="20"/>
              </w:rPr>
              <w:t xml:space="preserve">Intruso</w:t>
            </w:r>
          </w:p>
        </w:tc>
        <w:tc>
          <w:tcPr>
            <w:tcW w:type="dxa" w:w="6360"/>
            <w:shd w:fill="EEF2F7" w:val="clear"/>
            <w:tcMar>
              <w:top w:type="dxa" w:w="70"/>
              <w:left w:type="dxa" w:w="120"/>
              <w:bottom w:type="dxa" w:w="70"/>
              <w:right w:type="dxa" w:w="120"/>
            </w:tcMar>
          </w:tcPr>
          <w:p>
            <w:r>
              <w:rPr>
                <w:sz w:val="20"/>
                <w:szCs w:val="20"/>
              </w:rPr>
              <w:t xml:space="preserve">10 grupos de 4 elementos; identificar cuál no pertenece</w:t>
            </w:r>
          </w:p>
        </w:tc>
      </w:tr>
      <w:tr>
        <w:tc>
          <w:tcPr>
            <w:tcW w:type="dxa" w:w="500"/>
            <w:tcMar>
              <w:top w:type="dxa" w:w="70"/>
              <w:left w:type="dxa" w:w="120"/>
              <w:bottom w:type="dxa" w:w="70"/>
              <w:right w:type="dxa" w:w="120"/>
            </w:tcMar>
          </w:tcPr>
          <w:p>
            <w:r>
              <w:rPr>
                <w:sz w:val="20"/>
                <w:szCs w:val="20"/>
              </w:rPr>
              <w:t xml:space="preserve">13</w:t>
            </w:r>
          </w:p>
        </w:tc>
        <w:tc>
          <w:tcPr>
            <w:tcW w:type="dxa" w:w="2500"/>
            <w:tcMar>
              <w:top w:type="dxa" w:w="70"/>
              <w:left w:type="dxa" w:w="120"/>
              <w:bottom w:type="dxa" w:w="70"/>
              <w:right w:type="dxa" w:w="120"/>
            </w:tcMar>
          </w:tcPr>
          <w:p>
            <w:r>
              <w:rPr>
                <w:sz w:val="20"/>
                <w:szCs w:val="20"/>
              </w:rPr>
              <w:t xml:space="preserve">Ordenar palabras</w:t>
            </w:r>
          </w:p>
        </w:tc>
        <w:tc>
          <w:tcPr>
            <w:tcW w:type="dxa" w:w="6360"/>
            <w:tcMar>
              <w:top w:type="dxa" w:w="70"/>
              <w:left w:type="dxa" w:w="120"/>
              <w:bottom w:type="dxa" w:w="70"/>
              <w:right w:type="dxa" w:w="120"/>
            </w:tcMar>
          </w:tcPr>
          <w:p>
            <w:r>
              <w:rPr>
                <w:sz w:val="20"/>
                <w:szCs w:val="20"/>
              </w:rPr>
              <w:t xml:space="preserve">10 oraciones desordenadas a reconstruir en el orden correcto</w:t>
            </w:r>
          </w:p>
        </w:tc>
      </w:tr>
      <w:tr>
        <w:tc>
          <w:tcPr>
            <w:tcW w:type="dxa" w:w="500"/>
            <w:shd w:fill="EEF2F7" w:val="clear"/>
            <w:tcMar>
              <w:top w:type="dxa" w:w="70"/>
              <w:left w:type="dxa" w:w="120"/>
              <w:bottom w:type="dxa" w:w="70"/>
              <w:right w:type="dxa" w:w="120"/>
            </w:tcMar>
          </w:tcPr>
          <w:p>
            <w:r>
              <w:rPr>
                <w:sz w:val="20"/>
                <w:szCs w:val="20"/>
              </w:rPr>
              <w:t xml:space="preserve">14</w:t>
            </w:r>
          </w:p>
        </w:tc>
        <w:tc>
          <w:tcPr>
            <w:tcW w:type="dxa" w:w="2500"/>
            <w:shd w:fill="EEF2F7" w:val="clear"/>
            <w:tcMar>
              <w:top w:type="dxa" w:w="70"/>
              <w:left w:type="dxa" w:w="120"/>
              <w:bottom w:type="dxa" w:w="70"/>
              <w:right w:type="dxa" w:w="120"/>
            </w:tcMar>
          </w:tcPr>
          <w:p>
            <w:r>
              <w:rPr>
                <w:sz w:val="20"/>
                <w:szCs w:val="20"/>
              </w:rPr>
              <w:t xml:space="preserve">Respuesta corta</w:t>
            </w:r>
          </w:p>
        </w:tc>
        <w:tc>
          <w:tcPr>
            <w:tcW w:type="dxa" w:w="6360"/>
            <w:shd w:fill="EEF2F7" w:val="clear"/>
            <w:tcMar>
              <w:top w:type="dxa" w:w="70"/>
              <w:left w:type="dxa" w:w="120"/>
              <w:bottom w:type="dxa" w:w="70"/>
              <w:right w:type="dxa" w:w="120"/>
            </w:tcMar>
          </w:tcPr>
          <w:p>
            <w:r>
              <w:rPr>
                <w:sz w:val="20"/>
                <w:szCs w:val="20"/>
              </w:rPr>
              <w:t xml:space="preserve">10 preguntas de respuesta breve, autocalificadas (tolerante a mayúsculas/acentos)</w:t>
            </w:r>
          </w:p>
        </w:tc>
      </w:tr>
    </w:tbl>
    <w:p>
      <w:pPr>
        <w:spacing w:after="200"/>
      </w:pPr>
    </w:p>
    <w:p>
      <w:pPr>
        <w:pStyle w:val="Heading2"/>
        <w:spacing w:after="150" w:before="300"/>
      </w:pPr>
      <w:r>
        <w:t xml:space="preserve">3.4 Estructura de la rúbrica (formato MEP)</w:t>
      </w:r>
    </w:p>
    <w:p>
      <w:pPr>
        <w:spacing w:after="160"/>
      </w:pPr>
      <w:r>
        <w:t xml:space="preserve">Cada cotidiano incluye una rúbrica con exactamente 5 criterios (uno por cada actividad incluida), cada uno con un valor de 10 puntos y 3 niveles de desempeño: Inicial, Intermedio y Avanzado.</w:t>
      </w:r>
    </w:p>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FF3CD" w:val="clear"/>
            <w:tcMar>
              <w:top w:type="dxa" w:w="150"/>
              <w:left w:type="dxa" w:w="200"/>
              <w:bottom w:type="dxa" w:w="150"/>
              <w:right w:type="dxa" w:w="200"/>
            </w:tcMar>
          </w:tcPr>
          <w:p>
            <w:pPr>
              <w:spacing w:after="100"/>
            </w:pPr>
            <w:r>
              <w:rPr>
                <w:b/>
                <w:bCs/>
              </w:rPr>
              <w:t xml:space="preserve">Regla crítica de la rúbrica</w:t>
            </w:r>
          </w:p>
          <w:p>
            <w:pPr>
              <w:spacing w:after="60"/>
            </w:pPr>
            <w:r>
              <w:rPr>
                <w:sz w:val="21"/>
                <w:szCs w:val="21"/>
              </w:rPr>
              <w:t xml:space="preserve">Los verbos y el contenido de cada criterio deben ser específicos del tema de esa sesión en particular.</w:t>
            </w:r>
          </w:p>
          <w:p>
            <w:pPr>
              <w:spacing w:after="60"/>
            </w:pPr>
            <w:r>
              <w:rPr>
                <w:sz w:val="21"/>
                <w:szCs w:val="21"/>
              </w:rPr>
              <w:t xml:space="preserve">NUNCA se debe escribir un criterio genérico como "Completa las actividades del RA1" — cada criterio describe exactamente qué demuestra el estudiante sobre ESE tema puntual.</w:t>
            </w:r>
          </w:p>
        </w:tc>
      </w:tr>
    </w:tbl>
    <w:p>
      <w:pPr>
        <w:spacing w:after="200"/>
      </w:pPr>
    </w:p>
    <w:p>
      <w:pPr>
        <w:pStyle w:val="Heading3"/>
        <w:spacing w:after="100" w:before="200"/>
      </w:pPr>
      <w:r>
        <w:t xml:space="preserve">Ejemplo real (Cotidiano RA1, Sesión 1 — Métodos de conocimiento)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1970"/>
        <w:gridCol w:w="1970"/>
        <w:gridCol w:w="1920"/>
      </w:tblGrid>
      <w:tr>
        <w:trPr>
          <w:tblHeader/>
        </w:trPr>
        <w:tc>
          <w:tcPr>
            <w:tcW w:type="dxa" w:w="2800"/>
            <w:shd w:fill="1F3864" w:val="clear"/>
            <w:tcMar>
              <w:top w:type="dxa" w:w="80"/>
              <w:left w:type="dxa" w:w="120"/>
              <w:bottom w:type="dxa" w:w="80"/>
              <w:right w:type="dxa" w:w="120"/>
            </w:tcMar>
          </w:tcPr>
          <w:p>
            <w:r>
              <w:rPr>
                <w:b/>
                <w:bCs/>
                <w:color w:val="FFFFFF"/>
                <w:sz w:val="20"/>
                <w:szCs w:val="20"/>
              </w:rPr>
              <w:t xml:space="preserve">Criterio</w:t>
            </w:r>
          </w:p>
        </w:tc>
        <w:tc>
          <w:tcPr>
            <w:tcW w:type="dxa" w:w="700"/>
            <w:shd w:fill="1F3864" w:val="clear"/>
            <w:tcMar>
              <w:top w:type="dxa" w:w="80"/>
              <w:left w:type="dxa" w:w="120"/>
              <w:bottom w:type="dxa" w:w="80"/>
              <w:right w:type="dxa" w:w="120"/>
            </w:tcMar>
          </w:tcPr>
          <w:p>
            <w:r>
              <w:rPr>
                <w:b/>
                <w:bCs/>
                <w:color w:val="FFFFFF"/>
                <w:sz w:val="20"/>
                <w:szCs w:val="20"/>
              </w:rPr>
              <w:t xml:space="preserve">Pts</w:t>
            </w:r>
          </w:p>
        </w:tc>
        <w:tc>
          <w:tcPr>
            <w:tcW w:type="dxa" w:w="1970"/>
            <w:shd w:fill="1F3864" w:val="clear"/>
            <w:tcMar>
              <w:top w:type="dxa" w:w="80"/>
              <w:left w:type="dxa" w:w="120"/>
              <w:bottom w:type="dxa" w:w="80"/>
              <w:right w:type="dxa" w:w="120"/>
            </w:tcMar>
          </w:tcPr>
          <w:p>
            <w:r>
              <w:rPr>
                <w:b/>
                <w:bCs/>
                <w:color w:val="FFFFFF"/>
                <w:sz w:val="20"/>
                <w:szCs w:val="20"/>
              </w:rPr>
              <w:t xml:space="preserve">Inicial</w:t>
            </w:r>
          </w:p>
        </w:tc>
        <w:tc>
          <w:tcPr>
            <w:tcW w:type="dxa" w:w="1970"/>
            <w:shd w:fill="1F3864" w:val="clear"/>
            <w:tcMar>
              <w:top w:type="dxa" w:w="80"/>
              <w:left w:type="dxa" w:w="120"/>
              <w:bottom w:type="dxa" w:w="80"/>
              <w:right w:type="dxa" w:w="120"/>
            </w:tcMar>
          </w:tcPr>
          <w:p>
            <w:r>
              <w:rPr>
                <w:b/>
                <w:bCs/>
                <w:color w:val="FFFFFF"/>
                <w:sz w:val="20"/>
                <w:szCs w:val="20"/>
              </w:rPr>
              <w:t xml:space="preserve">Intermedio</w:t>
            </w:r>
          </w:p>
        </w:tc>
        <w:tc>
          <w:tcPr>
            <w:tcW w:type="dxa" w:w="1920"/>
            <w:shd w:fill="1F3864" w:val="clear"/>
            <w:tcMar>
              <w:top w:type="dxa" w:w="80"/>
              <w:left w:type="dxa" w:w="120"/>
              <w:bottom w:type="dxa" w:w="80"/>
              <w:right w:type="dxa" w:w="120"/>
            </w:tcMar>
          </w:tcPr>
          <w:p>
            <w:r>
              <w:rPr>
                <w:b/>
                <w:bCs/>
                <w:color w:val="FFFFFF"/>
                <w:sz w:val="20"/>
                <w:szCs w:val="20"/>
              </w:rPr>
              <w:t xml:space="preserve">Avanzado</w:t>
            </w:r>
          </w:p>
        </w:tc>
      </w:tr>
      <w:tr>
        <w:tc>
          <w:tcPr>
            <w:tcW w:type="dxa" w:w="2800"/>
            <w:tcMar>
              <w:top w:type="dxa" w:w="70"/>
              <w:left w:type="dxa" w:w="120"/>
              <w:bottom w:type="dxa" w:w="70"/>
              <w:right w:type="dxa" w:w="120"/>
            </w:tcMar>
          </w:tcPr>
          <w:p>
            <w:r>
              <w:rPr>
                <w:sz w:val="20"/>
                <w:szCs w:val="20"/>
              </w:rPr>
              <w:t xml:space="preserve">Distingue el método deductivo del inductivo en ejemplos concretos</w:t>
            </w:r>
          </w:p>
        </w:tc>
        <w:tc>
          <w:tcPr>
            <w:tcW w:type="dxa" w:w="700"/>
            <w:tcMar>
              <w:top w:type="dxa" w:w="70"/>
              <w:left w:type="dxa" w:w="120"/>
              <w:bottom w:type="dxa" w:w="70"/>
              <w:right w:type="dxa" w:w="120"/>
            </w:tcMar>
          </w:tcPr>
          <w:p>
            <w:r>
              <w:rPr>
                <w:sz w:val="20"/>
                <w:szCs w:val="20"/>
              </w:rPr>
              <w:t xml:space="preserve">10</w:t>
            </w:r>
          </w:p>
        </w:tc>
        <w:tc>
          <w:tcPr>
            <w:tcW w:type="dxa" w:w="1970"/>
            <w:tcMar>
              <w:top w:type="dxa" w:w="70"/>
              <w:left w:type="dxa" w:w="120"/>
              <w:bottom w:type="dxa" w:w="70"/>
              <w:right w:type="dxa" w:w="120"/>
            </w:tcMar>
          </w:tcPr>
          <w:p>
            <w:r>
              <w:rPr>
                <w:sz w:val="20"/>
                <w:szCs w:val="20"/>
              </w:rPr>
              <w:t xml:space="preserve">No distingue correctamente ambos métodos</w:t>
            </w:r>
          </w:p>
        </w:tc>
        <w:tc>
          <w:tcPr>
            <w:tcW w:type="dxa" w:w="1970"/>
            <w:tcMar>
              <w:top w:type="dxa" w:w="70"/>
              <w:left w:type="dxa" w:w="120"/>
              <w:bottom w:type="dxa" w:w="70"/>
              <w:right w:type="dxa" w:w="120"/>
            </w:tcMar>
          </w:tcPr>
          <w:p>
            <w:r>
              <w:rPr>
                <w:sz w:val="20"/>
                <w:szCs w:val="20"/>
              </w:rPr>
              <w:t xml:space="preserve">Distingue la mayoría, con algún error</w:t>
            </w:r>
          </w:p>
        </w:tc>
        <w:tc>
          <w:tcPr>
            <w:tcW w:type="dxa" w:w="1920"/>
            <w:tcMar>
              <w:top w:type="dxa" w:w="70"/>
              <w:left w:type="dxa" w:w="120"/>
              <w:bottom w:type="dxa" w:w="70"/>
              <w:right w:type="dxa" w:w="120"/>
            </w:tcMar>
          </w:tcPr>
          <w:p>
            <w:r>
              <w:rPr>
                <w:sz w:val="20"/>
                <w:szCs w:val="20"/>
              </w:rPr>
              <w:t xml:space="preserve">Distingue con precisión en cualquier ejemplo</w:t>
            </w:r>
          </w:p>
        </w:tc>
      </w:tr>
      <w:tr>
        <w:tc>
          <w:tcPr>
            <w:tcW w:type="dxa" w:w="2800"/>
            <w:shd w:fill="EEF2F7" w:val="clear"/>
            <w:tcMar>
              <w:top w:type="dxa" w:w="70"/>
              <w:left w:type="dxa" w:w="120"/>
              <w:bottom w:type="dxa" w:w="70"/>
              <w:right w:type="dxa" w:w="120"/>
            </w:tcMar>
          </w:tcPr>
          <w:p>
            <w:r>
              <w:rPr>
                <w:sz w:val="20"/>
                <w:szCs w:val="20"/>
              </w:rPr>
              <w:t xml:space="preserve">Reconoce términos clave relacionados con los métodos de conocimiento</w:t>
            </w:r>
          </w:p>
        </w:tc>
        <w:tc>
          <w:tcPr>
            <w:tcW w:type="dxa" w:w="700"/>
            <w:shd w:fill="EEF2F7" w:val="clear"/>
            <w:tcMar>
              <w:top w:type="dxa" w:w="70"/>
              <w:left w:type="dxa" w:w="120"/>
              <w:bottom w:type="dxa" w:w="70"/>
              <w:right w:type="dxa" w:w="120"/>
            </w:tcMar>
          </w:tcPr>
          <w:p>
            <w:r>
              <w:rPr>
                <w:sz w:val="20"/>
                <w:szCs w:val="20"/>
              </w:rPr>
              <w:t xml:space="preserve">10</w:t>
            </w:r>
          </w:p>
        </w:tc>
        <w:tc>
          <w:tcPr>
            <w:tcW w:type="dxa" w:w="1970"/>
            <w:shd w:fill="EEF2F7" w:val="clear"/>
            <w:tcMar>
              <w:top w:type="dxa" w:w="70"/>
              <w:left w:type="dxa" w:w="120"/>
              <w:bottom w:type="dxa" w:w="70"/>
              <w:right w:type="dxa" w:w="120"/>
            </w:tcMar>
          </w:tcPr>
          <w:p>
            <w:r>
              <w:rPr>
                <w:sz w:val="20"/>
                <w:szCs w:val="20"/>
              </w:rPr>
              <w:t xml:space="preserve">No reconoce los términos clave</w:t>
            </w:r>
          </w:p>
        </w:tc>
        <w:tc>
          <w:tcPr>
            <w:tcW w:type="dxa" w:w="1970"/>
            <w:shd w:fill="EEF2F7" w:val="clear"/>
            <w:tcMar>
              <w:top w:type="dxa" w:w="70"/>
              <w:left w:type="dxa" w:w="120"/>
              <w:bottom w:type="dxa" w:w="70"/>
              <w:right w:type="dxa" w:w="120"/>
            </w:tcMar>
          </w:tcPr>
          <w:p>
            <w:r>
              <w:rPr>
                <w:sz w:val="20"/>
                <w:szCs w:val="20"/>
              </w:rPr>
              <w:t xml:space="preserve">Reconoce la mayoría, con algún error</w:t>
            </w:r>
          </w:p>
        </w:tc>
        <w:tc>
          <w:tcPr>
            <w:tcW w:type="dxa" w:w="1920"/>
            <w:shd w:fill="EEF2F7" w:val="clear"/>
            <w:tcMar>
              <w:top w:type="dxa" w:w="70"/>
              <w:left w:type="dxa" w:w="120"/>
              <w:bottom w:type="dxa" w:w="70"/>
              <w:right w:type="dxa" w:w="120"/>
            </w:tcMar>
          </w:tcPr>
          <w:p>
            <w:r>
              <w:rPr>
                <w:sz w:val="20"/>
                <w:szCs w:val="20"/>
              </w:rPr>
              <w:t xml:space="preserve">Reconoce con precisión todos los términos</w:t>
            </w:r>
          </w:p>
        </w:tc>
      </w:tr>
    </w:tbl>
    <w:p>
      <w:pPr>
        <w:spacing w:after="200"/>
      </w:pPr>
    </w:p>
    <w:p>
      <w:pPr>
        <w:pStyle w:val="Heading2"/>
        <w:spacing w:after="150" w:before="300"/>
      </w:pPr>
      <w:r>
        <w:t xml:space="preserve">3.5 Bloque "Recordá esto antes de empezar"</w:t>
      </w:r>
    </w:p>
    <w:p>
      <w:pPr>
        <w:spacing w:after="160"/>
      </w:pPr>
      <w:r>
        <w:t xml:space="preserve">Cada cotidiano abre con un breve recordatorio del tema (no un resumen extenso), seguido de un ejemplo corto, antes de la primera actividad. Este bloque existe para refrescar la memoria del estudiante sin necesidad de releer todo el material teórico.</w:t>
      </w:r>
    </w:p>
    <w:p>
      <w:pPr>
        <w:spacing w:after="160"/>
      </w:pPr>
      <w:r>
        <w:rPr>
          <w:b/>
          <w:bCs/>
        </w:rPr>
        <w:t xml:space="preserve">Ejemplo real: </w:t>
      </w:r>
      <w:r>
        <w:t xml:space="preserve">"📌 Recordá esto antes de empezar: La comunicación asertiva expresa ideas con claridad, respetando al otro..." seguido de un mini-ejemplo con diálogo.</w:t>
      </w:r>
    </w:p>
    <w:p>
      <w:pPr>
        <w:pStyle w:val="Heading2"/>
        <w:spacing w:after="150" w:before="300"/>
      </w:pPr>
      <w:r>
        <w:t xml:space="preserve">3.6 Nombres de archivo de los cotidianos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00"/>
        <w:gridCol w:w="4060"/>
      </w:tblGrid>
      <w:tr>
        <w:trPr>
          <w:tblHeader/>
        </w:trPr>
        <w:tc>
          <w:tcPr>
            <w:tcW w:type="dxa" w:w="1000"/>
            <w:shd w:fill="1F3864" w:val="clear"/>
            <w:tcMar>
              <w:top w:type="dxa" w:w="80"/>
              <w:left w:type="dxa" w:w="120"/>
              <w:bottom w:type="dxa" w:w="80"/>
              <w:right w:type="dxa" w:w="120"/>
            </w:tcMar>
          </w:tcPr>
          <w:p>
            <w:r>
              <w:rPr>
                <w:b/>
                <w:bCs/>
                <w:color w:val="FFFFFF"/>
                <w:sz w:val="20"/>
                <w:szCs w:val="20"/>
              </w:rPr>
              <w:t xml:space="preserve">Unidad</w:t>
            </w:r>
          </w:p>
        </w:tc>
        <w:tc>
          <w:tcPr>
            <w:tcW w:type="dxa" w:w="4300"/>
            <w:shd w:fill="1F3864" w:val="clear"/>
            <w:tcMar>
              <w:top w:type="dxa" w:w="80"/>
              <w:left w:type="dxa" w:w="120"/>
              <w:bottom w:type="dxa" w:w="80"/>
              <w:right w:type="dxa" w:w="120"/>
            </w:tcMar>
          </w:tcPr>
          <w:p>
            <w:r>
              <w:rPr>
                <w:b/>
                <w:bCs/>
                <w:color w:val="FFFFFF"/>
                <w:sz w:val="20"/>
                <w:szCs w:val="20"/>
              </w:rPr>
              <w:t xml:space="preserve">Patrón de nombre</w:t>
            </w:r>
          </w:p>
        </w:tc>
        <w:tc>
          <w:tcPr>
            <w:tcW w:type="dxa" w:w="4060"/>
            <w:shd w:fill="1F3864" w:val="clear"/>
            <w:tcMar>
              <w:top w:type="dxa" w:w="80"/>
              <w:left w:type="dxa" w:w="120"/>
              <w:bottom w:type="dxa" w:w="80"/>
              <w:right w:type="dxa" w:w="120"/>
            </w:tcMar>
          </w:tcPr>
          <w:p>
            <w:r>
              <w:rPr>
                <w:b/>
                <w:bCs/>
                <w:color w:val="FFFFFF"/>
                <w:sz w:val="20"/>
                <w:szCs w:val="20"/>
              </w:rPr>
              <w:t xml:space="preserve">Ejemplo</w:t>
            </w:r>
          </w:p>
        </w:tc>
      </w:tr>
      <w:tr>
        <w:tc>
          <w:tcPr>
            <w:tcW w:type="dxa" w:w="1000"/>
            <w:tcMar>
              <w:top w:type="dxa" w:w="70"/>
              <w:left w:type="dxa" w:w="120"/>
              <w:bottom w:type="dxa" w:w="70"/>
              <w:right w:type="dxa" w:w="120"/>
            </w:tcMar>
          </w:tcPr>
          <w:p>
            <w:r>
              <w:rPr>
                <w:sz w:val="20"/>
                <w:szCs w:val="20"/>
              </w:rPr>
              <w:t xml:space="preserve">1</w:t>
            </w:r>
          </w:p>
        </w:tc>
        <w:tc>
          <w:tcPr>
            <w:tcW w:type="dxa" w:w="4300"/>
            <w:tcMar>
              <w:top w:type="dxa" w:w="70"/>
              <w:left w:type="dxa" w:w="120"/>
              <w:bottom w:type="dxa" w:w="70"/>
              <w:right w:type="dxa" w:w="120"/>
            </w:tcMar>
          </w:tcPr>
          <w:p>
            <w:r>
              <w:rPr>
                <w:sz w:val="20"/>
                <w:szCs w:val="20"/>
              </w:rPr>
              <w:t xml:space="preserve">Cotidiano_RA{n}_S{n}.html</w:t>
            </w:r>
          </w:p>
        </w:tc>
        <w:tc>
          <w:tcPr>
            <w:tcW w:type="dxa" w:w="4060"/>
            <w:tcMar>
              <w:top w:type="dxa" w:w="70"/>
              <w:left w:type="dxa" w:w="120"/>
              <w:bottom w:type="dxa" w:w="70"/>
              <w:right w:type="dxa" w:w="120"/>
            </w:tcMar>
          </w:tcPr>
          <w:p>
            <w:r>
              <w:rPr>
                <w:sz w:val="20"/>
                <w:szCs w:val="20"/>
              </w:rPr>
              <w:t xml:space="preserve">Cotidiano_RA1_S1.html</w:t>
            </w:r>
          </w:p>
        </w:tc>
      </w:tr>
      <w:tr>
        <w:tc>
          <w:tcPr>
            <w:tcW w:type="dxa" w:w="1000"/>
            <w:shd w:fill="EEF2F7" w:val="clear"/>
            <w:tcMar>
              <w:top w:type="dxa" w:w="70"/>
              <w:left w:type="dxa" w:w="120"/>
              <w:bottom w:type="dxa" w:w="70"/>
              <w:right w:type="dxa" w:w="120"/>
            </w:tcMar>
          </w:tcPr>
          <w:p>
            <w:r>
              <w:rPr>
                <w:sz w:val="20"/>
                <w:szCs w:val="20"/>
              </w:rPr>
              <w:t xml:space="preserve">2</w:t>
            </w:r>
          </w:p>
        </w:tc>
        <w:tc>
          <w:tcPr>
            <w:tcW w:type="dxa" w:w="4300"/>
            <w:shd w:fill="EEF2F7" w:val="clear"/>
            <w:tcMar>
              <w:top w:type="dxa" w:w="70"/>
              <w:left w:type="dxa" w:w="120"/>
              <w:bottom w:type="dxa" w:w="70"/>
              <w:right w:type="dxa" w:w="120"/>
            </w:tcMar>
          </w:tcPr>
          <w:p>
            <w:r>
              <w:rPr>
                <w:sz w:val="20"/>
                <w:szCs w:val="20"/>
              </w:rPr>
              <w:t xml:space="preserve">Cotidiano_U2RA{n}_S{n}.html</w:t>
            </w:r>
          </w:p>
        </w:tc>
        <w:tc>
          <w:tcPr>
            <w:tcW w:type="dxa" w:w="4060"/>
            <w:shd w:fill="EEF2F7" w:val="clear"/>
            <w:tcMar>
              <w:top w:type="dxa" w:w="70"/>
              <w:left w:type="dxa" w:w="120"/>
              <w:bottom w:type="dxa" w:w="70"/>
              <w:right w:type="dxa" w:w="120"/>
            </w:tcMar>
          </w:tcPr>
          <w:p>
            <w:r>
              <w:rPr>
                <w:sz w:val="20"/>
                <w:szCs w:val="20"/>
              </w:rPr>
              <w:t xml:space="preserve">Cotidiano_U2RA3_S5.html</w:t>
            </w:r>
          </w:p>
        </w:tc>
      </w:tr>
      <w:tr>
        <w:tc>
          <w:tcPr>
            <w:tcW w:type="dxa" w:w="1000"/>
            <w:tcMar>
              <w:top w:type="dxa" w:w="70"/>
              <w:left w:type="dxa" w:w="120"/>
              <w:bottom w:type="dxa" w:w="70"/>
              <w:right w:type="dxa" w:w="120"/>
            </w:tcMar>
          </w:tcPr>
          <w:p>
            <w:r>
              <w:rPr>
                <w:sz w:val="20"/>
                <w:szCs w:val="20"/>
              </w:rPr>
              <w:t xml:space="preserve">3</w:t>
            </w:r>
          </w:p>
        </w:tc>
        <w:tc>
          <w:tcPr>
            <w:tcW w:type="dxa" w:w="4300"/>
            <w:tcMar>
              <w:top w:type="dxa" w:w="70"/>
              <w:left w:type="dxa" w:w="120"/>
              <w:bottom w:type="dxa" w:w="70"/>
              <w:right w:type="dxa" w:w="120"/>
            </w:tcMar>
          </w:tcPr>
          <w:p>
            <w:r>
              <w:rPr>
                <w:sz w:val="20"/>
                <w:szCs w:val="20"/>
              </w:rPr>
              <w:t xml:space="preserve">Cotidiano_U3RA{n}_S{n}.html</w:t>
            </w:r>
          </w:p>
        </w:tc>
        <w:tc>
          <w:tcPr>
            <w:tcW w:type="dxa" w:w="4060"/>
            <w:tcMar>
              <w:top w:type="dxa" w:w="70"/>
              <w:left w:type="dxa" w:w="120"/>
              <w:bottom w:type="dxa" w:w="70"/>
              <w:right w:type="dxa" w:w="120"/>
            </w:tcMar>
          </w:tcPr>
          <w:p>
            <w:r>
              <w:rPr>
                <w:sz w:val="20"/>
                <w:szCs w:val="20"/>
              </w:rPr>
              <w:t xml:space="preserve">Cotidiano_U3RA6_S2.html</w:t>
            </w:r>
          </w:p>
        </w:tc>
      </w:tr>
    </w:tbl>
    <w:p>
      <w:pPr>
        <w:pStyle w:val="Heading1"/>
        <w:spacing w:after="200" w:before="400"/>
      </w:pPr>
      <w:r>
        <w:t xml:space="preserve">4. Exámenes de práctica — formato MEP</w:t>
      </w:r>
    </w:p>
    <w:p>
      <w:pPr>
        <w:spacing w:after="160"/>
      </w:pPr>
      <w:r>
        <w:t xml:space="preserve">Los exámenes siguen estrictamente el formato de evaluación oficial del MEP: solo 3 tipos de sección, sin Verdadero/Falso.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rPr>
          <w:tblHeader/>
        </w:trPr>
        <w:tc>
          <w:tcPr>
            <w:tcW w:type="dxa" w:w="1200"/>
            <w:shd w:fill="1F3864" w:val="clear"/>
            <w:tcMar>
              <w:top w:type="dxa" w:w="80"/>
              <w:left w:type="dxa" w:w="120"/>
              <w:bottom w:type="dxa" w:w="80"/>
              <w:right w:type="dxa" w:w="120"/>
            </w:tcMar>
          </w:tcPr>
          <w:p>
            <w:r>
              <w:rPr>
                <w:b/>
                <w:bCs/>
                <w:color w:val="FFFFFF"/>
                <w:sz w:val="20"/>
                <w:szCs w:val="20"/>
              </w:rPr>
              <w:t xml:space="preserve">Sección</w:t>
            </w:r>
          </w:p>
        </w:tc>
        <w:tc>
          <w:tcPr>
            <w:tcW w:type="dxa" w:w="6000"/>
            <w:shd w:fill="1F3864" w:val="clear"/>
            <w:tcMar>
              <w:top w:type="dxa" w:w="80"/>
              <w:left w:type="dxa" w:w="120"/>
              <w:bottom w:type="dxa" w:w="80"/>
              <w:right w:type="dxa" w:w="120"/>
            </w:tcMar>
          </w:tcPr>
          <w:p>
            <w:r>
              <w:rPr>
                <w:b/>
                <w:bCs/>
                <w:color w:val="FFFFFF"/>
                <w:sz w:val="20"/>
                <w:szCs w:val="20"/>
              </w:rPr>
              <w:t xml:space="preserve">Tipo</w:t>
            </w:r>
          </w:p>
        </w:tc>
        <w:tc>
          <w:tcPr>
            <w:tcW w:type="dxa" w:w="2160"/>
            <w:shd w:fill="1F3864" w:val="clear"/>
            <w:tcMar>
              <w:top w:type="dxa" w:w="80"/>
              <w:left w:type="dxa" w:w="120"/>
              <w:bottom w:type="dxa" w:w="80"/>
              <w:right w:type="dxa" w:w="120"/>
            </w:tcMar>
          </w:tcPr>
          <w:p>
            <w:r>
              <w:rPr>
                <w:b/>
                <w:bCs/>
                <w:color w:val="FFFFFF"/>
                <w:sz w:val="20"/>
                <w:szCs w:val="20"/>
              </w:rPr>
              <w:t xml:space="preserve">Puntos</w:t>
            </w:r>
          </w:p>
        </w:tc>
      </w:tr>
      <w:tr>
        <w:tc>
          <w:tcPr>
            <w:tcW w:type="dxa" w:w="1200"/>
            <w:tcMar>
              <w:top w:type="dxa" w:w="70"/>
              <w:left w:type="dxa" w:w="120"/>
              <w:bottom w:type="dxa" w:w="70"/>
              <w:right w:type="dxa" w:w="120"/>
            </w:tcMar>
          </w:tcPr>
          <w:p>
            <w:r>
              <w:rPr>
                <w:sz w:val="20"/>
                <w:szCs w:val="20"/>
              </w:rPr>
              <w:t xml:space="preserve">I</w:t>
            </w:r>
          </w:p>
        </w:tc>
        <w:tc>
          <w:tcPr>
            <w:tcW w:type="dxa" w:w="6000"/>
            <w:tcMar>
              <w:top w:type="dxa" w:w="70"/>
              <w:left w:type="dxa" w:w="120"/>
              <w:bottom w:type="dxa" w:w="70"/>
              <w:right w:type="dxa" w:w="120"/>
            </w:tcMar>
          </w:tcPr>
          <w:p>
            <w:r>
              <w:rPr>
                <w:sz w:val="20"/>
                <w:szCs w:val="20"/>
              </w:rPr>
              <w:t xml:space="preserve">Selección única</w:t>
            </w:r>
          </w:p>
        </w:tc>
        <w:tc>
          <w:tcPr>
            <w:tcW w:type="dxa" w:w="2160"/>
            <w:tcMar>
              <w:top w:type="dxa" w:w="70"/>
              <w:left w:type="dxa" w:w="120"/>
              <w:bottom w:type="dxa" w:w="70"/>
              <w:right w:type="dxa" w:w="120"/>
            </w:tcMar>
          </w:tcPr>
          <w:p>
            <w:r>
              <w:rPr>
                <w:sz w:val="20"/>
                <w:szCs w:val="20"/>
              </w:rPr>
              <w:t xml:space="preserve">25 pts</w:t>
            </w:r>
          </w:p>
        </w:tc>
      </w:tr>
      <w:tr>
        <w:tc>
          <w:tcPr>
            <w:tcW w:type="dxa" w:w="1200"/>
            <w:shd w:fill="EEF2F7" w:val="clear"/>
            <w:tcMar>
              <w:top w:type="dxa" w:w="70"/>
              <w:left w:type="dxa" w:w="120"/>
              <w:bottom w:type="dxa" w:w="70"/>
              <w:right w:type="dxa" w:w="120"/>
            </w:tcMar>
          </w:tcPr>
          <w:p>
            <w:r>
              <w:rPr>
                <w:sz w:val="20"/>
                <w:szCs w:val="20"/>
              </w:rPr>
              <w:t xml:space="preserve">II</w:t>
            </w:r>
          </w:p>
        </w:tc>
        <w:tc>
          <w:tcPr>
            <w:tcW w:type="dxa" w:w="6000"/>
            <w:shd w:fill="EEF2F7" w:val="clear"/>
            <w:tcMar>
              <w:top w:type="dxa" w:w="70"/>
              <w:left w:type="dxa" w:w="120"/>
              <w:bottom w:type="dxa" w:w="70"/>
              <w:right w:type="dxa" w:w="120"/>
            </w:tcMar>
          </w:tcPr>
          <w:p>
            <w:r>
              <w:rPr>
                <w:sz w:val="20"/>
                <w:szCs w:val="20"/>
              </w:rPr>
              <w:t xml:space="preserve">Pareo</w:t>
            </w:r>
          </w:p>
        </w:tc>
        <w:tc>
          <w:tcPr>
            <w:tcW w:type="dxa" w:w="2160"/>
            <w:shd w:fill="EEF2F7" w:val="clear"/>
            <w:tcMar>
              <w:top w:type="dxa" w:w="70"/>
              <w:left w:type="dxa" w:w="120"/>
              <w:bottom w:type="dxa" w:w="70"/>
              <w:right w:type="dxa" w:w="120"/>
            </w:tcMar>
          </w:tcPr>
          <w:p>
            <w:r>
              <w:rPr>
                <w:sz w:val="20"/>
                <w:szCs w:val="20"/>
              </w:rPr>
              <w:t xml:space="preserve">25 pts</w:t>
            </w:r>
          </w:p>
        </w:tc>
      </w:tr>
      <w:tr>
        <w:tc>
          <w:tcPr>
            <w:tcW w:type="dxa" w:w="1200"/>
            <w:tcMar>
              <w:top w:type="dxa" w:w="70"/>
              <w:left w:type="dxa" w:w="120"/>
              <w:bottom w:type="dxa" w:w="70"/>
              <w:right w:type="dxa" w:w="120"/>
            </w:tcMar>
          </w:tcPr>
          <w:p>
            <w:r>
              <w:rPr>
                <w:sz w:val="20"/>
                <w:szCs w:val="20"/>
              </w:rPr>
              <w:t xml:space="preserve">III</w:t>
            </w:r>
          </w:p>
        </w:tc>
        <w:tc>
          <w:tcPr>
            <w:tcW w:type="dxa" w:w="6000"/>
            <w:tcMar>
              <w:top w:type="dxa" w:w="70"/>
              <w:left w:type="dxa" w:w="120"/>
              <w:bottom w:type="dxa" w:w="70"/>
              <w:right w:type="dxa" w:w="120"/>
            </w:tcMar>
          </w:tcPr>
          <w:p>
            <w:r>
              <w:rPr>
                <w:sz w:val="20"/>
                <w:szCs w:val="20"/>
              </w:rPr>
              <w:t xml:space="preserve">Desarrollo (2–3 preguntas de respuesta amplia)</w:t>
            </w:r>
          </w:p>
        </w:tc>
        <w:tc>
          <w:tcPr>
            <w:tcW w:type="dxa" w:w="2160"/>
            <w:tcMar>
              <w:top w:type="dxa" w:w="70"/>
              <w:left w:type="dxa" w:w="120"/>
              <w:bottom w:type="dxa" w:w="70"/>
              <w:right w:type="dxa" w:w="120"/>
            </w:tcMar>
          </w:tcPr>
          <w:p>
            <w:r>
              <w:rPr>
                <w:sz w:val="20"/>
                <w:szCs w:val="20"/>
              </w:rPr>
              <w:t xml:space="preserve">50 pts</w:t>
            </w:r>
          </w:p>
        </w:tc>
      </w:tr>
      <w:tr>
        <w:tc>
          <w:tcPr>
            <w:tcW w:type="dxa" w:w="1200"/>
            <w:shd w:fill="EEF2F7" w:val="clear"/>
            <w:tcMar>
              <w:top w:type="dxa" w:w="70"/>
              <w:left w:type="dxa" w:w="120"/>
              <w:bottom w:type="dxa" w:w="70"/>
              <w:right w:type="dxa" w:w="120"/>
            </w:tcMar>
          </w:tcPr>
          <w:p>
            <w:r>
              <w:rPr>
                <w:sz w:val="20"/>
                <w:szCs w:val="20"/>
              </w:rPr>
              <w:t xml:space="preserve">Total</w:t>
            </w:r>
          </w:p>
        </w:tc>
        <w:tc>
          <w:tcPr>
            <w:tcW w:type="dxa" w:w="6000"/>
            <w:shd w:fill="EEF2F7" w:val="clear"/>
            <w:tcMar>
              <w:top w:type="dxa" w:w="70"/>
              <w:left w:type="dxa" w:w="120"/>
              <w:bottom w:type="dxa" w:w="70"/>
              <w:right w:type="dxa" w:w="120"/>
            </w:tcMar>
          </w:tcPr>
          <w:p>
            <w:r>
              <w:rPr>
                <w:sz w:val="20"/>
                <w:szCs w:val="20"/>
              </w:rPr>
              <w:t xml:space="preserve"/>
            </w:r>
          </w:p>
        </w:tc>
        <w:tc>
          <w:tcPr>
            <w:tcW w:type="dxa" w:w="2160"/>
            <w:shd w:fill="EEF2F7" w:val="clear"/>
            <w:tcMar>
              <w:top w:type="dxa" w:w="70"/>
              <w:left w:type="dxa" w:w="120"/>
              <w:bottom w:type="dxa" w:w="70"/>
              <w:right w:type="dxa" w:w="120"/>
            </w:tcMar>
          </w:tcPr>
          <w:p>
            <w:r>
              <w:rPr>
                <w:sz w:val="20"/>
                <w:szCs w:val="20"/>
              </w:rPr>
              <w:t xml:space="preserve">100 pts</w:t>
            </w:r>
          </w:p>
        </w:tc>
      </w:tr>
    </w:tbl>
    <w:p>
      <w:pPr>
        <w:spacing w:after="200"/>
      </w:pPr>
    </w:p>
    <w:p>
      <w:pPr>
        <w:spacing w:after="160"/>
      </w:pPr>
      <w:r>
        <w:t xml:space="preserve">Uno por unidad (3 exámenes de práctica en total): Examen_Practica_Unidad1.html, Examen_Practica_Unidad2.html, Examen_Practica_Unidad3.html.</w:t>
      </w:r>
    </w:p>
    <w:p>
      <w:pPr>
        <w:pStyle w:val="Heading1"/>
        <w:spacing w:after="200" w:before="400"/>
      </w:pPr>
      <w:r>
        <w:t xml:space="preserve">5. Documentos de apoyo (más allá de los cotidianos)</w:t>
      </w:r>
    </w:p>
    <w:p>
      <w:pPr>
        <w:spacing w:after="160"/>
      </w:pPr>
      <w:r>
        <w:t xml:space="preserve">Además de las 80 actividades interactivas y los 3 exámenes, cada unidad/RA cuenta con un conjunto de documentos Word/PDF de respaldo: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shd w:fill="1F3864" w:val="clear"/>
            <w:tcMar>
              <w:top w:type="dxa" w:w="80"/>
              <w:left w:type="dxa" w:w="120"/>
              <w:bottom w:type="dxa" w:w="80"/>
              <w:right w:type="dxa" w:w="120"/>
            </w:tcMar>
          </w:tcPr>
          <w:p>
            <w:r>
              <w:rPr>
                <w:b/>
                <w:bCs/>
                <w:color w:val="FFFFFF"/>
                <w:sz w:val="20"/>
                <w:szCs w:val="20"/>
              </w:rPr>
              <w:t xml:space="preserve">Documento</w:t>
            </w:r>
          </w:p>
        </w:tc>
        <w:tc>
          <w:tcPr>
            <w:tcW w:type="dxa" w:w="2700"/>
            <w:shd w:fill="1F3864" w:val="clear"/>
            <w:tcMar>
              <w:top w:type="dxa" w:w="80"/>
              <w:left w:type="dxa" w:w="120"/>
              <w:bottom w:type="dxa" w:w="80"/>
              <w:right w:type="dxa" w:w="120"/>
            </w:tcMar>
          </w:tcPr>
          <w:p>
            <w:r>
              <w:rPr>
                <w:b/>
                <w:bCs/>
                <w:color w:val="FFFFFF"/>
                <w:sz w:val="20"/>
                <w:szCs w:val="20"/>
              </w:rPr>
              <w:t xml:space="preserve">Nivel</w:t>
            </w:r>
          </w:p>
        </w:tc>
        <w:tc>
          <w:tcPr>
            <w:tcW w:type="dxa" w:w="4260"/>
            <w:shd w:fill="1F3864" w:val="clear"/>
            <w:tcMar>
              <w:top w:type="dxa" w:w="80"/>
              <w:left w:type="dxa" w:w="120"/>
              <w:bottom w:type="dxa" w:w="80"/>
              <w:right w:type="dxa" w:w="120"/>
            </w:tcMar>
          </w:tcPr>
          <w:p>
            <w:r>
              <w:rPr>
                <w:b/>
                <w:bCs/>
                <w:color w:val="FFFFFF"/>
                <w:sz w:val="20"/>
                <w:szCs w:val="20"/>
              </w:rPr>
              <w:t xml:space="preserve">Contenido</w:t>
            </w:r>
          </w:p>
        </w:tc>
      </w:tr>
      <w:tr>
        <w:tc>
          <w:tcPr>
            <w:tcW w:type="dxa" w:w="2400"/>
            <w:tcMar>
              <w:top w:type="dxa" w:w="70"/>
              <w:left w:type="dxa" w:w="120"/>
              <w:bottom w:type="dxa" w:w="70"/>
              <w:right w:type="dxa" w:w="120"/>
            </w:tcMar>
          </w:tcPr>
          <w:p>
            <w:r>
              <w:rPr>
                <w:sz w:val="20"/>
                <w:szCs w:val="20"/>
              </w:rPr>
              <w:t xml:space="preserve">Plan de Práctica Pedagógica</w:t>
            </w:r>
          </w:p>
        </w:tc>
        <w:tc>
          <w:tcPr>
            <w:tcW w:type="dxa" w:w="2700"/>
            <w:tcMar>
              <w:top w:type="dxa" w:w="70"/>
              <w:left w:type="dxa" w:w="120"/>
              <w:bottom w:type="dxa" w:w="70"/>
              <w:right w:type="dxa" w:w="120"/>
            </w:tcMar>
          </w:tcPr>
          <w:p>
            <w:r>
              <w:rPr>
                <w:sz w:val="20"/>
                <w:szCs w:val="20"/>
              </w:rPr>
              <w:t xml:space="preserve">Por unidad (1 por unidad = 3 total)</w:t>
            </w:r>
          </w:p>
        </w:tc>
        <w:tc>
          <w:tcPr>
            <w:tcW w:type="dxa" w:w="4260"/>
            <w:tcMar>
              <w:top w:type="dxa" w:w="70"/>
              <w:left w:type="dxa" w:w="120"/>
              <w:bottom w:type="dxa" w:w="70"/>
              <w:right w:type="dxa" w:w="120"/>
            </w:tcMar>
          </w:tcPr>
          <w:p>
            <w:r>
              <w:rPr>
                <w:sz w:val="20"/>
                <w:szCs w:val="20"/>
              </w:rPr>
              <w:t xml:space="preserve">Planificación docente formal de la unidad completa</w:t>
            </w:r>
          </w:p>
        </w:tc>
      </w:tr>
      <w:tr>
        <w:tc>
          <w:tcPr>
            <w:tcW w:type="dxa" w:w="2400"/>
            <w:shd w:fill="EEF2F7" w:val="clear"/>
            <w:tcMar>
              <w:top w:type="dxa" w:w="70"/>
              <w:left w:type="dxa" w:w="120"/>
              <w:bottom w:type="dxa" w:w="70"/>
              <w:right w:type="dxa" w:w="120"/>
            </w:tcMar>
          </w:tcPr>
          <w:p>
            <w:r>
              <w:rPr>
                <w:sz w:val="20"/>
                <w:szCs w:val="20"/>
              </w:rPr>
              <w:t xml:space="preserve">Guía de Sesiones</w:t>
            </w:r>
          </w:p>
        </w:tc>
        <w:tc>
          <w:tcPr>
            <w:tcW w:type="dxa" w:w="2700"/>
            <w:shd w:fill="EEF2F7" w:val="clear"/>
            <w:tcMar>
              <w:top w:type="dxa" w:w="70"/>
              <w:left w:type="dxa" w:w="120"/>
              <w:bottom w:type="dxa" w:w="70"/>
              <w:right w:type="dxa" w:w="120"/>
            </w:tcMar>
          </w:tcPr>
          <w:p>
            <w:r>
              <w:rPr>
                <w:sz w:val="20"/>
                <w:szCs w:val="20"/>
              </w:rPr>
              <w:t xml:space="preserve">Por RA (1 por RA = 18 total)</w:t>
            </w:r>
          </w:p>
        </w:tc>
        <w:tc>
          <w:tcPr>
            <w:tcW w:type="dxa" w:w="4260"/>
            <w:shd w:fill="EEF2F7" w:val="clear"/>
            <w:tcMar>
              <w:top w:type="dxa" w:w="70"/>
              <w:left w:type="dxa" w:w="120"/>
              <w:bottom w:type="dxa" w:w="70"/>
              <w:right w:type="dxa" w:w="120"/>
            </w:tcMar>
          </w:tcPr>
          <w:p>
            <w:r>
              <w:rPr>
                <w:sz w:val="20"/>
                <w:szCs w:val="20"/>
              </w:rPr>
              <w:t xml:space="preserve">Detalle sesión por sesión de qué se trabaja y cómo</w:t>
            </w:r>
          </w:p>
        </w:tc>
      </w:tr>
      <w:tr>
        <w:tc>
          <w:tcPr>
            <w:tcW w:type="dxa" w:w="2400"/>
            <w:tcMar>
              <w:top w:type="dxa" w:w="70"/>
              <w:left w:type="dxa" w:w="120"/>
              <w:bottom w:type="dxa" w:w="70"/>
              <w:right w:type="dxa" w:w="120"/>
            </w:tcMar>
          </w:tcPr>
          <w:p>
            <w:r>
              <w:rPr>
                <w:sz w:val="20"/>
                <w:szCs w:val="20"/>
              </w:rPr>
              <w:t xml:space="preserve">Glosario</w:t>
            </w:r>
          </w:p>
        </w:tc>
        <w:tc>
          <w:tcPr>
            <w:tcW w:type="dxa" w:w="2700"/>
            <w:tcMar>
              <w:top w:type="dxa" w:w="70"/>
              <w:left w:type="dxa" w:w="120"/>
              <w:bottom w:type="dxa" w:w="70"/>
              <w:right w:type="dxa" w:w="120"/>
            </w:tcMar>
          </w:tcPr>
          <w:p>
            <w:r>
              <w:rPr>
                <w:sz w:val="20"/>
                <w:szCs w:val="20"/>
              </w:rPr>
              <w:t xml:space="preserve">Por unidad (3 total)</w:t>
            </w:r>
          </w:p>
        </w:tc>
        <w:tc>
          <w:tcPr>
            <w:tcW w:type="dxa" w:w="4260"/>
            <w:tcMar>
              <w:top w:type="dxa" w:w="70"/>
              <w:left w:type="dxa" w:w="120"/>
              <w:bottom w:type="dxa" w:w="70"/>
              <w:right w:type="dxa" w:w="120"/>
            </w:tcMar>
          </w:tcPr>
          <w:p>
            <w:r>
              <w:rPr>
                <w:sz w:val="20"/>
                <w:szCs w:val="20"/>
              </w:rPr>
              <w:t xml:space="preserve">Términos clave de la unidad con su definición</w:t>
            </w:r>
          </w:p>
        </w:tc>
      </w:tr>
      <w:tr>
        <w:tc>
          <w:tcPr>
            <w:tcW w:type="dxa" w:w="2400"/>
            <w:shd w:fill="EEF2F7" w:val="clear"/>
            <w:tcMar>
              <w:top w:type="dxa" w:w="70"/>
              <w:left w:type="dxa" w:w="120"/>
              <w:bottom w:type="dxa" w:w="70"/>
              <w:right w:type="dxa" w:w="120"/>
            </w:tcMar>
          </w:tcPr>
          <w:p>
            <w:r>
              <w:rPr>
                <w:sz w:val="20"/>
                <w:szCs w:val="20"/>
              </w:rPr>
              <w:t xml:space="preserve">Antología</w:t>
            </w:r>
          </w:p>
        </w:tc>
        <w:tc>
          <w:tcPr>
            <w:tcW w:type="dxa" w:w="2700"/>
            <w:shd w:fill="EEF2F7" w:val="clear"/>
            <w:tcMar>
              <w:top w:type="dxa" w:w="70"/>
              <w:left w:type="dxa" w:w="120"/>
              <w:bottom w:type="dxa" w:w="70"/>
              <w:right w:type="dxa" w:w="120"/>
            </w:tcMar>
          </w:tcPr>
          <w:p>
            <w:r>
              <w:rPr>
                <w:sz w:val="20"/>
                <w:szCs w:val="20"/>
              </w:rPr>
              <w:t xml:space="preserve">Por unidad (3 total)</w:t>
            </w:r>
          </w:p>
        </w:tc>
        <w:tc>
          <w:tcPr>
            <w:tcW w:type="dxa" w:w="4260"/>
            <w:shd w:fill="EEF2F7" w:val="clear"/>
            <w:tcMar>
              <w:top w:type="dxa" w:w="70"/>
              <w:left w:type="dxa" w:w="120"/>
              <w:bottom w:type="dxa" w:w="70"/>
              <w:right w:type="dxa" w:w="120"/>
            </w:tcMar>
          </w:tcPr>
          <w:p>
            <w:r>
              <w:rPr>
                <w:sz w:val="20"/>
                <w:szCs w:val="20"/>
              </w:rPr>
              <w:t xml:space="preserve">Compilación de lecturas/contenido teórico de apoyo</w:t>
            </w:r>
          </w:p>
        </w:tc>
      </w:tr>
      <w:tr>
        <w:tc>
          <w:tcPr>
            <w:tcW w:type="dxa" w:w="2400"/>
            <w:tcMar>
              <w:top w:type="dxa" w:w="70"/>
              <w:left w:type="dxa" w:w="120"/>
              <w:bottom w:type="dxa" w:w="70"/>
              <w:right w:type="dxa" w:w="120"/>
            </w:tcMar>
          </w:tcPr>
          <w:p>
            <w:r>
              <w:rPr>
                <w:sz w:val="20"/>
                <w:szCs w:val="20"/>
              </w:rPr>
              <w:t xml:space="preserve">Proyecto</w:t>
            </w:r>
          </w:p>
        </w:tc>
        <w:tc>
          <w:tcPr>
            <w:tcW w:type="dxa" w:w="2700"/>
            <w:tcMar>
              <w:top w:type="dxa" w:w="70"/>
              <w:left w:type="dxa" w:w="120"/>
              <w:bottom w:type="dxa" w:w="70"/>
              <w:right w:type="dxa" w:w="120"/>
            </w:tcMar>
          </w:tcPr>
          <w:p>
            <w:r>
              <w:rPr>
                <w:sz w:val="20"/>
                <w:szCs w:val="20"/>
              </w:rPr>
              <w:t xml:space="preserve">Por unidad (1 por unidad = 3 total)</w:t>
            </w:r>
          </w:p>
        </w:tc>
        <w:tc>
          <w:tcPr>
            <w:tcW w:type="dxa" w:w="4260"/>
            <w:tcMar>
              <w:top w:type="dxa" w:w="70"/>
              <w:left w:type="dxa" w:w="120"/>
              <w:bottom w:type="dxa" w:w="70"/>
              <w:right w:type="dxa" w:w="120"/>
            </w:tcMar>
          </w:tcPr>
          <w:p>
            <w:r>
              <w:rPr>
                <w:sz w:val="20"/>
                <w:szCs w:val="20"/>
              </w:rPr>
              <w:t xml:space="preserve">Trabajo integrador de la unidad: Parte A (el sistema o programa) + Parte B (trabajo escrito de 8 secciones)</w:t>
            </w:r>
          </w:p>
        </w:tc>
      </w:tr>
      <w:tr>
        <w:tc>
          <w:tcPr>
            <w:tcW w:type="dxa" w:w="2400"/>
            <w:shd w:fill="EEF2F7" w:val="clear"/>
            <w:tcMar>
              <w:top w:type="dxa" w:w="70"/>
              <w:left w:type="dxa" w:w="120"/>
              <w:bottom w:type="dxa" w:w="70"/>
              <w:right w:type="dxa" w:w="120"/>
            </w:tcMar>
          </w:tcPr>
          <w:p>
            <w:r>
              <w:rPr>
                <w:sz w:val="20"/>
                <w:szCs w:val="20"/>
              </w:rPr>
              <w:t xml:space="preserve">Tarea</w:t>
            </w:r>
          </w:p>
        </w:tc>
        <w:tc>
          <w:tcPr>
            <w:tcW w:type="dxa" w:w="2700"/>
            <w:shd w:fill="EEF2F7" w:val="clear"/>
            <w:tcMar>
              <w:top w:type="dxa" w:w="70"/>
              <w:left w:type="dxa" w:w="120"/>
              <w:bottom w:type="dxa" w:w="70"/>
              <w:right w:type="dxa" w:w="120"/>
            </w:tcMar>
          </w:tcPr>
          <w:p>
            <w:r>
              <w:rPr>
                <w:sz w:val="20"/>
                <w:szCs w:val="20"/>
              </w:rPr>
              <w:t xml:space="preserve">Por unidad (3 por unidad = 9 total)</w:t>
            </w:r>
          </w:p>
        </w:tc>
        <w:tc>
          <w:tcPr>
            <w:tcW w:type="dxa" w:w="4260"/>
            <w:shd w:fill="EEF2F7" w:val="clear"/>
            <w:tcMar>
              <w:top w:type="dxa" w:w="70"/>
              <w:left w:type="dxa" w:w="120"/>
              <w:bottom w:type="dxa" w:w="70"/>
              <w:right w:type="dxa" w:w="120"/>
            </w:tcMar>
          </w:tcPr>
          <w:p>
            <w:r>
              <w:rPr>
                <w:sz w:val="20"/>
                <w:szCs w:val="20"/>
              </w:rPr>
              <w:t xml:space="preserve">Trabajo asignado para reforzar fuera de clase</w:t>
            </w:r>
          </w:p>
        </w:tc>
      </w:tr>
      <w:tr>
        <w:tc>
          <w:tcPr>
            <w:tcW w:type="dxa" w:w="2400"/>
            <w:tcMar>
              <w:top w:type="dxa" w:w="70"/>
              <w:left w:type="dxa" w:w="120"/>
              <w:bottom w:type="dxa" w:w="70"/>
              <w:right w:type="dxa" w:w="120"/>
            </w:tcMar>
          </w:tcPr>
          <w:p>
            <w:r>
              <w:rPr>
                <w:sz w:val="20"/>
                <w:szCs w:val="20"/>
              </w:rPr>
              <w:t xml:space="preserve">Plan Anual</w:t>
            </w:r>
          </w:p>
        </w:tc>
        <w:tc>
          <w:tcPr>
            <w:tcW w:type="dxa" w:w="2700"/>
            <w:tcMar>
              <w:top w:type="dxa" w:w="70"/>
              <w:left w:type="dxa" w:w="120"/>
              <w:bottom w:type="dxa" w:w="70"/>
              <w:right w:type="dxa" w:w="120"/>
            </w:tcMar>
          </w:tcPr>
          <w:p>
            <w:r>
              <w:rPr>
                <w:sz w:val="20"/>
                <w:szCs w:val="20"/>
              </w:rPr>
              <w:t xml:space="preserve">Único (1)</w:t>
            </w:r>
          </w:p>
        </w:tc>
        <w:tc>
          <w:tcPr>
            <w:tcW w:type="dxa" w:w="4260"/>
            <w:tcMar>
              <w:top w:type="dxa" w:w="70"/>
              <w:left w:type="dxa" w:w="120"/>
              <w:bottom w:type="dxa" w:w="70"/>
              <w:right w:type="dxa" w:w="120"/>
            </w:tcMar>
          </w:tcPr>
          <w:p>
            <w:r>
              <w:rPr>
                <w:sz w:val="20"/>
                <w:szCs w:val="20"/>
              </w:rPr>
              <w:t xml:space="preserve">Documento maestro con las 3 unidades, horas y fechas</w:t>
            </w:r>
          </w:p>
        </w:tc>
      </w:tr>
    </w:tbl>
    <w:p>
      <w:pPr>
        <w:spacing w:after="200"/>
      </w:pPr>
    </w:p>
    <w:p>
      <w:pPr>
        <w:spacing w:after="160"/>
      </w:pPr>
      <w:r>
        <w:t xml:space="preserve">Todos estos documentos se enlazan directamente desde el portal, dentro de la sección "📎 Documentos de la Unidad" de cada unidad, y algunos también dentro del panel (drawer) de cada RA específico.</w:t>
      </w:r>
    </w:p>
    <w:p>
      <w:pPr>
        <w:pStyle w:val="Heading1"/>
        <w:spacing w:after="200" w:before="400"/>
      </w:pPr>
      <w:r>
        <w:t xml:space="preserve">6. El Portal — especificación funcional</w:t>
      </w:r>
    </w:p>
    <w:p>
      <w:pPr>
        <w:spacing w:after="160"/>
      </w:pPr>
      <w:r>
        <w:t xml:space="preserve">El portal es un único archivo HTML autocontenido (sin backend, sin instalación) que sirve como punto de entrada a todo el curso.</w:t>
      </w:r>
    </w:p>
    <w:p>
      <w:pPr>
        <w:pStyle w:val="Heading2"/>
        <w:spacing w:after="150" w:before="300"/>
      </w:pPr>
      <w:r>
        <w:t xml:space="preserve">6.1 Orden de las secciones en la portada</w:t>
      </w:r>
    </w:p>
    <w:p>
      <w:pPr>
        <w:pStyle w:val="ListParagraph"/>
        <w:numPr>
          <w:ilvl w:val="0"/>
          <w:numId w:val="2"/>
        </w:numPr>
        <w:spacing w:after="90"/>
      </w:pPr>
      <w:r>
        <w:t xml:space="preserve">Encabezado (portada): nombre del curso, subárea, nivel.</w:t>
      </w:r>
    </w:p>
    <w:p>
      <w:pPr>
        <w:pStyle w:val="ListParagraph"/>
        <w:numPr>
          <w:ilvl w:val="0"/>
          <w:numId w:val="2"/>
        </w:numPr>
        <w:spacing w:after="90"/>
      </w:pPr>
      <w:r>
        <w:t xml:space="preserve">Plan Anual: tabla con las 3 unidades, horas, sesiones, semanas y fechas + botón de descarga del Word completo.</w:t>
      </w:r>
    </w:p>
    <w:p>
      <w:pPr>
        <w:pStyle w:val="ListParagraph"/>
        <w:numPr>
          <w:ilvl w:val="0"/>
          <w:numId w:val="2"/>
        </w:numPr>
        <w:spacing w:after="90"/>
      </w:pPr>
      <w:r>
        <w:t xml:space="preserve">Reglas de la clase: colapsable, cerrada por defecto con un resumen de una línea.</w:t>
      </w:r>
    </w:p>
    <w:p>
      <w:pPr>
        <w:pStyle w:val="ListParagraph"/>
        <w:numPr>
          <w:ilvl w:val="0"/>
          <w:numId w:val="2"/>
        </w:numPr>
        <w:spacing w:after="90"/>
      </w:pPr>
      <w:r>
        <w:t xml:space="preserve">Evaluación del curso: colapsable, con el desglose por semestre.</w:t>
      </w:r>
    </w:p>
    <w:p>
      <w:pPr>
        <w:pStyle w:val="ListParagraph"/>
        <w:numPr>
          <w:ilvl w:val="0"/>
          <w:numId w:val="2"/>
        </w:numPr>
        <w:spacing w:after="90"/>
      </w:pPr>
      <w:r>
        <w:t xml:space="preserve">Barra de navegación rápida (fija arriba / sticky): enlaces directos a cada unidad, a Reglas y a Evaluación.</w:t>
      </w:r>
    </w:p>
    <w:p>
      <w:pPr>
        <w:pStyle w:val="ListParagraph"/>
        <w:numPr>
          <w:ilvl w:val="0"/>
          <w:numId w:val="2"/>
        </w:numPr>
        <w:spacing w:after="90"/>
      </w:pPr>
      <w:r>
        <w:t xml:space="preserve">Ruta de aprendizaje: los RA de las 3 unidades, mostrados como una cadena de nodos que se van "encendiendo" en orden.</w:t>
      </w:r>
    </w:p>
    <w:p>
      <w:pPr>
        <w:pStyle w:val="ListParagraph"/>
        <w:numPr>
          <w:ilvl w:val="0"/>
          <w:numId w:val="2"/>
        </w:numPr>
        <w:spacing w:after="90"/>
      </w:pPr>
      <w:r>
        <w:t xml:space="preserve">Panel (drawer) de cada RA al hacer clic: contenido de estudio ("Recordá esto") + documentos + lista de sesiones/cotidianos.</w:t>
      </w:r>
    </w:p>
    <w:p>
      <w:pPr>
        <w:pStyle w:val="Heading2"/>
        <w:spacing w:after="150" w:before="300"/>
      </w:pPr>
      <w:r>
        <w:t xml:space="preserve">6.2 Reglas de la clase (texto exacto vigente)</w:t>
      </w:r>
    </w:p>
    <w:p>
      <w:pPr>
        <w:pStyle w:val="ListParagraph"/>
        <w:numPr>
          <w:ilvl w:val="0"/>
          <w:numId w:val="1"/>
        </w:numPr>
        <w:spacing w:after="90"/>
      </w:pPr>
      <w:r>
        <w:t xml:space="preserve">Todo trabajo se entrega por Microsoft Teams. No se aceptan entregas por otro medio.</w:t>
      </w:r>
    </w:p>
    <w:p>
      <w:pPr>
        <w:pStyle w:val="ListParagraph"/>
        <w:numPr>
          <w:ilvl w:val="0"/>
          <w:numId w:val="1"/>
        </w:numPr>
        <w:spacing w:after="90"/>
      </w:pPr>
      <w:r>
        <w:t xml:space="preserve">No se usa Inteligencia Artificial para resolver trabajos, a menos que la persona docente lo solicite explícitamente para esa actividad.</w:t>
      </w:r>
    </w:p>
    <w:p>
      <w:pPr>
        <w:pStyle w:val="ListParagraph"/>
        <w:numPr>
          <w:ilvl w:val="0"/>
          <w:numId w:val="1"/>
        </w:numPr>
        <w:spacing w:after="90"/>
      </w:pPr>
      <w:r>
        <w:t xml:space="preserve">Aunque el trabajo sea grupal, cada estudiante debe entregarlo de forma individual por Teams.</w:t>
      </w:r>
    </w:p>
    <w:p>
      <w:pPr>
        <w:pStyle w:val="ListParagraph"/>
        <w:numPr>
          <w:ilvl w:val="0"/>
          <w:numId w:val="1"/>
        </w:numPr>
        <w:spacing w:after="90"/>
      </w:pPr>
      <w:r>
        <w:t xml:space="preserve">Puntualidad: los trabajos entregados fuera de fecha pierden puntos o no se reciben, según indique la persona docente.</w:t>
      </w:r>
    </w:p>
    <w:p>
      <w:pPr>
        <w:pStyle w:val="ListParagraph"/>
        <w:numPr>
          <w:ilvl w:val="0"/>
          <w:numId w:val="1"/>
        </w:numPr>
        <w:spacing w:after="90"/>
      </w:pPr>
      <w:r>
        <w:t xml:space="preserve">Uso de dispositivos: el celular se mantiene guardado, salvo que la actividad lo requiera explícitamente.</w:t>
      </w:r>
    </w:p>
    <w:p>
      <w:pPr>
        <w:pStyle w:val="ListParagraph"/>
        <w:numPr>
          <w:ilvl w:val="0"/>
          <w:numId w:val="1"/>
        </w:numPr>
        <w:spacing w:after="90"/>
      </w:pPr>
      <w:r>
        <w:t xml:space="preserve">Nombrar los archivos correctamente (ejemplo: Apellido_Nombre_Actividad) antes de subirlos a Teams.</w:t>
      </w:r>
    </w:p>
    <w:p>
      <w:pPr>
        <w:pStyle w:val="ListParagraph"/>
        <w:numPr>
          <w:ilvl w:val="0"/>
          <w:numId w:val="1"/>
        </w:numPr>
        <w:spacing w:after="90"/>
      </w:pPr>
      <w:r>
        <w:t xml:space="preserve">Prohibido compartir o copiar código, respuestas o trabajos entre compañeros.</w:t>
      </w:r>
    </w:p>
    <w:p>
      <w:pPr>
        <w:pStyle w:val="ListParagraph"/>
        <w:numPr>
          <w:ilvl w:val="0"/>
          <w:numId w:val="1"/>
        </w:numPr>
        <w:spacing w:after="90"/>
      </w:pPr>
      <w:r>
        <w:t xml:space="preserve">Respeto en el aula y en Teams: lenguaje y comentarios apropiados en todo momento.</w:t>
      </w:r>
    </w:p>
    <w:p>
      <w:pPr>
        <w:pStyle w:val="ListParagraph"/>
        <w:numPr>
          <w:ilvl w:val="0"/>
          <w:numId w:val="1"/>
        </w:numPr>
        <w:spacing w:after="90"/>
      </w:pPr>
      <w:r>
        <w:t xml:space="preserve">Asistencia: las ausencias se justifican según el reglamento institucional vigente.</w:t>
      </w:r>
    </w:p>
    <w:p>
      <w:pPr>
        <w:pStyle w:val="Heading2"/>
        <w:spacing w:after="150" w:before="300"/>
      </w:pPr>
      <w:r>
        <w:t xml:space="preserve">6.3 Evaluación del curso</w:t>
      </w:r>
    </w:p>
    <w:p>
      <w:pPr>
        <w:spacing w:after="160"/>
      </w:pPr>
      <w:r>
        <w:t xml:space="preserve">El curso se evalúa en 2 semestres, cada uno con el mismo desglose de porcentajes: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80"/>
              <w:left w:type="dxa" w:w="120"/>
              <w:bottom w:type="dxa" w:w="80"/>
              <w:right w:type="dxa" w:w="120"/>
            </w:tcMar>
          </w:tcPr>
          <w:p>
            <w:r>
              <w:rPr>
                <w:b/>
                <w:bCs/>
                <w:color w:val="FFFFFF"/>
                <w:sz w:val="20"/>
                <w:szCs w:val="20"/>
              </w:rPr>
              <w:t xml:space="preserve">Rubro</w:t>
            </w:r>
          </w:p>
        </w:tc>
        <w:tc>
          <w:tcPr>
            <w:tcW w:type="dxa" w:w="4680"/>
            <w:shd w:fill="1F3864" w:val="clear"/>
            <w:tcMar>
              <w:top w:type="dxa" w:w="80"/>
              <w:left w:type="dxa" w:w="120"/>
              <w:bottom w:type="dxa" w:w="80"/>
              <w:right w:type="dxa" w:w="120"/>
            </w:tcMar>
          </w:tcPr>
          <w:p>
            <w:r>
              <w:rPr>
                <w:b/>
                <w:bCs/>
                <w:color w:val="FFFFFF"/>
                <w:sz w:val="20"/>
                <w:szCs w:val="20"/>
              </w:rPr>
              <w:t xml:space="preserve">% por semestre</w:t>
            </w:r>
          </w:p>
        </w:tc>
      </w:tr>
      <w:tr>
        <w:tc>
          <w:tcPr>
            <w:tcW w:type="dxa" w:w="4680"/>
            <w:tcMar>
              <w:top w:type="dxa" w:w="70"/>
              <w:left w:type="dxa" w:w="120"/>
              <w:bottom w:type="dxa" w:w="70"/>
              <w:right w:type="dxa" w:w="120"/>
            </w:tcMar>
          </w:tcPr>
          <w:p>
            <w:r>
              <w:rPr>
                <w:sz w:val="20"/>
                <w:szCs w:val="20"/>
              </w:rPr>
              <w:t xml:space="preserve">Cotidianos</w:t>
            </w:r>
          </w:p>
        </w:tc>
        <w:tc>
          <w:tcPr>
            <w:tcW w:type="dxa" w:w="4680"/>
            <w:tcMar>
              <w:top w:type="dxa" w:w="70"/>
              <w:left w:type="dxa" w:w="120"/>
              <w:bottom w:type="dxa" w:w="70"/>
              <w:right w:type="dxa" w:w="120"/>
            </w:tcMar>
          </w:tcPr>
          <w:p>
            <w:r>
              <w:rPr>
                <w:sz w:val="20"/>
                <w:szCs w:val="20"/>
              </w:rPr>
              <w:t xml:space="preserve">25%</w:t>
            </w:r>
          </w:p>
        </w:tc>
      </w:tr>
      <w:tr>
        <w:tc>
          <w:tcPr>
            <w:tcW w:type="dxa" w:w="4680"/>
            <w:shd w:fill="EEF2F7" w:val="clear"/>
            <w:tcMar>
              <w:top w:type="dxa" w:w="70"/>
              <w:left w:type="dxa" w:w="120"/>
              <w:bottom w:type="dxa" w:w="70"/>
              <w:right w:type="dxa" w:w="120"/>
            </w:tcMar>
          </w:tcPr>
          <w:p>
            <w:r>
              <w:rPr>
                <w:sz w:val="20"/>
                <w:szCs w:val="20"/>
              </w:rPr>
              <w:t xml:space="preserve">Tareas</w:t>
            </w:r>
          </w:p>
        </w:tc>
        <w:tc>
          <w:tcPr>
            <w:tcW w:type="dxa" w:w="4680"/>
            <w:shd w:fill="EEF2F7" w:val="clear"/>
            <w:tcMar>
              <w:top w:type="dxa" w:w="70"/>
              <w:left w:type="dxa" w:w="120"/>
              <w:bottom w:type="dxa" w:w="70"/>
              <w:right w:type="dxa" w:w="120"/>
            </w:tcMar>
          </w:tcPr>
          <w:p>
            <w:r>
              <w:rPr>
                <w:sz w:val="20"/>
                <w:szCs w:val="20"/>
              </w:rPr>
              <w:t xml:space="preserve">10%</w:t>
            </w:r>
          </w:p>
        </w:tc>
      </w:tr>
      <w:tr>
        <w:tc>
          <w:tcPr>
            <w:tcW w:type="dxa" w:w="4680"/>
            <w:tcMar>
              <w:top w:type="dxa" w:w="70"/>
              <w:left w:type="dxa" w:w="120"/>
              <w:bottom w:type="dxa" w:w="70"/>
              <w:right w:type="dxa" w:w="120"/>
            </w:tcMar>
          </w:tcPr>
          <w:p>
            <w:r>
              <w:rPr>
                <w:sz w:val="20"/>
                <w:szCs w:val="20"/>
              </w:rPr>
              <w:t xml:space="preserve">Proyecto</w:t>
            </w:r>
          </w:p>
        </w:tc>
        <w:tc>
          <w:tcPr>
            <w:tcW w:type="dxa" w:w="4680"/>
            <w:tcMar>
              <w:top w:type="dxa" w:w="70"/>
              <w:left w:type="dxa" w:w="120"/>
              <w:bottom w:type="dxa" w:w="70"/>
              <w:right w:type="dxa" w:w="120"/>
            </w:tcMar>
          </w:tcPr>
          <w:p>
            <w:r>
              <w:rPr>
                <w:sz w:val="20"/>
                <w:szCs w:val="20"/>
              </w:rPr>
              <w:t xml:space="preserve">15%</w:t>
            </w:r>
          </w:p>
        </w:tc>
      </w:tr>
      <w:tr>
        <w:tc>
          <w:tcPr>
            <w:tcW w:type="dxa" w:w="4680"/>
            <w:shd w:fill="EEF2F7" w:val="clear"/>
            <w:tcMar>
              <w:top w:type="dxa" w:w="70"/>
              <w:left w:type="dxa" w:w="120"/>
              <w:bottom w:type="dxa" w:w="70"/>
              <w:right w:type="dxa" w:w="120"/>
            </w:tcMar>
          </w:tcPr>
          <w:p>
            <w:r>
              <w:rPr>
                <w:sz w:val="20"/>
                <w:szCs w:val="20"/>
              </w:rPr>
              <w:t xml:space="preserve">Asistencia</w:t>
            </w:r>
          </w:p>
        </w:tc>
        <w:tc>
          <w:tcPr>
            <w:tcW w:type="dxa" w:w="4680"/>
            <w:shd w:fill="EEF2F7" w:val="clear"/>
            <w:tcMar>
              <w:top w:type="dxa" w:w="70"/>
              <w:left w:type="dxa" w:w="120"/>
              <w:bottom w:type="dxa" w:w="70"/>
              <w:right w:type="dxa" w:w="120"/>
            </w:tcMar>
          </w:tcPr>
          <w:p>
            <w:r>
              <w:rPr>
                <w:sz w:val="20"/>
                <w:szCs w:val="20"/>
              </w:rPr>
              <w:t xml:space="preserve">5%</w:t>
            </w:r>
          </w:p>
        </w:tc>
      </w:tr>
      <w:tr>
        <w:tc>
          <w:tcPr>
            <w:tcW w:type="dxa" w:w="4680"/>
            <w:tcMar>
              <w:top w:type="dxa" w:w="70"/>
              <w:left w:type="dxa" w:w="120"/>
              <w:bottom w:type="dxa" w:w="70"/>
              <w:right w:type="dxa" w:w="120"/>
            </w:tcMar>
          </w:tcPr>
          <w:p>
            <w:r>
              <w:rPr>
                <w:sz w:val="20"/>
                <w:szCs w:val="20"/>
              </w:rPr>
              <w:t xml:space="preserve">Exámenes</w:t>
            </w:r>
          </w:p>
        </w:tc>
        <w:tc>
          <w:tcPr>
            <w:tcW w:type="dxa" w:w="4680"/>
            <w:tcMar>
              <w:top w:type="dxa" w:w="70"/>
              <w:left w:type="dxa" w:w="120"/>
              <w:bottom w:type="dxa" w:w="70"/>
              <w:right w:type="dxa" w:w="120"/>
            </w:tcMar>
          </w:tcPr>
          <w:p>
            <w:r>
              <w:rPr>
                <w:sz w:val="20"/>
                <w:szCs w:val="20"/>
              </w:rPr>
              <w:t xml:space="preserve">45%</w:t>
            </w:r>
          </w:p>
        </w:tc>
      </w:tr>
      <w:tr>
        <w:tc>
          <w:tcPr>
            <w:tcW w:type="dxa" w:w="4680"/>
            <w:shd w:fill="EEF2F7" w:val="clear"/>
            <w:tcMar>
              <w:top w:type="dxa" w:w="70"/>
              <w:left w:type="dxa" w:w="120"/>
              <w:bottom w:type="dxa" w:w="70"/>
              <w:right w:type="dxa" w:w="120"/>
            </w:tcMar>
          </w:tcPr>
          <w:p>
            <w:r>
              <w:rPr>
                <w:sz w:val="20"/>
                <w:szCs w:val="20"/>
              </w:rPr>
              <w:t xml:space="preserve">Total</w:t>
            </w:r>
          </w:p>
        </w:tc>
        <w:tc>
          <w:tcPr>
            <w:tcW w:type="dxa" w:w="4680"/>
            <w:shd w:fill="EEF2F7" w:val="clear"/>
            <w:tcMar>
              <w:top w:type="dxa" w:w="70"/>
              <w:left w:type="dxa" w:w="120"/>
              <w:bottom w:type="dxa" w:w="70"/>
              <w:right w:type="dxa" w:w="120"/>
            </w:tcMar>
          </w:tcPr>
          <w:p>
            <w:r>
              <w:rPr>
                <w:sz w:val="20"/>
                <w:szCs w:val="20"/>
              </w:rPr>
              <w:t xml:space="preserve">100%</w:t>
            </w:r>
          </w:p>
        </w:tc>
      </w:tr>
    </w:tbl>
    <w:p>
      <w:pPr>
        <w:spacing w:after="200"/>
      </w:pPr>
    </w:p>
    <w:p>
      <w:pPr>
        <w:spacing w:after="160"/>
      </w:pPr>
      <w:r>
        <w:t xml:space="preserve">Cada unidad incluye varios cotidianos, varias tareas y un único proyecto.</w:t>
      </w:r>
    </w:p>
    <w:p>
      <w:pPr>
        <w:pStyle w:val="Heading2"/>
        <w:spacing w:after="150" w:before="300"/>
      </w:pPr>
      <w:r>
        <w:t xml:space="preserve">6.4 Sistema de "candado" (habilitación progresiva)</w:t>
      </w:r>
    </w:p>
    <w:p>
      <w:pPr>
        <w:spacing w:after="160"/>
      </w:pPr>
      <w:r>
        <w:t xml:space="preserve">Los RA se muestran como nodos encadenados. Por defecto, toda la Unidad 1 viene habilitada desde el inicio; las Unidades 2 y 3 permanecen bloqueadas hasta que la persona docente las habilita manualmente desde un "modo docente" dentro del propio portal. Dentro de cada RA, solo la primera actividad viene habilitada por defecto; las demás se destraban en orden.</w:t>
      </w:r>
    </w:p>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DECEA" w:val="clear"/>
            <w:tcMar>
              <w:top w:type="dxa" w:w="150"/>
              <w:left w:type="dxa" w:w="200"/>
              <w:bottom w:type="dxa" w:w="150"/>
              <w:right w:type="dxa" w:w="200"/>
            </w:tcMar>
          </w:tcPr>
          <w:p>
            <w:pPr>
              <w:spacing w:after="100"/>
            </w:pPr>
            <w:r>
              <w:rPr>
                <w:b/>
                <w:bCs/>
              </w:rPr>
              <w:t xml:space="preserve">⚠️ Limitación técnica importante — leer antes de publicar en otro hosting</w:t>
            </w:r>
          </w:p>
          <w:p>
            <w:pPr>
              <w:spacing w:after="60"/>
            </w:pPr>
            <w:r>
              <w:rPr>
                <w:sz w:val="21"/>
                <w:szCs w:val="21"/>
              </w:rPr>
              <w:t xml:space="preserve">El estado de qué está habilitado/bloqueado se guarda con una función llamada window.storage, que SOLO funciona dentro del entorno de Artifacts de Claude.</w:t>
            </w:r>
          </w:p>
          <w:p>
            <w:pPr>
              <w:spacing w:after="60"/>
            </w:pPr>
            <w:r>
              <w:rPr>
                <w:sz w:val="21"/>
                <w:szCs w:val="21"/>
              </w:rPr>
              <w:t xml:space="preserve">Si este portal se publica en un hosting externo (Vercel, GitHub Pages, un servidor propio, etc.), esa función no existe: el código está preparado para no romperse (usa try/catch), pero en ese caso TODOS los visitantes verán siempre el estado por defecto (Unidad 1 abierta, Unidades 2 y 3 cerradas) y el "modo docente" no podrá guardar cambios de forma permanente ni compartida entre estudiantes.</w:t>
            </w:r>
          </w:p>
          <w:p>
            <w:pPr>
              <w:spacing w:after="60"/>
            </w:pPr>
            <w:r>
              <w:rPr>
                <w:sz w:val="21"/>
                <w:szCs w:val="21"/>
              </w:rPr>
              <w:t xml:space="preserve">Para que el sistema de candado funcione de verdad fuera de Claude, hay que reemplazar window.storage por una base de datos real (por sencilla que sea) o por un sistema de fechas automáticas (ej: la Unidad 2 se habilita sola a partir de una fecha programada), en vez de un botón manual.</w:t>
            </w:r>
          </w:p>
        </w:tc>
      </w:tr>
    </w:tbl>
    <w:p>
      <w:pPr>
        <w:spacing w:after="200"/>
      </w:pPr>
    </w:p>
    <w:p>
      <w:pPr>
        <w:pStyle w:val="Heading2"/>
        <w:spacing w:after="150" w:before="300"/>
      </w:pPr>
      <w:r>
        <w:t xml:space="preserve">6.5 Contenido de estudio por sesión ("Recordá esto antes de empezar")</w:t>
      </w:r>
    </w:p>
    <w:p>
      <w:pPr>
        <w:spacing w:after="160"/>
      </w:pPr>
      <w:r>
        <w:t xml:space="preserve">Dentro del panel de cada RA, antes de la lista de cotidianos, se muestra un bloque de repaso por cada sesión (título, explicación breve, ejemplo). Este contenido corresponde exactamente al mismo resumen que trae cada cotidiano — se reutiliza para que el estudiante lo vea también sin necesidad de abrir la actividad.</w:t>
      </w:r>
    </w:p>
    <w:p>
      <w:pPr>
        <w:pStyle w:val="Heading2"/>
        <w:spacing w:after="150" w:before="300"/>
      </w:pPr>
      <w:r>
        <w:t xml:space="preserve">6.6 Indicador de progreso del estudiante</w:t>
      </w:r>
    </w:p>
    <w:p>
      <w:pPr>
        <w:spacing w:after="160"/>
      </w:pPr>
      <w:r>
        <w:t xml:space="preserve">Cada cotidiano guarda su nota final en el localStorage del navegador (progreso_ + nombre del archivo). El portal lee todas esas notas al cargar y muestra un contador "X/80 completados" y el promedio, en la sección de estadísticas.</w:t>
      </w:r>
    </w:p>
    <w:tbl>
      <w:tblPr>
        <w:tblW w:type="pct" w:w="100%"/>
        <w:tblBorders>
          <w:top w:val="single" w:color="B45309" w:sz="4"/>
          <w:left w:val="single" w:color="B45309" w:sz="24"/>
          <w:bottom w:val="single" w:color="B45309" w:sz="4"/>
          <w:right w:val="single" w:color="B45309" w:sz="4"/>
          <w:insideH w:val="single" w:color="auto" w:sz="4"/>
          <w:insideV w:val="single" w:color="auto" w:sz="4"/>
        </w:tblBorders>
      </w:tblPr>
      <w:tblGrid>
        <w:gridCol w:w="100"/>
      </w:tblGrid>
      <w:tr>
        <w:tc>
          <w:tcPr>
            <w:shd w:fill="FFF3CD" w:val="clear"/>
            <w:tcMar>
              <w:top w:type="dxa" w:w="150"/>
              <w:left w:type="dxa" w:w="200"/>
              <w:bottom w:type="dxa" w:w="150"/>
              <w:right w:type="dxa" w:w="200"/>
            </w:tcMar>
          </w:tcPr>
          <w:p>
            <w:pPr>
              <w:spacing w:after="100"/>
            </w:pPr>
            <w:r>
              <w:rPr>
                <w:b/>
                <w:bCs/>
              </w:rPr>
              <w:t xml:space="preserve">Nota sobre el progreso guardado</w:t>
            </w:r>
          </w:p>
          <w:p>
            <w:pPr>
              <w:spacing w:after="60"/>
            </w:pPr>
            <w:r>
              <w:rPr>
                <w:sz w:val="21"/>
                <w:szCs w:val="21"/>
              </w:rPr>
              <w:t xml:space="preserve">Esto es un dato local al navegador/dispositivo del estudiante, no una base de datos central.</w:t>
            </w:r>
          </w:p>
          <w:p>
            <w:pPr>
              <w:spacing w:after="60"/>
            </w:pPr>
            <w:r>
              <w:rPr>
                <w:sz w:val="21"/>
                <w:szCs w:val="21"/>
              </w:rPr>
              <w:t xml:space="preserve">Si el estudiante cambia de computadora, usa otro navegador, o borra los datos de navegación, ese progreso visual se pierde — no reemplaza el registro real de notas que lleva la persona docente.</w:t>
            </w:r>
          </w:p>
        </w:tc>
      </w:tr>
    </w:tbl>
    <w:p>
      <w:pPr>
        <w:spacing w:after="200"/>
      </w:pPr>
    </w:p>
    <w:p>
      <w:pPr>
        <w:pStyle w:val="Heading2"/>
        <w:spacing w:after="150" w:before="300"/>
      </w:pPr>
      <w:r>
        <w:t xml:space="preserve">6.7 Medidas de seguridad ("modo examen ligero")</w:t>
      </w:r>
    </w:p>
    <w:p>
      <w:pPr>
        <w:spacing w:after="160"/>
      </w:pPr>
      <w:r>
        <w:t xml:space="preserve">Todos los cotidianos, exámenes y el propio portal incluyen:</w:t>
      </w:r>
    </w:p>
    <w:p>
      <w:pPr>
        <w:pStyle w:val="ListParagraph"/>
        <w:numPr>
          <w:ilvl w:val="0"/>
          <w:numId w:val="1"/>
        </w:numPr>
        <w:spacing w:after="90"/>
      </w:pPr>
      <w:r>
        <w:t xml:space="preserve">Bloqueo del clic derecho.</w:t>
      </w:r>
    </w:p>
    <w:p>
      <w:pPr>
        <w:pStyle w:val="ListParagraph"/>
        <w:numPr>
          <w:ilvl w:val="0"/>
          <w:numId w:val="1"/>
        </w:numPr>
        <w:spacing w:after="90"/>
      </w:pPr>
      <w:r>
        <w:t xml:space="preserve">Bloqueo de atajos de teclado comunes para inspeccionar código (F12, Ctrl+Shift+I/J/C, Ctrl+U/S/P).</w:t>
      </w:r>
    </w:p>
    <w:p>
      <w:pPr>
        <w:pStyle w:val="ListParagraph"/>
        <w:numPr>
          <w:ilvl w:val="0"/>
          <w:numId w:val="1"/>
        </w:numPr>
        <w:spacing w:after="90"/>
      </w:pPr>
      <w:r>
        <w:t xml:space="preserve">Aviso visible si el estudiante cambia de pestaña o minimiza la ventana, con un contador de cuántas veces lo hizo.</w:t>
      </w:r>
    </w:p>
    <w:p>
      <w:pPr>
        <w:pStyle w:val="Heading1"/>
        <w:spacing w:after="200" w:before="400"/>
      </w:pPr>
      <w:r>
        <w:t xml:space="preserve">7. Especificaciones técnicas</w:t>
      </w:r>
    </w:p>
    <w:p>
      <w:pPr>
        <w:pStyle w:val="Heading2"/>
        <w:spacing w:after="150" w:before="300"/>
      </w:pPr>
      <w:r>
        <w:t xml:space="preserve">7.1 Arquitectura de archivos</w:t>
      </w:r>
    </w:p>
    <w:p>
      <w:pPr>
        <w:spacing w:after="160"/>
      </w:pPr>
      <w:r>
        <w:t xml:space="preserve">Todo el sistema son archivos HTML autocontenidos (HTML + CSS + JavaScript en un solo archivo, sin dependencias externas más allá de Google Fonts). No requiere servidor, base de datos ni instalación — cualquier navegador los abre directamente.</w:t>
      </w:r>
    </w:p>
    <w:p>
      <w:pPr>
        <w:pStyle w:val="Heading2"/>
        <w:spacing w:after="150" w:before="300"/>
      </w:pPr>
      <w:r>
        <w:t xml:space="preserve">7.2 Sistema de diseño (colores y tipografía)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Elemento</w:t>
            </w:r>
          </w:p>
        </w:tc>
        <w:tc>
          <w:tcPr>
            <w:tcW w:type="dxa" w:w="6160"/>
            <w:shd w:fill="1F3864" w:val="clear"/>
            <w:tcMar>
              <w:top w:type="dxa" w:w="80"/>
              <w:left w:type="dxa" w:w="120"/>
              <w:bottom w:type="dxa" w:w="80"/>
              <w:right w:type="dxa" w:w="120"/>
            </w:tcMar>
          </w:tcPr>
          <w:p>
            <w:r>
              <w:rPr>
                <w:b/>
                <w:bCs/>
                <w:color w:val="FFFFFF"/>
                <w:sz w:val="20"/>
                <w:szCs w:val="20"/>
              </w:rPr>
              <w:t xml:space="preserve">Valor</w:t>
            </w:r>
          </w:p>
        </w:tc>
      </w:tr>
      <w:tr>
        <w:tc>
          <w:tcPr>
            <w:tcW w:type="dxa" w:w="3200"/>
            <w:tcMar>
              <w:top w:type="dxa" w:w="70"/>
              <w:left w:type="dxa" w:w="120"/>
              <w:bottom w:type="dxa" w:w="70"/>
              <w:right w:type="dxa" w:w="120"/>
            </w:tcMar>
          </w:tcPr>
          <w:p>
            <w:r>
              <w:rPr>
                <w:sz w:val="20"/>
                <w:szCs w:val="20"/>
              </w:rPr>
              <w:t xml:space="preserve">Tipografía de títulos</w:t>
            </w:r>
          </w:p>
        </w:tc>
        <w:tc>
          <w:tcPr>
            <w:tcW w:type="dxa" w:w="6160"/>
            <w:tcMar>
              <w:top w:type="dxa" w:w="70"/>
              <w:left w:type="dxa" w:w="120"/>
              <w:bottom w:type="dxa" w:w="70"/>
              <w:right w:type="dxa" w:w="120"/>
            </w:tcMar>
          </w:tcPr>
          <w:p>
            <w:r>
              <w:rPr>
                <w:sz w:val="20"/>
                <w:szCs w:val="20"/>
              </w:rPr>
              <w:t xml:space="preserve">Space Grotesk</w:t>
            </w:r>
          </w:p>
        </w:tc>
      </w:tr>
      <w:tr>
        <w:tc>
          <w:tcPr>
            <w:tcW w:type="dxa" w:w="3200"/>
            <w:shd w:fill="EEF2F7" w:val="clear"/>
            <w:tcMar>
              <w:top w:type="dxa" w:w="70"/>
              <w:left w:type="dxa" w:w="120"/>
              <w:bottom w:type="dxa" w:w="70"/>
              <w:right w:type="dxa" w:w="120"/>
            </w:tcMar>
          </w:tcPr>
          <w:p>
            <w:r>
              <w:rPr>
                <w:sz w:val="20"/>
                <w:szCs w:val="20"/>
              </w:rPr>
              <w:t xml:space="preserve">Tipografía de datos/etiquetas</w:t>
            </w:r>
          </w:p>
        </w:tc>
        <w:tc>
          <w:tcPr>
            <w:tcW w:type="dxa" w:w="6160"/>
            <w:shd w:fill="EEF2F7" w:val="clear"/>
            <w:tcMar>
              <w:top w:type="dxa" w:w="70"/>
              <w:left w:type="dxa" w:w="120"/>
              <w:bottom w:type="dxa" w:w="70"/>
              <w:right w:type="dxa" w:w="120"/>
            </w:tcMar>
          </w:tcPr>
          <w:p>
            <w:r>
              <w:rPr>
                <w:sz w:val="20"/>
                <w:szCs w:val="20"/>
              </w:rPr>
              <w:t xml:space="preserve">IBM Plex Mono</w:t>
            </w:r>
          </w:p>
        </w:tc>
      </w:tr>
      <w:tr>
        <w:tc>
          <w:tcPr>
            <w:tcW w:type="dxa" w:w="3200"/>
            <w:tcMar>
              <w:top w:type="dxa" w:w="70"/>
              <w:left w:type="dxa" w:w="120"/>
              <w:bottom w:type="dxa" w:w="70"/>
              <w:right w:type="dxa" w:w="120"/>
            </w:tcMar>
          </w:tcPr>
          <w:p>
            <w:r>
              <w:rPr>
                <w:sz w:val="20"/>
                <w:szCs w:val="20"/>
              </w:rPr>
              <w:t xml:space="preserve">Tipografía de cuerpo</w:t>
            </w:r>
          </w:p>
        </w:tc>
        <w:tc>
          <w:tcPr>
            <w:tcW w:type="dxa" w:w="6160"/>
            <w:tcMar>
              <w:top w:type="dxa" w:w="70"/>
              <w:left w:type="dxa" w:w="120"/>
              <w:bottom w:type="dxa" w:w="70"/>
              <w:right w:type="dxa" w:w="120"/>
            </w:tcMar>
          </w:tcPr>
          <w:p>
            <w:r>
              <w:rPr>
                <w:sz w:val="20"/>
                <w:szCs w:val="20"/>
              </w:rPr>
              <w:t xml:space="preserve">Inter</w:t>
            </w:r>
          </w:p>
        </w:tc>
      </w:tr>
      <w:tr>
        <w:tc>
          <w:tcPr>
            <w:tcW w:type="dxa" w:w="3200"/>
            <w:shd w:fill="EEF2F7" w:val="clear"/>
            <w:tcMar>
              <w:top w:type="dxa" w:w="70"/>
              <w:left w:type="dxa" w:w="120"/>
              <w:bottom w:type="dxa" w:w="70"/>
              <w:right w:type="dxa" w:w="120"/>
            </w:tcMar>
          </w:tcPr>
          <w:p>
            <w:r>
              <w:rPr>
                <w:sz w:val="20"/>
                <w:szCs w:val="20"/>
              </w:rPr>
              <w:t xml:space="preserve">Color principal (acento)</w:t>
            </w:r>
          </w:p>
        </w:tc>
        <w:tc>
          <w:tcPr>
            <w:tcW w:type="dxa" w:w="6160"/>
            <w:shd w:fill="EEF2F7" w:val="clear"/>
            <w:tcMar>
              <w:top w:type="dxa" w:w="70"/>
              <w:left w:type="dxa" w:w="120"/>
              <w:bottom w:type="dxa" w:w="70"/>
              <w:right w:type="dxa" w:w="120"/>
            </w:tcMar>
          </w:tcPr>
          <w:p>
            <w:r>
              <w:rPr>
                <w:sz w:val="20"/>
                <w:szCs w:val="20"/>
              </w:rPr>
              <w:t xml:space="preserve">Teal — #0F9488</w:t>
            </w:r>
          </w:p>
        </w:tc>
      </w:tr>
      <w:tr>
        <w:tc>
          <w:tcPr>
            <w:tcW w:type="dxa" w:w="3200"/>
            <w:tcMar>
              <w:top w:type="dxa" w:w="70"/>
              <w:left w:type="dxa" w:w="120"/>
              <w:bottom w:type="dxa" w:w="70"/>
              <w:right w:type="dxa" w:w="120"/>
            </w:tcMar>
          </w:tcPr>
          <w:p>
            <w:r>
              <w:rPr>
                <w:sz w:val="20"/>
                <w:szCs w:val="20"/>
              </w:rPr>
              <w:t xml:space="preserve">Colores secundarios</w:t>
            </w:r>
          </w:p>
        </w:tc>
        <w:tc>
          <w:tcPr>
            <w:tcW w:type="dxa" w:w="6160"/>
            <w:tcMar>
              <w:top w:type="dxa" w:w="70"/>
              <w:left w:type="dxa" w:w="120"/>
              <w:bottom w:type="dxa" w:w="70"/>
              <w:right w:type="dxa" w:w="120"/>
            </w:tcMar>
          </w:tcPr>
          <w:p>
            <w:r>
              <w:rPr>
                <w:sz w:val="20"/>
                <w:szCs w:val="20"/>
              </w:rPr>
              <w:t xml:space="preserve">Ámbar #B45309 · Azul #0369A1 · Violeta #7C3AED · Rosa #DB2777</w:t>
            </w:r>
          </w:p>
        </w:tc>
      </w:tr>
      <w:tr>
        <w:tc>
          <w:tcPr>
            <w:tcW w:type="dxa" w:w="3200"/>
            <w:shd w:fill="EEF2F7" w:val="clear"/>
            <w:tcMar>
              <w:top w:type="dxa" w:w="70"/>
              <w:left w:type="dxa" w:w="120"/>
              <w:bottom w:type="dxa" w:w="70"/>
              <w:right w:type="dxa" w:w="120"/>
            </w:tcMar>
          </w:tcPr>
          <w:p>
            <w:r>
              <w:rPr>
                <w:sz w:val="20"/>
                <w:szCs w:val="20"/>
              </w:rPr>
              <w:t xml:space="preserve">Fondo</w:t>
            </w:r>
          </w:p>
        </w:tc>
        <w:tc>
          <w:tcPr>
            <w:tcW w:type="dxa" w:w="6160"/>
            <w:shd w:fill="EEF2F7" w:val="clear"/>
            <w:tcMar>
              <w:top w:type="dxa" w:w="70"/>
              <w:left w:type="dxa" w:w="120"/>
              <w:bottom w:type="dxa" w:w="70"/>
              <w:right w:type="dxa" w:w="120"/>
            </w:tcMar>
          </w:tcPr>
          <w:p>
            <w:r>
              <w:rPr>
                <w:sz w:val="20"/>
                <w:szCs w:val="20"/>
              </w:rPr>
              <w:t xml:space="preserve">#F5F7FA (claro, con gradientes sutiles)</w:t>
            </w:r>
          </w:p>
        </w:tc>
      </w:tr>
    </w:tbl>
    <w:p>
      <w:pPr>
        <w:spacing w:after="200"/>
      </w:pPr>
    </w:p>
    <w:p>
      <w:pPr>
        <w:pStyle w:val="Heading2"/>
        <w:spacing w:after="150" w:before="300"/>
      </w:pPr>
      <w:r>
        <w:t xml:space="preserve">7.3 Motor de actividades (arquitectura de generación)</w:t>
      </w:r>
    </w:p>
    <w:p>
      <w:pPr>
        <w:spacing w:after="160"/>
      </w:pPr>
      <w:r>
        <w:t xml:space="preserve">Cada cotidiano se genera con un script en Python que arma el HTML final combinando: una plantilla base común (encabezado, pie, bloqueo de seguridad) más un motor independiente por cada tipo de actividad (14 módulos, uno por tipo). Esto permite corregir un error una sola vez en el motor compartido y regenerar automáticamente los 80 archivos, en vez de corregir archivo por archivo.</w:t>
      </w:r>
    </w:p>
    <w:p>
      <w:pPr>
        <w:pStyle w:val="Heading2"/>
        <w:spacing w:after="150" w:before="300"/>
      </w:pPr>
      <w:r>
        <w:t xml:space="preserve">7.4 Validación obligatoria antes de publicar cualquier cotidiano</w:t>
      </w:r>
    </w:p>
    <w:p>
      <w:pPr>
        <w:pStyle w:val="ListParagraph"/>
        <w:numPr>
          <w:ilvl w:val="0"/>
          <w:numId w:val="3"/>
        </w:numPr>
        <w:spacing w:after="90"/>
      </w:pPr>
      <w:r>
        <w:t xml:space="preserve">Confirmar que el generador reporta exactamente 50 ítems.</w:t>
      </w:r>
    </w:p>
    <w:p>
      <w:pPr>
        <w:pStyle w:val="ListParagraph"/>
        <w:numPr>
          <w:ilvl w:val="0"/>
          <w:numId w:val="3"/>
        </w:numPr>
        <w:spacing w:after="90"/>
      </w:pPr>
      <w:r>
        <w:t xml:space="preserve">Validar la sintaxis de JavaScript con node --check sobre el contenido de las etiquetas &lt;script&gt;.</w:t>
      </w:r>
    </w:p>
    <w:p>
      <w:pPr>
        <w:pStyle w:val="ListParagraph"/>
        <w:numPr>
          <w:ilvl w:val="0"/>
          <w:numId w:val="3"/>
        </w:numPr>
        <w:spacing w:after="90"/>
      </w:pPr>
      <w:r>
        <w:t xml:space="preserve">Para sopa de letras: confirmar que las 10 palabras entran en la cuadrícula (el tamaño debe ser ≥ la palabra más larga).</w:t>
      </w:r>
    </w:p>
    <w:p>
      <w:pPr>
        <w:pStyle w:val="ListParagraph"/>
        <w:numPr>
          <w:ilvl w:val="0"/>
          <w:numId w:val="3"/>
        </w:numPr>
        <w:spacing w:after="90"/>
      </w:pPr>
      <w:r>
        <w:t xml:space="preserve">Confirmar que las opciones de quiz se mezclan al azar (no depender de que la respuesta correcta esté siempre en la misma posición al escribir el contenido).</w:t>
      </w:r>
    </w:p>
    <w:p>
      <w:pPr>
        <w:pStyle w:val="ListParagraph"/>
        <w:numPr>
          <w:ilvl w:val="0"/>
          <w:numId w:val="3"/>
        </w:numPr>
        <w:spacing w:after="90"/>
      </w:pPr>
      <w:r>
        <w:t xml:space="preserve">Auditoría cruzada final: todo archivo que el portal referencia debe existir realmente, y viceversa (sin archivos huérfanos).</w:t>
      </w:r>
    </w:p>
    <w:p>
      <w:pPr>
        <w:pStyle w:val="Heading1"/>
        <w:spacing w:after="200" w:before="400"/>
      </w:pPr>
      <w:r>
        <w:t xml:space="preserve">8. Errores reales detectados durante la construcción (para no repetirlos)</w:t>
      </w:r>
    </w:p>
    <w:p>
      <w:pPr>
        <w:spacing w:after="160"/>
      </w:pPr>
      <w:r>
        <w:t xml:space="preserve">Esta sección documenta fallas concretas que ocurrieron durante el desarrollo de esta plataforma, para que al replicar el proceso en otra materia se eviten desde el inicio.</w:t>
      </w:r>
    </w:p>
    <w:p>
      <w:pPr>
        <w:pStyle w:val="Heading3"/>
        <w:spacing w:after="100" w:before="200"/>
      </w:pPr>
      <w:r>
        <w:t xml:space="preserve">8.1 Quiz con respuesta correcta siempre en la misma posición</w:t>
      </w:r>
    </w:p>
    <w:p>
      <w:pPr>
        <w:spacing w:after="160"/>
      </w:pPr>
      <w:r>
        <w:t xml:space="preserve">Al redactar las preguntas de opción múltiple, por comodidad se escribió casi siempre la respuesta correcta como la primera opción de la lista. El motor no mezclaba el orden al mostrarlas, así que un estudiante podía adivinar sin leer, simplemente marcando siempre la primera opción. Solución aplicada: el motor ahora mezcla el orden de las opciones al azar cada vez que se abre la pregunta, sin importar el orden en que se escribieron.</w:t>
      </w:r>
    </w:p>
    <w:p>
      <w:pPr>
        <w:pStyle w:val="Heading3"/>
        <w:spacing w:after="100" w:before="200"/>
      </w:pPr>
      <w:r>
        <w:t xml:space="preserve">8.2 Sopa de letras con mecánica de selección poco intuitiva</w:t>
      </w:r>
    </w:p>
    <w:p>
      <w:pPr>
        <w:spacing w:after="160"/>
      </w:pPr>
      <w:r>
        <w:t xml:space="preserve">La primera versión solo aceptaba hacer clic en la primera letra y luego en la última letra de la palabra, sin permitir arrastrar. La mayoría de estudiantes espera poder arrastrar el mouse o el dedo por la palabra, como en cualquier sopa de letras digital conocida. Solución aplicada: se agregó soporte de arrastre (mouse y táctil), manteniendo también la opción de los 2 clics.</w:t>
      </w:r>
    </w:p>
    <w:p>
      <w:pPr>
        <w:pStyle w:val="Heading3"/>
        <w:spacing w:after="100" w:before="200"/>
      </w:pPr>
      <w:r>
        <w:t xml:space="preserve">8.3 Corrupción de datos al editar el portal con reemplazos de texto automáticos</w:t>
      </w:r>
    </w:p>
    <w:p>
      <w:pPr>
        <w:spacing w:after="160"/>
      </w:pPr>
      <w:r>
        <w:t xml:space="preserve">Al insertar contenido nuevo dentro de un objeto JavaScript grande (buscando el cierre "};" con una expresión de texto), el reemplazo encontró por error el cierre de OTRO objeto más adelante en el archivo, mezclando el contenido de dos secciones distintas y rompiendo la sintaxis. Lección: al editar archivos grandes con datos anidados, conviene ubicar el punto exacto de inserción contando llaves de apertura/cierre de forma explícita, no solo buscando el primer patrón de texto que coincide.</w:t>
      </w:r>
    </w:p>
    <w:p>
      <w:pPr>
        <w:pStyle w:val="Heading3"/>
        <w:spacing w:after="100" w:before="200"/>
      </w:pPr>
      <w:r>
        <w:t xml:space="preserve">8.4 Solo 1 de 18 RA tenía contenido de repaso ("Recordá esto")</w:t>
      </w:r>
    </w:p>
    <w:p>
      <w:pPr>
        <w:spacing w:after="160"/>
      </w:pPr>
      <w:r>
        <w:t xml:space="preserve">El sistema para mostrar un repaso del tema antes de la lista de cotidianos existía en el código desde el principio, pero solo se había completado el contenido real para el primer RA — las otras 17 RA no mostraban nada ahí, aunque el espacio para hacerlo ya estaba listo. Lección: cuando una función se construye "de muestra" para una sola sección, hay que verificar explícitamente si se completó para todas las secciones restantes antes de darla por terminada.</w:t>
      </w:r>
    </w:p>
    <w:p>
      <w:pPr>
        <w:pStyle w:val="Heading1"/>
        <w:spacing w:after="200" w:before="400"/>
      </w:pPr>
      <w:r>
        <w:t xml:space="preserve">9. Guía paso a paso para replicar este modelo en otra materia</w:t>
      </w:r>
    </w:p>
    <w:p>
      <w:pPr>
        <w:pStyle w:val="ListParagraph"/>
        <w:numPr>
          <w:ilvl w:val="0"/>
          <w:numId w:val="4"/>
        </w:numPr>
        <w:spacing w:after="90"/>
      </w:pPr>
      <w:r>
        <w:t xml:space="preserve">Definir la estructura curricular: unidades, RA por unidad, sesiones por RA, horas oficiales y fechas — igual que la tabla de la sección 2.</w:t>
      </w:r>
    </w:p>
    <w:p>
      <w:pPr>
        <w:pStyle w:val="ListParagraph"/>
        <w:numPr>
          <w:ilvl w:val="0"/>
          <w:numId w:val="4"/>
        </w:numPr>
        <w:spacing w:after="90"/>
      </w:pPr>
      <w:r>
        <w:t xml:space="preserve">Para cada sesión, escribir el "cotidiano": elegir 5 tipos de actividad distintos (de la tabla de la sección 3.3), redactar 10 ítems por cada uno, y una rúbrica de 5 criterios específicos del tema (nunca genéricos).</w:t>
      </w:r>
    </w:p>
    <w:p>
      <w:pPr>
        <w:pStyle w:val="ListParagraph"/>
        <w:numPr>
          <w:ilvl w:val="0"/>
          <w:numId w:val="4"/>
        </w:numPr>
        <w:spacing w:after="90"/>
      </w:pPr>
      <w:r>
        <w:t xml:space="preserve">Redactar el bloque "Recordá esto antes de empezar" (resumen breve + 1 ejemplo) para cada sesión — este mismo texto sirve luego para el contenido de estudio del portal.</w:t>
      </w:r>
    </w:p>
    <w:p>
      <w:pPr>
        <w:pStyle w:val="ListParagraph"/>
        <w:numPr>
          <w:ilvl w:val="0"/>
          <w:numId w:val="4"/>
        </w:numPr>
        <w:spacing w:after="90"/>
      </w:pPr>
      <w:r>
        <w:t xml:space="preserve">Generar los 3 exámenes de práctica en formato MEP (Selección 25 + Pareo 25 + Desarrollo 50).</w:t>
      </w:r>
    </w:p>
    <w:p>
      <w:pPr>
        <w:pStyle w:val="ListParagraph"/>
        <w:numPr>
          <w:ilvl w:val="0"/>
          <w:numId w:val="4"/>
        </w:numPr>
        <w:spacing w:after="90"/>
      </w:pPr>
      <w:r>
        <w:t xml:space="preserve">Producir los documentos de apoyo: Plan de Práctica Pedagógica (1 por unidad), Guía de Sesiones (1 por RA), Glosario y Antología (1 por unidad), Proyecto (1 por unidad) y Tareas (3 por unidad).</w:t>
      </w:r>
    </w:p>
    <w:p>
      <w:pPr>
        <w:pStyle w:val="ListParagraph"/>
        <w:numPr>
          <w:ilvl w:val="0"/>
          <w:numId w:val="4"/>
        </w:numPr>
        <w:spacing w:after="90"/>
      </w:pPr>
      <w:r>
        <w:t xml:space="preserve">Construir o adaptar el portal: reutilizar la misma estructura de secciones (sección 6.1), reemplazando solo el contenido específico de la nueva materia.</w:t>
      </w:r>
    </w:p>
    <w:p>
      <w:pPr>
        <w:pStyle w:val="ListParagraph"/>
        <w:numPr>
          <w:ilvl w:val="0"/>
          <w:numId w:val="4"/>
        </w:numPr>
        <w:spacing w:after="90"/>
      </w:pPr>
      <w:r>
        <w:t xml:space="preserve">Definir las reglas de la clase y el desglose de evaluación para esa materia (pueden ser las mismas 9 reglas, o ajustarlas).</w:t>
      </w:r>
    </w:p>
    <w:p>
      <w:pPr>
        <w:pStyle w:val="ListParagraph"/>
        <w:numPr>
          <w:ilvl w:val="0"/>
          <w:numId w:val="4"/>
        </w:numPr>
        <w:spacing w:after="90"/>
      </w:pPr>
      <w:r>
        <w:t xml:space="preserve">Antes de publicar: correr la lista de validación completa de la sección 7.4.</w:t>
      </w:r>
    </w:p>
    <w:p>
      <w:pPr>
        <w:pStyle w:val="ListParagraph"/>
        <w:numPr>
          <w:ilvl w:val="0"/>
          <w:numId w:val="4"/>
        </w:numPr>
        <w:spacing w:after="90"/>
      </w:pPr>
      <w:r>
        <w:t xml:space="preserve">Decidir el hosting y resolver la limitación de window.storage (sección 6.4) según corresponda.</w:t>
      </w:r>
    </w:p>
    <w:p>
      <w:pPr>
        <w:pStyle w:val="ListParagraph"/>
        <w:numPr>
          <w:ilvl w:val="0"/>
          <w:numId w:val="4"/>
        </w:numPr>
        <w:spacing w:after="90"/>
      </w:pPr>
      <w:r>
        <w:t xml:space="preserve">Empaquetar todo en una sola carpeta/zip con todos los archivos en el mismo nivel (sin subcarpetas), para que los enlaces internos del portal sigan funcionando.</w:t>
      </w:r>
    </w:p>
    <w:p>
      <w:pPr>
        <w:pStyle w:val="Heading1"/>
        <w:spacing w:after="200" w:before="400"/>
      </w:pPr>
      <w:r>
        <w:t xml:space="preserve">10. Trabajo pendiente / extensiones posibles</w:t>
      </w:r>
    </w:p>
    <w:p>
      <w:pPr>
        <w:spacing w:after="160"/>
      </w:pPr>
      <w:r>
        <w:t xml:space="preserve">El diseño original contempló 20 tipos de actividad; se construyeron 14 (ver tabla 3.3). Quedaron sin construir 6 tipos adicionales (por ejemplo: crucigrama, etiquetar diagrama, entre otros identificados pero no desarrollados). Si se quiere ampliar la variedad en una futura réplica, ese es el primer punto a retomar.</w:t>
      </w:r>
    </w:p>
    <w:p>
      <w:pPr>
        <w:spacing w:after="160"/>
      </w:pPr>
      <w:r>
        <w:t xml:space="preserve">Otras extensiones posibles identificadas durante el desarrollo:</w:t>
      </w:r>
    </w:p>
    <w:p>
      <w:pPr>
        <w:pStyle w:val="ListParagraph"/>
        <w:numPr>
          <w:ilvl w:val="0"/>
          <w:numId w:val="1"/>
        </w:numPr>
        <w:spacing w:after="90"/>
      </w:pPr>
      <w:r>
        <w:t xml:space="preserve">Reemplazar window.storage por una base de datos real si se publica fuera del entorno de Claude, para que el sistema de candado funcione igual para todos los estudiantes.</w:t>
      </w:r>
    </w:p>
    <w:p>
      <w:pPr>
        <w:pStyle w:val="ListParagraph"/>
        <w:numPr>
          <w:ilvl w:val="0"/>
          <w:numId w:val="1"/>
        </w:numPr>
        <w:spacing w:after="90"/>
      </w:pPr>
      <w:r>
        <w:t xml:space="preserve">Sistema de login/identificación de estudiante, para que el progreso e historial no dependan del navegador/dispositivo.</w:t>
      </w:r>
    </w:p>
    <w:p>
      <w:pPr>
        <w:pStyle w:val="ListParagraph"/>
        <w:numPr>
          <w:ilvl w:val="0"/>
          <w:numId w:val="1"/>
        </w:numPr>
        <w:spacing w:after="90"/>
      </w:pPr>
      <w:r>
        <w:t xml:space="preserve">Conexión automática con GitHub para que los nuevos PDF que la persona docente suba a una carpeta aparezcan solos en el portal (mencionado como pendiente, a la espera de que se cree el repositorio).</w:t>
      </w:r>
    </w:p>
    <w:p>
      <w:r>
        <w:br w:type="page"/>
      </w:r>
    </w:p>
    <w:p>
      <w:pPr>
        <w:pStyle w:val="Heading1"/>
        <w:spacing w:after="200" w:before="400"/>
      </w:pPr>
      <w:r>
        <w:t xml:space="preserve">11. Cierre</w:t>
      </w:r>
    </w:p>
    <w:p>
      <w:pPr>
        <w:spacing w:after="160"/>
      </w:pPr>
      <w:r>
        <w:t xml:space="preserve">Este documento refleja el estado exacto de la plataforma "Programación y prueba de la seguridad del software" (Ciberseguridad 10°) al momento de su elaboración. Cualquier cambio posterior al portal, a los cotidianos o a las reglas de evaluación debería reflejarse también aquí, para que este manual siga siendo una fuente confiable al momento de replicar el modelo.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B85"/>
        <w:sz w:val="16"/>
        <w:szCs w:val="16"/>
      </w:rPr>
      <w:t xml:space="preserve">Manual de Réplica — Plataforma Educativa Interactiva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abstractNum w:abstractNumId="5"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2026-09-19T23:21:43.260Z</dcterms:created>
  <dcterms:modified xsi:type="dcterms:W3CDTF">2026-09-19T23:21:43.260Z</dcterms:modified>
</cp:coreProperties>
</file>

<file path=docProps/custom.xml><?xml version="1.0" encoding="utf-8"?>
<Properties xmlns="http://schemas.openxmlformats.org/officeDocument/2006/custom-properties" xmlns:vt="http://schemas.openxmlformats.org/officeDocument/2006/docPropsVTypes"/>
</file>