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200"/>
        <w:jc w:val="center"/>
      </w:pPr>
      <w:r>
        <w:rPr>
          <w:rFonts w:ascii="Calibri" w:cs="Calibri" w:eastAsia="Calibri" w:hAnsi="Calibri"/>
          <w:color w:val="374151"/>
          <w:sz w:val="18"/>
          <w:szCs w:val="18"/>
        </w:rPr>
        <w:t xml:space="preserve">CTP MERCEDES NORTE · CIBERSEGURIDAD · DÉCIMO</w:t>
      </w:r>
    </w:p>
    <w:p>
      <w:pPr>
        <w:spacing w:after="40"/>
        <w:jc w:val="center"/>
      </w:pPr>
      <w:r>
        <w:rPr>
          <w:rFonts w:ascii="Calibri" w:cs="Calibri" w:eastAsia="Calibri" w:hAnsi="Calibri"/>
          <w:i/>
          <w:iCs/>
          <w:color w:val="374151"/>
          <w:sz w:val="18"/>
          <w:szCs w:val="18"/>
        </w:rPr>
        <w:t xml:space="preserve">Lic. Ed. Ericka Hernández Mena</w:t>
      </w:r>
    </w:p>
    <w:p>
      <w:pPr>
        <w:spacing w:after="40"/>
        <w:jc w:val="center"/>
      </w:pPr>
      <w:r>
        <w:rPr>
          <w:rFonts w:ascii="Cambria" w:cs="Cambria" w:eastAsia="Cambria" w:hAnsi="Cambria"/>
          <w:b/>
          <w:bCs/>
          <w:color w:val="111827"/>
          <w:sz w:val="32"/>
          <w:szCs w:val="32"/>
        </w:rPr>
        <w:t xml:space="preserve">MATERIAL DE ESTUDIO — UNIDAD 2</w:t>
      </w:r>
    </w:p>
    <w:p>
      <w:pPr>
        <w:spacing w:after="60"/>
        <w:jc w:val="center"/>
      </w:pPr>
      <w:r>
        <w:rPr>
          <w:rFonts w:ascii="Cambria" w:cs="Cambria" w:eastAsia="Cambria" w:hAnsi="Cambria"/>
          <w:i/>
          <w:iCs/>
          <w:color w:val="0F766E"/>
          <w:sz w:val="24"/>
          <w:szCs w:val="24"/>
        </w:rPr>
        <w:t xml:space="preserve">Programación interpretada multiparadigma</w:t>
      </w:r>
    </w:p>
    <w:p>
      <w:pPr>
        <w:pBdr>
          <w:bottom w:val="single" w:color="0F766E" w:sz="8" w:space="6"/>
        </w:pBdr>
        <w:spacing w:after="260"/>
        <w:jc w:val="center"/>
      </w:pPr>
      <w:r>
        <w:t xml:space="preserve"/>
      </w:r>
    </w:p>
    <w:p>
      <w:pPr>
        <w:spacing w:after="200" w:line="300"/>
      </w:pPr>
      <w:r>
        <w:rPr>
          <w:rFonts w:ascii="Calibri" w:cs="Calibri" w:eastAsia="Calibri" w:hAnsi="Calibri"/>
          <w:i/>
          <w:iCs/>
          <w:color w:val="374151"/>
          <w:sz w:val="20"/>
          <w:szCs w:val="20"/>
        </w:rPr>
        <w:t xml:space="preserve">Este documento reúne, en un solo lugar, la explicación teórica de cada sesión de la unidad y el glosario de términos clave, para tenerlo todo junto al estudiar. No incluye las RA transversales (proactividad y creencias y valores), que se trabajan por separado.</w:t>
      </w:r>
    </w:p>
    <w:p>
      <w:pPr>
        <w:pStyle w:val="Heading1"/>
        <w:pBdr>
          <w:bottom w:val="single" w:color="0F766E" w:sz="6" w:space="4"/>
        </w:pBdr>
        <w:spacing w:after="160" w:before="320"/>
      </w:pPr>
      <w:r>
        <w:rPr>
          <w:rFonts w:ascii="Cambria" w:cs="Cambria" w:eastAsia="Cambria" w:hAnsi="Cambria"/>
          <w:b/>
          <w:bCs/>
          <w:color w:val="111827"/>
          <w:sz w:val="26"/>
          <w:szCs w:val="26"/>
        </w:rPr>
        <w:t xml:space="preserve">Contenido teórico</w:t>
      </w:r>
    </w:p>
    <w:p>
      <w:pPr>
        <w:spacing w:after="90" w:before="220"/>
      </w:pPr>
      <w:r>
        <w:rPr>
          <w:rFonts w:ascii="Cambria" w:cs="Cambria" w:eastAsia="Cambria" w:hAnsi="Cambria"/>
          <w:b/>
          <w:bCs/>
          <w:color w:val="0F766E"/>
          <w:sz w:val="20"/>
          <w:szCs w:val="20"/>
        </w:rPr>
        <w:t xml:space="preserve">🐍 RA1 — Identificar los elementos del entorno de desarrollo con programación interpretada multiparadigma</w:t>
      </w:r>
    </w:p>
    <w:p>
      <w:pPr>
        <w:spacing w:after="70" w:before="160"/>
      </w:pPr>
      <w:r>
        <w:rPr>
          <w:rFonts w:ascii="Cambria" w:cs="Cambria" w:eastAsia="Cambria" w:hAnsi="Cambria"/>
          <w:b/>
          <w:bCs/>
          <w:color w:val="111827"/>
          <w:sz w:val="18"/>
          <w:szCs w:val="18"/>
        </w:rPr>
        <w:t xml:space="preserve">1. Programación interpretada multiparadigma: concepto</w:t>
      </w:r>
    </w:p>
    <w:p>
      <w:pPr>
        <w:spacing w:after="160" w:line="300"/>
      </w:pPr>
      <w:r>
        <w:rPr>
          <w:rFonts w:ascii="Calibri" w:cs="Calibri" w:eastAsia="Calibri" w:hAnsi="Calibri"/>
          <w:color w:val="374151"/>
          <w:sz w:val="21"/>
          <w:szCs w:val="21"/>
        </w:rPr>
        <w:t xml:space="preserve">Un lenguaje interpretado ejecuta las instrucciones línea por línea mediante un intérprete, sin necesidad de compilar todo el código antes de ejecutarlo. "Multiparadigma" significa que un mismo lenguaje admite distintos estilos de programación: imperativo, estructurado, orientado a objetos y funcional. Python es uno de los lenguajes más usados precisamente por ser interpretado y multiparadigma a la vez.</w:t>
      </w:r>
    </w:p>
    <w:p>
      <w:pPr>
        <w:spacing w:after="70" w:before="160"/>
      </w:pPr>
      <w:r>
        <w:rPr>
          <w:rFonts w:ascii="Cambria" w:cs="Cambria" w:eastAsia="Cambria" w:hAnsi="Cambria"/>
          <w:b/>
          <w:bCs/>
          <w:color w:val="111827"/>
          <w:sz w:val="18"/>
          <w:szCs w:val="18"/>
        </w:rPr>
        <w:t xml:space="preserve">2. Modo intérprete y entorno de desarrollo</w:t>
      </w:r>
    </w:p>
    <w:p>
      <w:pPr>
        <w:spacing w:after="160" w:line="300"/>
      </w:pPr>
      <w:r>
        <w:rPr>
          <w:rFonts w:ascii="Calibri" w:cs="Calibri" w:eastAsia="Calibri" w:hAnsi="Calibri"/>
          <w:color w:val="374151"/>
          <w:sz w:val="21"/>
          <w:szCs w:val="21"/>
        </w:rPr>
        <w:t xml:space="preserve">El modo intérprete permite escribir una instrucción y ver el resultado de inmediato, ideal para probar ideas rápidamente. El entorno de desarrollo (IDE) es el programa donde se escribe, ejecuta y depura el código; existen varios como IDLE, Visual Studio Code, PyCharm y Jupyter Notebook.</w:t>
      </w:r>
    </w:p>
    <w:p>
      <w:pPr>
        <w:spacing w:after="70" w:before="160"/>
      </w:pPr>
      <w:r>
        <w:rPr>
          <w:rFonts w:ascii="Cambria" w:cs="Cambria" w:eastAsia="Cambria" w:hAnsi="Cambria"/>
          <w:b/>
          <w:bCs/>
          <w:color w:val="111827"/>
          <w:sz w:val="18"/>
          <w:szCs w:val="18"/>
        </w:rPr>
        <w:t xml:space="preserve">3. Código fuente y números</w:t>
      </w:r>
    </w:p>
    <w:p>
      <w:pPr>
        <w:spacing w:after="160" w:line="300"/>
      </w:pPr>
      <w:r>
        <w:rPr>
          <w:rFonts w:ascii="Calibri" w:cs="Calibri" w:eastAsia="Calibri" w:hAnsi="Calibri"/>
          <w:color w:val="374151"/>
          <w:sz w:val="21"/>
          <w:szCs w:val="21"/>
        </w:rPr>
        <w:t xml:space="preserve">El código fuente es el conjunto de instrucciones escritas por el programador; en Python se guarda con extensión .py. Los números pueden ser enteros (int, sin parte decimal) o decimales (float, con parte decimal), y permiten realizar operaciones matemáticas básicas.</w:t>
      </w:r>
    </w:p>
    <w:p>
      <w:pPr>
        <w:spacing w:after="70" w:before="160"/>
      </w:pPr>
      <w:r>
        <w:rPr>
          <w:rFonts w:ascii="Cambria" w:cs="Cambria" w:eastAsia="Cambria" w:hAnsi="Cambria"/>
          <w:b/>
          <w:bCs/>
          <w:color w:val="111827"/>
          <w:sz w:val="18"/>
          <w:szCs w:val="18"/>
        </w:rPr>
        <w:t xml:space="preserve">4. Cadenas de caracteres</w:t>
      </w:r>
    </w:p>
    <w:p>
      <w:pPr>
        <w:spacing w:after="160" w:line="300"/>
      </w:pPr>
      <w:r>
        <w:rPr>
          <w:rFonts w:ascii="Calibri" w:cs="Calibri" w:eastAsia="Calibri" w:hAnsi="Calibri"/>
          <w:color w:val="374151"/>
          <w:sz w:val="21"/>
          <w:szCs w:val="21"/>
        </w:rPr>
        <w:t xml:space="preserve">Las cadenas de caracteres (strings) son secuencias de texto encerradas entre comillas simples o dobles. Se pueden concatenar, obtener su longitud (con len), y convertir a mayúsculas o minúsculas, entre otras operaciones.</w:t>
      </w:r>
    </w:p>
    <w:p>
      <w:pPr>
        <w:spacing w:after="70" w:before="160"/>
      </w:pPr>
      <w:r>
        <w:rPr>
          <w:rFonts w:ascii="Cambria" w:cs="Cambria" w:eastAsia="Cambria" w:hAnsi="Cambria"/>
          <w:b/>
          <w:bCs/>
          <w:color w:val="111827"/>
          <w:sz w:val="18"/>
          <w:szCs w:val="18"/>
        </w:rPr>
        <w:t xml:space="preserve">5. Listas en Python</w:t>
      </w:r>
    </w:p>
    <w:p>
      <w:pPr>
        <w:spacing w:after="160" w:line="300"/>
      </w:pPr>
      <w:r>
        <w:rPr>
          <w:rFonts w:ascii="Calibri" w:cs="Calibri" w:eastAsia="Calibri" w:hAnsi="Calibri"/>
          <w:color w:val="374151"/>
          <w:sz w:val="21"/>
          <w:szCs w:val="21"/>
        </w:rPr>
        <w:t xml:space="preserve">Las listas son estructuras de datos que permiten almacenar varios elementos ordenados y modificables dentro de una sola variable. Se puede acceder a un elemento por su posición (empezando en 0), modificarlo, agregar o eliminar elementos, y recorrerlos con un ciclo.</w:t>
      </w:r>
    </w:p>
    <w:p>
      <w:pPr>
        <w:spacing w:after="70" w:before="160"/>
      </w:pPr>
      <w:r>
        <w:rPr>
          <w:rFonts w:ascii="Cambria" w:cs="Cambria" w:eastAsia="Cambria" w:hAnsi="Cambria"/>
          <w:b/>
          <w:bCs/>
          <w:color w:val="111827"/>
          <w:sz w:val="18"/>
          <w:szCs w:val="18"/>
        </w:rPr>
        <w:t xml:space="preserve">6. Integración y cierre del RA1</w:t>
      </w:r>
    </w:p>
    <w:p>
      <w:pPr>
        <w:spacing w:after="160" w:line="300"/>
      </w:pPr>
      <w:r>
        <w:rPr>
          <w:rFonts w:ascii="Calibri" w:cs="Calibri" w:eastAsia="Calibri" w:hAnsi="Calibri"/>
          <w:color w:val="374151"/>
          <w:sz w:val="21"/>
          <w:szCs w:val="21"/>
        </w:rPr>
        <w:t xml:space="preserve">Esta sesión integra todo lo visto: el concepto de programación interpretada multiparadigma, el modo intérprete, el entorno de desarrollo, y los tipos de datos básicos (números, cadenas y listas).</w:t>
      </w:r>
    </w:p>
    <w:p>
      <w:pPr>
        <w:spacing w:after="90" w:before="220"/>
      </w:pPr>
      <w:r>
        <w:rPr>
          <w:rFonts w:ascii="Cambria" w:cs="Cambria" w:eastAsia="Cambria" w:hAnsi="Cambria"/>
          <w:b/>
          <w:bCs/>
          <w:color w:val="0F766E"/>
          <w:sz w:val="20"/>
          <w:szCs w:val="20"/>
        </w:rPr>
        <w:t xml:space="preserve">🔁 RA2 — Describir las sintaxis para la elaboración de programas aplicando las herramientas de control de flujo, estructuras de datos y módulos</w:t>
      </w:r>
    </w:p>
    <w:p>
      <w:pPr>
        <w:spacing w:after="70" w:before="160"/>
      </w:pPr>
      <w:r>
        <w:rPr>
          <w:rFonts w:ascii="Cambria" w:cs="Cambria" w:eastAsia="Cambria" w:hAnsi="Cambria"/>
          <w:b/>
          <w:bCs/>
          <w:color w:val="111827"/>
          <w:sz w:val="18"/>
          <w:szCs w:val="18"/>
        </w:rPr>
        <w:t xml:space="preserve">1. Sentencia if avanzada y sentencia for</w:t>
      </w:r>
    </w:p>
    <w:p>
      <w:pPr>
        <w:spacing w:after="160" w:line="300"/>
      </w:pPr>
      <w:r>
        <w:rPr>
          <w:rFonts w:ascii="Calibri" w:cs="Calibri" w:eastAsia="Calibri" w:hAnsi="Calibri"/>
          <w:color w:val="374151"/>
          <w:sz w:val="21"/>
          <w:szCs w:val="21"/>
        </w:rPr>
        <w:t xml:space="preserve">Al if/else simple se le agrega elif, que permite evaluar varias condiciones en cadena hasta encontrar la primera que se cumpla. El ciclo for recorre directamente los elementos de una secuencia, sin declarar y actualizar un contador manualmente.</w:t>
      </w:r>
    </w:p>
    <w:p>
      <w:pPr>
        <w:spacing w:after="70" w:before="160"/>
      </w:pPr>
      <w:r>
        <w:rPr>
          <w:rFonts w:ascii="Cambria" w:cs="Cambria" w:eastAsia="Cambria" w:hAnsi="Cambria"/>
          <w:b/>
          <w:bCs/>
          <w:color w:val="111827"/>
          <w:sz w:val="18"/>
          <w:szCs w:val="18"/>
        </w:rPr>
        <w:t xml:space="preserve">2. Función range() y control de ciclos: break, continue, else</w:t>
      </w:r>
    </w:p>
    <w:p>
      <w:pPr>
        <w:spacing w:after="160" w:line="300"/>
      </w:pPr>
      <w:r>
        <w:rPr>
          <w:rFonts w:ascii="Calibri" w:cs="Calibri" w:eastAsia="Calibri" w:hAnsi="Calibri"/>
          <w:color w:val="374151"/>
          <w:sz w:val="21"/>
          <w:szCs w:val="21"/>
        </w:rPr>
        <w:t xml:space="preserve">La función range() genera una secuencia de números, usada junto al for. Dentro de un ciclo, break lo interrumpe por completo, continue salta a la siguiente repetición, y el else de un ciclo se ejecuta solo si terminó sin usar break.</w:t>
      </w:r>
    </w:p>
    <w:p>
      <w:pPr>
        <w:spacing w:after="70" w:before="160"/>
      </w:pPr>
      <w:r>
        <w:rPr>
          <w:rFonts w:ascii="Cambria" w:cs="Cambria" w:eastAsia="Cambria" w:hAnsi="Cambria"/>
          <w:b/>
          <w:bCs/>
          <w:color w:val="111827"/>
          <w:sz w:val="18"/>
          <w:szCs w:val="18"/>
        </w:rPr>
        <w:t xml:space="preserve">3. Sentencia pass y argumentos con valores por omisión</w:t>
      </w:r>
    </w:p>
    <w:p>
      <w:pPr>
        <w:spacing w:after="160" w:line="300"/>
      </w:pPr>
      <w:r>
        <w:rPr>
          <w:rFonts w:ascii="Calibri" w:cs="Calibri" w:eastAsia="Calibri" w:hAnsi="Calibri"/>
          <w:color w:val="374151"/>
          <w:sz w:val="21"/>
          <w:szCs w:val="21"/>
        </w:rPr>
        <w:t xml:space="preserve">La sentencia pass no hace nada; se usa como marcador de posición. Los argumentos con valores por omisión permiten definir un valor predeterminado para un parámetro, usado si quien llama a la función no lo proporciona.</w:t>
      </w:r>
    </w:p>
    <w:p>
      <w:pPr>
        <w:spacing w:after="70" w:before="160"/>
      </w:pPr>
      <w:r>
        <w:rPr>
          <w:rFonts w:ascii="Cambria" w:cs="Cambria" w:eastAsia="Cambria" w:hAnsi="Cambria"/>
          <w:b/>
          <w:bCs/>
          <w:color w:val="111827"/>
          <w:sz w:val="18"/>
          <w:szCs w:val="18"/>
        </w:rPr>
        <w:t xml:space="preserve">4. Palabras clave como argumentos, listas de argumentos y desempaquetado</w:t>
      </w:r>
    </w:p>
    <w:p>
      <w:pPr>
        <w:spacing w:after="160" w:line="300"/>
      </w:pPr>
      <w:r>
        <w:rPr>
          <w:rFonts w:ascii="Calibri" w:cs="Calibri" w:eastAsia="Calibri" w:hAnsi="Calibri"/>
          <w:color w:val="374151"/>
          <w:sz w:val="21"/>
          <w:szCs w:val="21"/>
        </w:rPr>
        <w:t xml:space="preserve">Python permite indicar explícitamente a qué parámetro corresponde cada valor usando su nombre (palabra clave). Una función también puede aceptar un número variable de argumentos, y una lista o tupla puede "desempaquetarse" para pasarse como argumentos individuales.</w:t>
      </w:r>
    </w:p>
    <w:p>
      <w:pPr>
        <w:spacing w:after="70" w:before="160"/>
      </w:pPr>
      <w:r>
        <w:rPr>
          <w:rFonts w:ascii="Cambria" w:cs="Cambria" w:eastAsia="Cambria" w:hAnsi="Cambria"/>
          <w:b/>
          <w:bCs/>
          <w:color w:val="111827"/>
          <w:sz w:val="18"/>
          <w:szCs w:val="18"/>
        </w:rPr>
        <w:t xml:space="preserve">5. Estructuras de datos: pilas y colas</w:t>
      </w:r>
    </w:p>
    <w:p>
      <w:pPr>
        <w:spacing w:after="160" w:line="300"/>
      </w:pPr>
      <w:r>
        <w:rPr>
          <w:rFonts w:ascii="Calibri" w:cs="Calibri" w:eastAsia="Calibri" w:hAnsi="Calibri"/>
          <w:color w:val="374151"/>
          <w:sz w:val="21"/>
          <w:szCs w:val="21"/>
        </w:rPr>
        <w:t xml:space="preserve">Una pila (stack) sigue LIFO: el último elemento agregado es el primero en salir. Una cola (queue) sigue FIFO: el primer elemento agregado es el primero en salir. En Python, ambas se pueden implementar usando listas.</w:t>
      </w:r>
    </w:p>
    <w:p>
      <w:pPr>
        <w:spacing w:after="70" w:before="160"/>
      </w:pPr>
      <w:r>
        <w:rPr>
          <w:rFonts w:ascii="Cambria" w:cs="Cambria" w:eastAsia="Cambria" w:hAnsi="Cambria"/>
          <w:b/>
          <w:bCs/>
          <w:color w:val="111827"/>
          <w:sz w:val="18"/>
          <w:szCs w:val="18"/>
        </w:rPr>
        <w:t xml:space="preserve">6. Listas anidadas, tuplas y técnicas de iteración</w:t>
      </w:r>
    </w:p>
    <w:p>
      <w:pPr>
        <w:spacing w:after="160" w:line="300"/>
      </w:pPr>
      <w:r>
        <w:rPr>
          <w:rFonts w:ascii="Calibri" w:cs="Calibri" w:eastAsia="Calibri" w:hAnsi="Calibri"/>
          <w:color w:val="374151"/>
          <w:sz w:val="21"/>
          <w:szCs w:val="21"/>
        </w:rPr>
        <w:t xml:space="preserve">Una lista anidada contiene otras listas dentro (útil para tablas o matrices). Una tupla es similar a una lista, pero inmutable. Las técnicas de iteración permiten recorrer estas estructuras de formas más avanzadas.</w:t>
      </w:r>
    </w:p>
    <w:p>
      <w:pPr>
        <w:spacing w:after="70" w:before="160"/>
      </w:pPr>
      <w:r>
        <w:rPr>
          <w:rFonts w:ascii="Cambria" w:cs="Cambria" w:eastAsia="Cambria" w:hAnsi="Cambria"/>
          <w:b/>
          <w:bCs/>
          <w:color w:val="111827"/>
          <w:sz w:val="18"/>
          <w:szCs w:val="18"/>
        </w:rPr>
        <w:t xml:space="preserve">7. Módulos y la función dir()</w:t>
      </w:r>
    </w:p>
    <w:p>
      <w:pPr>
        <w:spacing w:after="160" w:line="300"/>
      </w:pPr>
      <w:r>
        <w:rPr>
          <w:rFonts w:ascii="Calibri" w:cs="Calibri" w:eastAsia="Calibri" w:hAnsi="Calibri"/>
          <w:color w:val="374151"/>
          <w:sz w:val="21"/>
          <w:szCs w:val="21"/>
        </w:rPr>
        <w:t xml:space="preserve">Un módulo es un archivo Python con definiciones reutilizables mediante import. La función dir() permite ver qué nombres están definidos dentro de un módulo.</w:t>
      </w:r>
    </w:p>
    <w:p>
      <w:pPr>
        <w:spacing w:after="70" w:before="160"/>
      </w:pPr>
      <w:r>
        <w:rPr>
          <w:rFonts w:ascii="Cambria" w:cs="Cambria" w:eastAsia="Cambria" w:hAnsi="Cambria"/>
          <w:b/>
          <w:bCs/>
          <w:color w:val="111827"/>
          <w:sz w:val="18"/>
          <w:szCs w:val="18"/>
        </w:rPr>
        <w:t xml:space="preserve">8. Paquetes, importaciones y cierre del RA2</w:t>
      </w:r>
    </w:p>
    <w:p>
      <w:pPr>
        <w:spacing w:after="160" w:line="300"/>
      </w:pPr>
      <w:r>
        <w:rPr>
          <w:rFonts w:ascii="Calibri" w:cs="Calibri" w:eastAsia="Calibri" w:hAnsi="Calibri"/>
          <w:color w:val="374151"/>
          <w:sz w:val="21"/>
          <w:szCs w:val="21"/>
        </w:rPr>
        <w:t xml:space="preserve">Un paquete organiza varios módulos relacionados dentro de una carpeta. Las importaciones traen módulos completos o elementos específicos de ellos. Esta sesión integra control de flujo, argumentos avanzados, estructuras de datos y módulos.</w:t>
      </w:r>
    </w:p>
    <w:p>
      <w:pPr>
        <w:spacing w:after="90" w:before="220"/>
      </w:pPr>
      <w:r>
        <w:rPr>
          <w:rFonts w:ascii="Cambria" w:cs="Cambria" w:eastAsia="Cambria" w:hAnsi="Cambria"/>
          <w:b/>
          <w:bCs/>
          <w:color w:val="0F766E"/>
          <w:sz w:val="20"/>
          <w:szCs w:val="20"/>
        </w:rPr>
        <w:t xml:space="preserve">🗂️ RA3 — Programar aplicaciones web utilizando los elementos del entorno de desarrollo interpretado multiparadigma</w:t>
      </w:r>
    </w:p>
    <w:p>
      <w:pPr>
        <w:spacing w:after="70" w:before="160"/>
      </w:pPr>
      <w:r>
        <w:rPr>
          <w:rFonts w:ascii="Cambria" w:cs="Cambria" w:eastAsia="Cambria" w:hAnsi="Cambria"/>
          <w:b/>
          <w:bCs/>
          <w:color w:val="111827"/>
          <w:sz w:val="18"/>
          <w:szCs w:val="18"/>
        </w:rPr>
        <w:t xml:space="preserve">1. Entrada de datos y formateo de cadenas</w:t>
      </w:r>
    </w:p>
    <w:p>
      <w:pPr>
        <w:spacing w:after="160" w:line="300"/>
      </w:pPr>
      <w:r>
        <w:rPr>
          <w:rFonts w:ascii="Calibri" w:cs="Calibri" w:eastAsia="Calibri" w:hAnsi="Calibri"/>
          <w:color w:val="374151"/>
          <w:sz w:val="21"/>
          <w:szCs w:val="21"/>
        </w:rPr>
        <w:t xml:space="preserve">La entrada de datos permite recibir información con input(), que siempre devuelve texto. El formateo de cadenas combina texto y variables, por ejemplo con f-strings, muy usadas para mensajes personalizados.</w:t>
      </w:r>
    </w:p>
    <w:p>
      <w:pPr>
        <w:spacing w:after="70" w:before="160"/>
      </w:pPr>
      <w:r>
        <w:rPr>
          <w:rFonts w:ascii="Cambria" w:cs="Cambria" w:eastAsia="Cambria" w:hAnsi="Cambria"/>
          <w:b/>
          <w:bCs/>
          <w:color w:val="111827"/>
          <w:sz w:val="18"/>
          <w:szCs w:val="18"/>
        </w:rPr>
        <w:t xml:space="preserve">2. Escritura de archivos y guardado de datos estructurados</w:t>
      </w:r>
    </w:p>
    <w:p>
      <w:pPr>
        <w:spacing w:after="160" w:line="300"/>
      </w:pPr>
      <w:r>
        <w:rPr>
          <w:rFonts w:ascii="Calibri" w:cs="Calibri" w:eastAsia="Calibri" w:hAnsi="Calibri"/>
          <w:color w:val="374151"/>
          <w:sz w:val="21"/>
          <w:szCs w:val="21"/>
        </w:rPr>
        <w:t xml:space="preserve">Python escribe información en archivos con open() y write(). Conviene usar with open(...) as archivo, que lo cierra automáticamente. Guardar datos en un formato como JSON permite recuperarlos después con su estructura intacta.</w:t>
      </w:r>
    </w:p>
    <w:p>
      <w:pPr>
        <w:spacing w:after="70" w:before="160"/>
      </w:pPr>
      <w:r>
        <w:rPr>
          <w:rFonts w:ascii="Cambria" w:cs="Cambria" w:eastAsia="Cambria" w:hAnsi="Cambria"/>
          <w:b/>
          <w:bCs/>
          <w:color w:val="111827"/>
          <w:sz w:val="18"/>
          <w:szCs w:val="18"/>
        </w:rPr>
        <w:t xml:space="preserve">3. Errores de sintaxis y excepciones</w:t>
      </w:r>
    </w:p>
    <w:p>
      <w:pPr>
        <w:spacing w:after="160" w:line="300"/>
      </w:pPr>
      <w:r>
        <w:rPr>
          <w:rFonts w:ascii="Calibri" w:cs="Calibri" w:eastAsia="Calibri" w:hAnsi="Calibri"/>
          <w:color w:val="374151"/>
          <w:sz w:val="21"/>
          <w:szCs w:val="21"/>
        </w:rPr>
        <w:t xml:space="preserve">Un error de sintaxis ocurre cuando el código no respeta las reglas del lenguaje. Una excepción es un error que ocurre DURANTE la ejecución, aunque la sintaxis sea correcta. Python permite capturar excepciones con try/except.</w:t>
      </w:r>
    </w:p>
    <w:p>
      <w:pPr>
        <w:spacing w:after="70" w:before="160"/>
      </w:pPr>
      <w:r>
        <w:rPr>
          <w:rFonts w:ascii="Cambria" w:cs="Cambria" w:eastAsia="Cambria" w:hAnsi="Cambria"/>
          <w:b/>
          <w:bCs/>
          <w:color w:val="111827"/>
          <w:sz w:val="18"/>
          <w:szCs w:val="18"/>
        </w:rPr>
        <w:t xml:space="preserve">4. Levantado de excepciones y excepciones definidas por el usuario</w:t>
      </w:r>
    </w:p>
    <w:p>
      <w:pPr>
        <w:spacing w:after="160" w:line="300"/>
      </w:pPr>
      <w:r>
        <w:rPr>
          <w:rFonts w:ascii="Calibri" w:cs="Calibri" w:eastAsia="Calibri" w:hAnsi="Calibri"/>
          <w:color w:val="374151"/>
          <w:sz w:val="21"/>
          <w:szCs w:val="21"/>
        </w:rPr>
        <w:t xml:space="preserve">Un programa puede provocar excepciones intencionalmente con raise. También es posible definir excepciones propias creando una clase que herede de Exception.</w:t>
      </w:r>
    </w:p>
    <w:p>
      <w:pPr>
        <w:spacing w:after="70" w:before="160"/>
      </w:pPr>
      <w:r>
        <w:rPr>
          <w:rFonts w:ascii="Cambria" w:cs="Cambria" w:eastAsia="Cambria" w:hAnsi="Cambria"/>
          <w:b/>
          <w:bCs/>
          <w:color w:val="111827"/>
          <w:sz w:val="18"/>
          <w:szCs w:val="18"/>
        </w:rPr>
        <w:t xml:space="preserve">5. Clases: nombres, objetos y espacios de nombres</w:t>
      </w:r>
    </w:p>
    <w:p>
      <w:pPr>
        <w:spacing w:after="160" w:line="300"/>
      </w:pPr>
      <w:r>
        <w:rPr>
          <w:rFonts w:ascii="Calibri" w:cs="Calibri" w:eastAsia="Calibri" w:hAnsi="Calibri"/>
          <w:color w:val="374151"/>
          <w:sz w:val="21"/>
          <w:szCs w:val="21"/>
        </w:rPr>
        <w:t xml:space="preserve">Un espacio de nombres es donde Python guarda la relación entre un nombre y el objeto al que se refiere. Una clase define un espacio de nombres propio para sus atributos y métodos.</w:t>
      </w:r>
    </w:p>
    <w:p>
      <w:pPr>
        <w:spacing w:after="70" w:before="160"/>
      </w:pPr>
      <w:r>
        <w:rPr>
          <w:rFonts w:ascii="Cambria" w:cs="Cambria" w:eastAsia="Cambria" w:hAnsi="Cambria"/>
          <w:b/>
          <w:bCs/>
          <w:color w:val="111827"/>
          <w:sz w:val="18"/>
          <w:szCs w:val="18"/>
        </w:rPr>
        <w:t xml:space="preserve">6. Objetos de clase, instancia y método; variables de clase e instancia</w:t>
      </w:r>
    </w:p>
    <w:p>
      <w:pPr>
        <w:spacing w:after="160" w:line="300"/>
      </w:pPr>
      <w:r>
        <w:rPr>
          <w:rFonts w:ascii="Calibri" w:cs="Calibri" w:eastAsia="Calibri" w:hAnsi="Calibri"/>
          <w:color w:val="374151"/>
          <w:sz w:val="21"/>
          <w:szCs w:val="21"/>
        </w:rPr>
        <w:t xml:space="preserve">Un objeto de clase es la clase en sí misma; un objeto instancia es cada elemento creado a partir de ella. Una variable de instancia pertenece a un objeto específico; una variable de clase es compartida por todas las instancias.</w:t>
      </w:r>
    </w:p>
    <w:p>
      <w:pPr>
        <w:spacing w:after="70" w:before="160"/>
      </w:pPr>
      <w:r>
        <w:rPr>
          <w:rFonts w:ascii="Cambria" w:cs="Cambria" w:eastAsia="Cambria" w:hAnsi="Cambria"/>
          <w:b/>
          <w:bCs/>
          <w:color w:val="111827"/>
          <w:sz w:val="18"/>
          <w:szCs w:val="18"/>
        </w:rPr>
        <w:t xml:space="preserve">7. Herencia y variables privadas</w:t>
      </w:r>
    </w:p>
    <w:p>
      <w:pPr>
        <w:spacing w:after="160" w:line="300"/>
      </w:pPr>
      <w:r>
        <w:rPr>
          <w:rFonts w:ascii="Calibri" w:cs="Calibri" w:eastAsia="Calibri" w:hAnsi="Calibri"/>
          <w:color w:val="374151"/>
          <w:sz w:val="21"/>
          <w:szCs w:val="21"/>
        </w:rPr>
        <w:t xml:space="preserve">La herencia permite que una clase hija reciba las propiedades y métodos de una clase padre. Las variables privadas (con doble guion bajo) indican que un atributo no debería accederse directamente desde fuera de la clase.</w:t>
      </w:r>
    </w:p>
    <w:p>
      <w:pPr>
        <w:spacing w:after="70" w:before="160"/>
      </w:pPr>
      <w:r>
        <w:rPr>
          <w:rFonts w:ascii="Cambria" w:cs="Cambria" w:eastAsia="Cambria" w:hAnsi="Cambria"/>
          <w:b/>
          <w:bCs/>
          <w:color w:val="111827"/>
          <w:sz w:val="18"/>
          <w:szCs w:val="18"/>
        </w:rPr>
        <w:t xml:space="preserve">8. Iteradores y generadores</w:t>
      </w:r>
    </w:p>
    <w:p>
      <w:pPr>
        <w:spacing w:after="160" w:line="300"/>
      </w:pPr>
      <w:r>
        <w:rPr>
          <w:rFonts w:ascii="Calibri" w:cs="Calibri" w:eastAsia="Calibri" w:hAnsi="Calibri"/>
          <w:color w:val="374151"/>
          <w:sz w:val="21"/>
          <w:szCs w:val="21"/>
        </w:rPr>
        <w:t xml:space="preserve">Un iterador permite recorrer una secuencia uno a la vez. Un generador crea iteradores usando yield en vez de return, generando valores uno por uno sin ocupar memoria con toda la secuencia.</w:t>
      </w:r>
    </w:p>
    <w:p>
      <w:pPr>
        <w:spacing w:after="70" w:before="160"/>
      </w:pPr>
      <w:r>
        <w:rPr>
          <w:rFonts w:ascii="Cambria" w:cs="Cambria" w:eastAsia="Cambria" w:hAnsi="Cambria"/>
          <w:b/>
          <w:bCs/>
          <w:color w:val="111827"/>
          <w:sz w:val="18"/>
          <w:szCs w:val="18"/>
        </w:rPr>
        <w:t xml:space="preserve">9. Otros elementos: plantillas, multihilos y entornos virtuales</w:t>
      </w:r>
    </w:p>
    <w:p>
      <w:pPr>
        <w:spacing w:after="160" w:line="300"/>
      </w:pPr>
      <w:r>
        <w:rPr>
          <w:rFonts w:ascii="Calibri" w:cs="Calibri" w:eastAsia="Calibri" w:hAnsi="Calibri"/>
          <w:color w:val="374151"/>
          <w:sz w:val="21"/>
          <w:szCs w:val="21"/>
        </w:rPr>
        <w:t xml:space="preserve">Las plantillas generan texto con partes fijas y variables. Los multihilos permiten tareas simultáneas. Un entorno virtual es un espacio aislado para las dependencias de un proyecto específico.</w:t>
      </w:r>
    </w:p>
    <w:p>
      <w:pPr>
        <w:spacing w:after="70" w:before="160"/>
      </w:pPr>
      <w:r>
        <w:rPr>
          <w:rFonts w:ascii="Cambria" w:cs="Cambria" w:eastAsia="Cambria" w:hAnsi="Cambria"/>
          <w:b/>
          <w:bCs/>
          <w:color w:val="111827"/>
          <w:sz w:val="18"/>
          <w:szCs w:val="18"/>
        </w:rPr>
        <w:t xml:space="preserve">10. Integración y cierre del RA3</w:t>
      </w:r>
    </w:p>
    <w:p>
      <w:pPr>
        <w:spacing w:after="160" w:line="300"/>
      </w:pPr>
      <w:r>
        <w:rPr>
          <w:rFonts w:ascii="Calibri" w:cs="Calibri" w:eastAsia="Calibri" w:hAnsi="Calibri"/>
          <w:color w:val="374151"/>
          <w:sz w:val="21"/>
          <w:szCs w:val="21"/>
        </w:rPr>
        <w:t xml:space="preserve">Esta sesión integra entrada/salida de datos, archivos, manejo de excepciones, clases con herencia, e iteradores/generadores, en un programa que combine varias de estas herramientas.</w:t>
      </w:r>
    </w:p>
    <w:p>
      <w:pPr>
        <w:pStyle w:val="Heading1"/>
        <w:pBdr>
          <w:bottom w:val="single" w:color="0F766E" w:sz="6" w:space="4"/>
        </w:pBdr>
        <w:spacing w:after="160" w:before="320"/>
      </w:pPr>
      <w:r>
        <w:rPr>
          <w:rFonts w:ascii="Cambria" w:cs="Cambria" w:eastAsia="Cambria" w:hAnsi="Cambria"/>
          <w:b/>
          <w:bCs/>
          <w:color w:val="111827"/>
          <w:sz w:val="26"/>
          <w:szCs w:val="26"/>
        </w:rPr>
        <w:t xml:space="preserve">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11827" w:val="clear"/>
            <w:tcMar>
              <w:top w:type="dxa" w:w="90"/>
              <w:left w:type="dxa" w:w="120"/>
              <w:bottom w:type="dxa" w:w="90"/>
              <w:right w:type="dxa" w:w="120"/>
            </w:tcMar>
          </w:tcPr>
          <w:p>
            <w:r>
              <w:rPr>
                <w:rFonts w:ascii="Cambria" w:cs="Cambria" w:eastAsia="Cambria" w:hAnsi="Cambria"/>
                <w:b/>
                <w:bCs/>
                <w:color w:val="FFFFFF"/>
                <w:sz w:val="18"/>
                <w:szCs w:val="18"/>
              </w:rPr>
              <w:t xml:space="preserve">Término</w:t>
            </w:r>
          </w:p>
        </w:tc>
        <w:tc>
          <w:tcPr>
            <w:tcW w:type="dxa" w:w="6760"/>
            <w:shd w:fill="111827" w:val="clear"/>
            <w:tcMar>
              <w:top w:type="dxa" w:w="90"/>
              <w:left w:type="dxa" w:w="120"/>
              <w:bottom w:type="dxa" w:w="90"/>
              <w:right w:type="dxa" w:w="120"/>
            </w:tcMar>
          </w:tcPr>
          <w:p>
            <w:r>
              <w:rPr>
                <w:rFonts w:ascii="Cambria" w:cs="Cambria" w:eastAsia="Cambria" w:hAnsi="Cambria"/>
                <w:b/>
                <w:bCs/>
                <w:color w:val="FFFFFF"/>
                <w:sz w:val="18"/>
                <w:szCs w:val="18"/>
              </w:rPr>
              <w:t xml:space="preserve">Definición</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Ámbito (scope)</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Parte del programa donde un nombre (variable, función) es accesible y puede usarse.</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Argumento por palabra clave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pasar un valor a una función indicando el nombre del parámetro, sin depender del orden.</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*args</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Sintaxis que permite a una función recibir una cantidad variable de argumentos, agrupados en una tupla.</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Break</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Instrucción que detiene por completo la ejecución de un ciclo.</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Clase</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Molde que define las propiedades y comportamientos que tendrán los objetos creados a partir de ella.</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Cola (queue)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sigue el principio FIFO: el primer elemento en entrar es el primero en salir.</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Continue</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Instrucción que salta a la siguiente vuelta de un ciclo, sin ejecutar el resto del bloque en esa vuelta.</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Entorno de desarrollo (IDE)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Programa donde se escribe, ejecuta y depura código: IDLE, VS Code, PyCharm, Jupyter, entre otros.</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Entorno virtual</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Espacio aislado donde se instalan las dependencias de un proyecto específico, sin afectar otros proyectos.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Excepción</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Error que ocurre durante la ejecución de un programa, aunque su sintaxis sea correcta.</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Excepción propia (personalizada)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Excepción definida por quien programa, creando una clase que hereda de Exception.</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f-string</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Forma de formatear cadenas de texto combinando texto fijo con variables, escrita como f"texto {variable}".</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Función range()</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Función que genera una secuencia de números, muy usada junto con el ciclo for.</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Generador</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Función especial que produce valores uno a la vez usando yield, sin ocupar memoria con toda la secuencia de golpe.</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Herencia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Mecanismo que permite que una clase (hija) reciba propiedades y métodos de otra clase (padre).</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Iterador</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Objeto que permite recorrer una secuencia de elementos uno a la vez.</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Lenguaje interpretado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Lenguaje de programación que ejecuta sus instrucciones línea por línea mediante un intérprete.</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Lenguaje multiparadigma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Lenguaje que admite distintos estilos de programación: imperativo, estructurado, orientado a objetos y funcional.</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Lista anidada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Lista que contiene otras listas dentro, útil para representar tablas o matrices.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Método</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Función definida dentro de una clase que opera sobre los datos de esa clase.</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Módulo</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Archivo de código reutilizable que se puede importar en otros programas con la instrucción import.</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Multihilo (thread)</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Mecanismo que permite que un programa realice varias tareas de forma simultánea o entrelazada.</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Paquete</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Carpeta que agrupa varios módulos relacionados dentro de un proyecto.</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Pila (stack)</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datos que sigue el principio LIFO: el último elemento en entrar es el primero en salir.</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Plantilla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de texto con partes fijas y partes variables que se completan con datos, común en aplicaciones web.</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Sentencia if / elif / else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que permite ejecutar distintos bloques de código según se cumplan una o varias condiciones encadenadas.</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Sentencia pass</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Instrucción que no ejecuta ninguna acción, usada como marcador cuando el código aún no se ha escrito.</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Sentencia raise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Instrucción que provoca (levanta) una excepción de forma intencional.</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Tupla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Estructura similar a una lista, pero inmutable, declarada con paréntesis.</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Variable de clase</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Variable compartida por todas las instancias (objetos) de una clase.</w:t>
            </w:r>
          </w:p>
        </w:tc>
      </w:tr>
      <w:tr>
        <w:tc>
          <w:tcPr>
            <w:tcW w:type="dxa" w:w="2600"/>
            <w:tcMar>
              <w:top w:type="dxa" w:w="80"/>
              <w:left w:type="dxa" w:w="120"/>
              <w:bottom w:type="dxa" w:w="80"/>
              <w:right w:type="dxa" w:w="120"/>
            </w:tcMar>
          </w:tcPr>
          <w:p>
            <w:r>
              <w:rPr>
                <w:rFonts w:ascii="Calibri" w:cs="Calibri" w:eastAsia="Calibri" w:hAnsi="Calibri"/>
                <w:b/>
                <w:bCs/>
                <w:color w:val="111827"/>
                <w:sz w:val="18"/>
                <w:szCs w:val="18"/>
              </w:rPr>
              <w:t xml:space="preserve">Variable de instancia</w:t>
            </w:r>
          </w:p>
        </w:tc>
        <w:tc>
          <w:tcPr>
            <w:tcW w:type="dxa" w:w="6760"/>
            <w:tcMar>
              <w:top w:type="dxa" w:w="80"/>
              <w:left w:type="dxa" w:w="120"/>
              <w:bottom w:type="dxa" w:w="80"/>
              <w:right w:type="dxa" w:w="120"/>
            </w:tcMar>
          </w:tcPr>
          <w:p>
            <w:pPr>
              <w:spacing w:line="260"/>
            </w:pPr>
            <w:r>
              <w:rPr>
                <w:rFonts w:ascii="Calibri" w:cs="Calibri" w:eastAsia="Calibri" w:hAnsi="Calibri"/>
                <w:color w:val="374151"/>
                <w:sz w:val="18"/>
                <w:szCs w:val="18"/>
              </w:rPr>
              <w:t xml:space="preserve">Variable propia de un objeto específico, independiente de otras instancias de la misma clase.</w:t>
            </w:r>
          </w:p>
        </w:tc>
      </w:tr>
      <w:tr>
        <w:tc>
          <w:tcPr>
            <w:tcW w:type="dxa" w:w="2600"/>
            <w:shd w:fill="F3F4F6" w:val="clear"/>
            <w:tcMar>
              <w:top w:type="dxa" w:w="80"/>
              <w:left w:type="dxa" w:w="120"/>
              <w:bottom w:type="dxa" w:w="80"/>
              <w:right w:type="dxa" w:w="120"/>
            </w:tcMar>
          </w:tcPr>
          <w:p>
            <w:r>
              <w:rPr>
                <w:rFonts w:ascii="Calibri" w:cs="Calibri" w:eastAsia="Calibri" w:hAnsi="Calibri"/>
                <w:b/>
                <w:bCs/>
                <w:color w:val="111827"/>
                <w:sz w:val="18"/>
                <w:szCs w:val="18"/>
              </w:rPr>
              <w:t xml:space="preserve">Variable privada</w:t>
            </w:r>
          </w:p>
        </w:tc>
        <w:tc>
          <w:tcPr>
            <w:tcW w:type="dxa" w:w="6760"/>
            <w:shd w:fill="F3F4F6" w:val="clear"/>
            <w:tcMar>
              <w:top w:type="dxa" w:w="80"/>
              <w:left w:type="dxa" w:w="120"/>
              <w:bottom w:type="dxa" w:w="80"/>
              <w:right w:type="dxa" w:w="120"/>
            </w:tcMar>
          </w:tcPr>
          <w:p>
            <w:pPr>
              <w:spacing w:line="260"/>
            </w:pPr>
            <w:r>
              <w:rPr>
                <w:rFonts w:ascii="Calibri" w:cs="Calibri" w:eastAsia="Calibri" w:hAnsi="Calibri"/>
                <w:color w:val="374151"/>
                <w:sz w:val="18"/>
                <w:szCs w:val="18"/>
              </w:rPr>
              <w:t xml:space="preserve">Atributo de una clase, identificado con doble guion bajo (__), protegido de accesos directos desde fuera de la clase.</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5"/>
        <w:szCs w:val="15"/>
      </w:rPr>
      <w:t xml:space="preserve">CTP Mercedes Norte  ·  Especialidad de Ciberseguridad  ·  Material de Estudio — Unidad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2026-09-27T01:30:58.628Z</dcterms:created>
  <dcterms:modified xsi:type="dcterms:W3CDTF">2026-09-27T01:30:58.628Z</dcterms:modified>
</cp:coreProperties>
</file>

<file path=docProps/custom.xml><?xml version="1.0" encoding="utf-8"?>
<Properties xmlns="http://schemas.openxmlformats.org/officeDocument/2006/custom-properties" xmlns:vt="http://schemas.openxmlformats.org/officeDocument/2006/docPropsVTypes"/>
</file>