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8"/>
        <w:gridCol w:w="5358"/>
        <w:gridCol w:w="138"/>
      </w:tblGrid>
      <w:tr w14:paraId="758E1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" w:type="dxa"/>
          <w:jc w:val="center"/>
        </w:trPr>
        <w:tc>
          <w:tcPr>
            <w:tcW w:w="5358" w:type="dxa"/>
            <w:tcMar>
              <w:top w:w="0" w:type="dxa"/>
              <w:left w:w="0" w:type="dxa"/>
              <w:bottom w:w="0" w:type="dxa"/>
              <w:right w:w="20" w:type="dxa"/>
            </w:tcMar>
          </w:tcPr>
          <w:p w14:paraId="28FFB8E9">
            <w:pPr>
              <w:spacing w:after="10"/>
              <w:rPr>
                <w:lang w:eastAsia="zh-CN"/>
              </w:rPr>
            </w:pPr>
            <w:r>
              <w:rPr>
                <w:b/>
                <w:color w:val="1F5B99"/>
                <w:sz w:val="40"/>
                <w:lang w:eastAsia="zh-CN"/>
              </w:rPr>
              <w:t>何荣鹏</w:t>
            </w:r>
          </w:p>
          <w:p w14:paraId="403B3F41">
            <w:pPr>
              <w:spacing w:after="8"/>
              <w:rPr>
                <w:b/>
                <w:color w:val="1E2D3D"/>
                <w:lang w:eastAsia="zh-CN"/>
              </w:rPr>
            </w:pPr>
            <w:r>
              <w:rPr>
                <w:b/>
                <w:color w:val="1E2D3D"/>
                <w:lang w:eastAsia="zh-CN"/>
              </w:rPr>
              <w:t>博士研究生 · 农业遥感 / 地球观测人工智能</w:t>
            </w:r>
            <w:bookmarkStart w:id="0" w:name="_GoBack"/>
            <w:bookmarkEnd w:id="0"/>
          </w:p>
          <w:p w14:paraId="7565804F">
            <w:pPr>
              <w:spacing w:after="8"/>
              <w:rPr>
                <w:b/>
                <w:color w:val="1E2D3D"/>
                <w:lang w:eastAsia="zh-CN"/>
              </w:rPr>
            </w:pPr>
            <w:r>
              <w:rPr>
                <w:b/>
                <w:color w:val="1E2D3D"/>
                <w:lang w:eastAsia="zh-CN"/>
              </w:rPr>
              <w:t>中国科学院空天信息创新研究院 / 中国科学院大学</w:t>
            </w:r>
          </w:p>
          <w:p w14:paraId="51F84358">
            <w:pPr>
              <w:rPr>
                <w:lang w:eastAsia="zh-CN"/>
              </w:rPr>
            </w:pPr>
            <w:r>
              <w:rPr>
                <w:color w:val="5A6675"/>
                <w:sz w:val="17"/>
                <w:lang w:eastAsia="zh-CN"/>
              </w:rPr>
              <w:t>学号：202518019410067  |  Email：</w:t>
            </w:r>
            <w:r>
              <w:fldChar w:fldCharType="begin"/>
            </w:r>
            <w:r>
              <w:rPr>
                <w:lang w:eastAsia="zh-CN"/>
              </w:rPr>
              <w:instrText xml:space="preserve">HYPERLINK "mailto:herongpeg22@mails.ucas.ac.cn" \h</w:instrText>
            </w:r>
            <w:r>
              <w:fldChar w:fldCharType="separate"/>
            </w:r>
            <w:r>
              <w:rPr>
                <w:color w:val="1F5B99"/>
                <w:sz w:val="17"/>
                <w:szCs w:val="17"/>
                <w:u w:val="single"/>
                <w:lang w:eastAsia="zh-CN"/>
              </w:rPr>
              <w:t>herongpeg22@mails.ucas.ac.cn</w:t>
            </w:r>
            <w:r>
              <w:fldChar w:fldCharType="end"/>
            </w:r>
            <w:r>
              <w:rPr>
                <w:color w:val="5A6675"/>
                <w:sz w:val="17"/>
                <w:lang w:eastAsia="zh-CN"/>
              </w:rPr>
              <w:t xml:space="preserve">  |  </w:t>
            </w:r>
            <w:r>
              <w:fldChar w:fldCharType="begin"/>
            </w:r>
            <w:r>
              <w:instrText xml:space="preserve"> HYPERLINK "https://orcid.org/0009-0001-4943-5326" \h </w:instrText>
            </w:r>
            <w:r>
              <w:fldChar w:fldCharType="separate"/>
            </w:r>
            <w:r>
              <w:rPr>
                <w:color w:val="1F5B99"/>
                <w:sz w:val="17"/>
                <w:szCs w:val="17"/>
                <w:u w:val="single"/>
                <w:lang w:eastAsia="zh-CN"/>
              </w:rPr>
              <w:t>ORCID</w:t>
            </w:r>
            <w:r>
              <w:rPr>
                <w:color w:val="1F5B99"/>
                <w:sz w:val="17"/>
                <w:szCs w:val="17"/>
                <w:u w:val="single"/>
                <w:lang w:eastAsia="zh-CN"/>
              </w:rPr>
              <w:fldChar w:fldCharType="end"/>
            </w:r>
            <w:r>
              <w:rPr>
                <w:color w:val="5A6675"/>
                <w:sz w:val="17"/>
                <w:lang w:eastAsia="zh-CN"/>
              </w:rPr>
              <w:t xml:space="preserve">  |  </w:t>
            </w:r>
            <w:r>
              <w:fldChar w:fldCharType="begin"/>
            </w:r>
            <w:r>
              <w:instrText xml:space="preserve"> HYPERLINK "https://hrp1204.github.io/Rongpeng-He/" \h </w:instrText>
            </w:r>
            <w:r>
              <w:fldChar w:fldCharType="separate"/>
            </w:r>
            <w:r>
              <w:rPr>
                <w:rFonts w:ascii="微软雅黑" w:hAnsi="微软雅黑"/>
                <w:color w:val="1F5B99"/>
                <w:sz w:val="17"/>
                <w:szCs w:val="17"/>
                <w:u w:val="single"/>
                <w:lang w:eastAsia="zh-CN"/>
              </w:rPr>
              <w:t>个人主页</w:t>
            </w:r>
            <w:r>
              <w:rPr>
                <w:rFonts w:ascii="微软雅黑" w:hAnsi="微软雅黑"/>
                <w:color w:val="1F5B99"/>
                <w:sz w:val="17"/>
                <w:szCs w:val="17"/>
                <w:u w:val="single"/>
                <w:lang w:eastAsia="zh-CN"/>
              </w:rPr>
              <w:fldChar w:fldCharType="end"/>
            </w:r>
          </w:p>
        </w:tc>
        <w:tc>
          <w:tcPr>
            <w:tcW w:w="5358" w:type="dxa"/>
            <w:tcMar>
              <w:top w:w="0" w:type="dxa"/>
              <w:left w:w="20" w:type="dxa"/>
              <w:bottom w:w="0" w:type="dxa"/>
              <w:right w:w="0" w:type="dxa"/>
            </w:tcMar>
            <w:vAlign w:val="center"/>
          </w:tcPr>
          <w:p w14:paraId="3C3C6F7F">
            <w:pPr>
              <w:jc w:val="right"/>
            </w:pPr>
            <w:r>
              <w:drawing>
                <wp:inline distT="0" distB="0" distL="0" distR="0">
                  <wp:extent cx="796290" cy="1157605"/>
                  <wp:effectExtent l="0" t="0" r="3810" b="4445"/>
                  <wp:docPr id="1142607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076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047" cy="117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073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16" w:type="dxa"/>
            <w:gridSpan w:val="3"/>
            <w:shd w:val="clear" w:color="auto" w:fill="EAF2F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F74F8">
            <w:pPr>
              <w:spacing w:line="250" w:lineRule="auto"/>
              <w:rPr>
                <w:lang w:eastAsia="zh-CN"/>
              </w:rPr>
            </w:pPr>
            <w:r>
              <w:rPr>
                <w:b/>
                <w:color w:val="1F5B99"/>
                <w:sz w:val="18"/>
                <w:lang w:eastAsia="zh-CN"/>
              </w:rPr>
              <w:t xml:space="preserve">研究愿景  </w:t>
            </w:r>
            <w:r>
              <w:rPr>
                <w:b/>
                <w:color w:val="1E2D3D"/>
                <w:sz w:val="18"/>
                <w:lang w:eastAsia="zh-CN"/>
              </w:rPr>
              <w:t>面向粮食安全与可持续农业的地球观测大数据与人工智能。</w:t>
            </w:r>
            <w:r>
              <w:rPr>
                <w:color w:val="1E2D3D"/>
                <w:sz w:val="18"/>
                <w:lang w:eastAsia="zh-CN"/>
              </w:rPr>
              <w:t xml:space="preserve"> 融合多源 EO、地面调查、气候/土壤/作物数据与 GeoAI，发展可扩展、可迁移、可信的农业地球智能；重点探索地理空间基础模型、多模态自监督表征、弱监督/少样本/跨域泛化、云端大规模处理，以及面向 SDG 2 的作物面积、复种、长势、产量、土壤健康和气候韧性综合监测与决策支持。</w:t>
            </w:r>
          </w:p>
        </w:tc>
      </w:tr>
      <w:tr w14:paraId="207A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8" w:type="dxa"/>
          <w:jc w:val="center"/>
        </w:trPr>
        <w:tc>
          <w:tcPr>
            <w:tcW w:w="5358" w:type="dxa"/>
            <w:tcMar>
              <w:top w:w="0" w:type="dxa"/>
              <w:left w:w="0" w:type="dxa"/>
              <w:bottom w:w="0" w:type="dxa"/>
              <w:right w:w="85" w:type="dxa"/>
            </w:tcMar>
          </w:tcPr>
          <w:p w14:paraId="151A64E4">
            <w:pPr>
              <w:rPr>
                <w:lang w:eastAsia="zh-CN"/>
              </w:rPr>
            </w:pPr>
          </w:p>
          <w:p w14:paraId="309D3C32">
            <w:pPr>
              <w:keepNext/>
              <w:pBdr>
                <w:bottom w:val="single" w:color="1F5B99" w:sz="8" w:space="1"/>
              </w:pBdr>
              <w:spacing w:before="30" w:after="16"/>
              <w:rPr>
                <w:lang w:eastAsia="zh-CN"/>
              </w:rPr>
            </w:pPr>
            <w:r>
              <w:rPr>
                <w:b/>
                <w:color w:val="1F5B99"/>
                <w:sz w:val="21"/>
                <w:lang w:eastAsia="zh-CN"/>
              </w:rPr>
              <w:t>教育背景</w:t>
            </w:r>
          </w:p>
          <w:p w14:paraId="1B1B1AF0">
            <w:pPr>
              <w:spacing w:after="6"/>
              <w:rPr>
                <w:lang w:eastAsia="zh-CN"/>
              </w:rPr>
            </w:pPr>
            <w:r>
              <w:rPr>
                <w:b/>
                <w:color w:val="1F5B99"/>
                <w:sz w:val="18"/>
                <w:lang w:eastAsia="zh-CN"/>
              </w:rPr>
              <w:t xml:space="preserve">2025–至今  </w:t>
            </w:r>
            <w:r>
              <w:rPr>
                <w:b/>
                <w:color w:val="1E2D3D"/>
                <w:sz w:val="18"/>
                <w:lang w:eastAsia="zh-CN"/>
              </w:rPr>
              <w:t>中国科学院大学 / 中国科学院空天信息创新研究院 — 博士，电子信息（遥感方向）</w:t>
            </w:r>
          </w:p>
          <w:p w14:paraId="79E53BAE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7"/>
                <w:lang w:eastAsia="zh-CN"/>
              </w:rPr>
              <w:t xml:space="preserve">➤ </w:t>
            </w:r>
            <w:r>
              <w:rPr>
                <w:color w:val="1E2D3D"/>
                <w:sz w:val="17"/>
                <w:lang w:eastAsia="zh-CN"/>
              </w:rPr>
              <w:t>导师：蒙继华研究员；博士研究聚焦农业地球观测大数据、跨区域作物制图、GeoAI 与粮食安全应用。</w:t>
            </w:r>
          </w:p>
          <w:p w14:paraId="6A2F81E3">
            <w:pPr>
              <w:spacing w:after="6"/>
              <w:rPr>
                <w:lang w:eastAsia="zh-CN"/>
              </w:rPr>
            </w:pPr>
            <w:r>
              <w:rPr>
                <w:b/>
                <w:color w:val="1F5B99"/>
                <w:sz w:val="18"/>
                <w:lang w:eastAsia="zh-CN"/>
              </w:rPr>
              <w:t xml:space="preserve">2022–2025  </w:t>
            </w:r>
            <w:r>
              <w:rPr>
                <w:b/>
                <w:color w:val="1E2D3D"/>
                <w:sz w:val="18"/>
                <w:lang w:eastAsia="zh-CN"/>
              </w:rPr>
              <w:t>中国科学院大学 / 中国科学院空天信息创新研究院 — 硕士，电子信息</w:t>
            </w:r>
          </w:p>
          <w:p w14:paraId="3B96CF16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7"/>
                <w:lang w:eastAsia="zh-CN"/>
              </w:rPr>
              <w:t xml:space="preserve">➤ </w:t>
            </w:r>
            <w:r>
              <w:rPr>
                <w:color w:val="1E2D3D"/>
                <w:sz w:val="17"/>
                <w:lang w:eastAsia="zh-CN"/>
              </w:rPr>
              <w:t>GPA 3.69/4.00；农业遥感、遥感图像处理与土壤养分监测。</w:t>
            </w:r>
          </w:p>
          <w:p w14:paraId="23934EDE">
            <w:pPr>
              <w:spacing w:after="6"/>
              <w:rPr>
                <w:lang w:eastAsia="zh-CN"/>
              </w:rPr>
            </w:pPr>
            <w:r>
              <w:rPr>
                <w:b/>
                <w:color w:val="1F5B99"/>
                <w:sz w:val="18"/>
                <w:lang w:eastAsia="zh-CN"/>
              </w:rPr>
              <w:t xml:space="preserve">2018–2022  </w:t>
            </w:r>
            <w:r>
              <w:rPr>
                <w:b/>
                <w:color w:val="1E2D3D"/>
                <w:sz w:val="18"/>
                <w:lang w:eastAsia="zh-CN"/>
              </w:rPr>
              <w:t>长安大学 — 本科，测绘工程</w:t>
            </w:r>
          </w:p>
          <w:p w14:paraId="65456640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7"/>
                <w:lang w:eastAsia="zh-CN"/>
              </w:rPr>
              <w:t xml:space="preserve">➤ </w:t>
            </w:r>
            <w:r>
              <w:rPr>
                <w:color w:val="1E2D3D"/>
                <w:sz w:val="17"/>
                <w:lang w:eastAsia="zh-CN"/>
              </w:rPr>
              <w:t>GPA 3.65/5.00；专业排名 4/98；推免至中国科学院大学。</w:t>
            </w:r>
          </w:p>
          <w:p w14:paraId="327089A8">
            <w:pPr>
              <w:keepNext/>
              <w:pBdr>
                <w:bottom w:val="single" w:color="1F5B99" w:sz="8" w:space="1"/>
              </w:pBdr>
              <w:spacing w:before="30" w:after="16"/>
            </w:pPr>
            <w:r>
              <w:rPr>
                <w:b/>
                <w:color w:val="1F5B99"/>
                <w:sz w:val="21"/>
              </w:rPr>
              <w:t>代表性论文</w:t>
            </w:r>
          </w:p>
          <w:p w14:paraId="225DB4CB">
            <w:pPr>
              <w:spacing w:after="10"/>
            </w:pPr>
            <w:r>
              <w:rPr>
                <w:b/>
                <w:color w:val="1F5B99"/>
                <w:sz w:val="16"/>
              </w:rPr>
              <w:t xml:space="preserve">1. </w:t>
            </w:r>
            <w:r>
              <w:rPr>
                <w:color w:val="1E2D3D"/>
                <w:sz w:val="16"/>
              </w:rPr>
              <w:t xml:space="preserve">He, R.; Meng, J.; Na, H. </w:t>
            </w:r>
            <w:r>
              <w:rPr>
                <w:b/>
                <w:color w:val="1E2D3D"/>
                <w:sz w:val="16"/>
              </w:rPr>
              <w:t xml:space="preserve">Dual-dimension spectral reconstruction: spatiotemporal mapping of soil organic matter under complex cropland surface conditions. </w:t>
            </w:r>
            <w:r>
              <w:rPr>
                <w:i/>
                <w:color w:val="1E2D3D"/>
                <w:sz w:val="16"/>
              </w:rPr>
              <w:t xml:space="preserve">International Journal of Digital Earth 19(2), 2697113 (2026). </w:t>
            </w:r>
            <w:r>
              <w:fldChar w:fldCharType="begin"/>
            </w:r>
            <w:r>
              <w:instrText xml:space="preserve"> HYPERLINK "https://doi.org/10.1080/17538947.2026.2697113" \h </w:instrText>
            </w:r>
            <w:r>
              <w:fldChar w:fldCharType="separate"/>
            </w:r>
            <w:r>
              <w:rPr>
                <w:color w:val="1F5B99"/>
                <w:sz w:val="16"/>
                <w:szCs w:val="16"/>
                <w:u w:val="single"/>
              </w:rPr>
              <w:t>DOI</w:t>
            </w:r>
            <w:r>
              <w:rPr>
                <w:color w:val="1F5B99"/>
                <w:sz w:val="16"/>
                <w:szCs w:val="16"/>
                <w:u w:val="single"/>
              </w:rPr>
              <w:fldChar w:fldCharType="end"/>
            </w:r>
            <w:r>
              <w:rPr>
                <w:b/>
                <w:color w:val="1F5B99"/>
                <w:sz w:val="16"/>
              </w:rPr>
              <w:t xml:space="preserve">  第一作者</w:t>
            </w:r>
          </w:p>
          <w:p w14:paraId="7FEDA383">
            <w:pPr>
              <w:spacing w:after="10"/>
            </w:pPr>
            <w:r>
              <w:rPr>
                <w:b/>
                <w:color w:val="1F5B99"/>
                <w:sz w:val="16"/>
              </w:rPr>
              <w:t xml:space="preserve">2. </w:t>
            </w:r>
            <w:r>
              <w:rPr>
                <w:color w:val="1E2D3D"/>
                <w:sz w:val="16"/>
              </w:rPr>
              <w:t xml:space="preserve">He, R.; Meng, J.; Du, Y.; Lin, Z.; You, X.; Gao, X. </w:t>
            </w:r>
            <w:r>
              <w:rPr>
                <w:b/>
                <w:color w:val="1E2D3D"/>
                <w:sz w:val="16"/>
              </w:rPr>
              <w:t xml:space="preserve">Enhancing Regional Topsoil Total Nitrogen Mapping Through Differentiated Fusion of Ground Hyperspectral Data and Satellite Images Under Low Vegetation Cover. </w:t>
            </w:r>
            <w:r>
              <w:rPr>
                <w:i/>
                <w:color w:val="1E2D3D"/>
                <w:sz w:val="16"/>
              </w:rPr>
              <w:t xml:space="preserve">Agriculture 14, 2145 (2024). </w:t>
            </w:r>
            <w:r>
              <w:fldChar w:fldCharType="begin"/>
            </w:r>
            <w:r>
              <w:instrText xml:space="preserve"> HYPERLINK "https://doi.org/10.3390/agriculture14122145" \h </w:instrText>
            </w:r>
            <w:r>
              <w:fldChar w:fldCharType="separate"/>
            </w:r>
            <w:r>
              <w:rPr>
                <w:color w:val="1F5B99"/>
                <w:sz w:val="16"/>
                <w:szCs w:val="16"/>
                <w:u w:val="single"/>
              </w:rPr>
              <w:t>DOI</w:t>
            </w:r>
            <w:r>
              <w:rPr>
                <w:color w:val="1F5B99"/>
                <w:sz w:val="16"/>
                <w:szCs w:val="16"/>
                <w:u w:val="single"/>
              </w:rPr>
              <w:fldChar w:fldCharType="end"/>
            </w:r>
            <w:r>
              <w:rPr>
                <w:b/>
                <w:color w:val="1F5B99"/>
                <w:sz w:val="16"/>
              </w:rPr>
              <w:t xml:space="preserve">  第一作者</w:t>
            </w:r>
          </w:p>
          <w:p w14:paraId="5AA6DBA3">
            <w:pPr>
              <w:spacing w:after="10"/>
            </w:pPr>
            <w:r>
              <w:rPr>
                <w:b/>
                <w:color w:val="1F5B99"/>
                <w:sz w:val="16"/>
              </w:rPr>
              <w:t xml:space="preserve">3. </w:t>
            </w:r>
            <w:r>
              <w:rPr>
                <w:color w:val="1E2D3D"/>
                <w:sz w:val="16"/>
              </w:rPr>
              <w:t xml:space="preserve">Meng, J.; He, R.; Lin, Z. </w:t>
            </w:r>
            <w:r>
              <w:rPr>
                <w:b/>
                <w:color w:val="1E2D3D"/>
                <w:sz w:val="16"/>
              </w:rPr>
              <w:t xml:space="preserve">Google Earth Engine 在农业管理中的研究现状与展望. </w:t>
            </w:r>
            <w:r>
              <w:rPr>
                <w:i/>
                <w:color w:val="1E2D3D"/>
                <w:sz w:val="16"/>
              </w:rPr>
              <w:t xml:space="preserve">地球信息科学学报 26(4) (2024). </w:t>
            </w:r>
            <w:r>
              <w:fldChar w:fldCharType="begin"/>
            </w:r>
            <w:r>
              <w:instrText xml:space="preserve"> HYPERLINK "https://doi.org/10.12082/dqxxkx.2024.230760" \h </w:instrText>
            </w:r>
            <w:r>
              <w:fldChar w:fldCharType="separate"/>
            </w:r>
            <w:r>
              <w:rPr>
                <w:color w:val="1F5B99"/>
                <w:sz w:val="16"/>
                <w:szCs w:val="16"/>
                <w:u w:val="single"/>
              </w:rPr>
              <w:t>DOI</w:t>
            </w:r>
            <w:r>
              <w:rPr>
                <w:color w:val="1F5B99"/>
                <w:sz w:val="16"/>
                <w:szCs w:val="16"/>
                <w:u w:val="single"/>
              </w:rPr>
              <w:fldChar w:fldCharType="end"/>
            </w:r>
            <w:r>
              <w:rPr>
                <w:b/>
                <w:color w:val="1F5B99"/>
                <w:sz w:val="16"/>
              </w:rPr>
              <w:t xml:space="preserve">  共同作者</w:t>
            </w:r>
          </w:p>
          <w:p w14:paraId="4E44F094">
            <w:pPr>
              <w:keepNext/>
              <w:pBdr>
                <w:bottom w:val="single" w:color="1F5B99" w:sz="8" w:space="1"/>
              </w:pBdr>
              <w:spacing w:before="30" w:after="16"/>
            </w:pPr>
            <w:r>
              <w:rPr>
                <w:b/>
                <w:color w:val="1F5B99"/>
                <w:sz w:val="21"/>
              </w:rPr>
              <w:t>重点科研项目与个人贡献</w:t>
            </w:r>
          </w:p>
          <w:p w14:paraId="45CE3AFA">
            <w:pPr>
              <w:spacing w:after="3"/>
            </w:pPr>
            <w:r>
              <w:rPr>
                <w:b/>
                <w:color w:val="1E2D3D"/>
                <w:sz w:val="17"/>
              </w:rPr>
              <w:t>2025–2029 自治区重大科技专项｜新疆风沙、盐碱危害表征星机站协同监测（项目成员，24 人月）</w:t>
            </w:r>
          </w:p>
          <w:p w14:paraId="13B9612A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参与全疆多源长时序 EO 数据与参数产品研发，面向 166 万 km² 建设 10–30 m、2000–2028 年动态产品，并参与作物类型、复种指数、土壤等 12 类以上参量生产。</w:t>
            </w:r>
          </w:p>
          <w:p w14:paraId="49D141A7">
            <w:pPr>
              <w:spacing w:after="3"/>
              <w:rPr>
                <w:lang w:eastAsia="zh-CN"/>
              </w:rPr>
            </w:pPr>
            <w:r>
              <w:rPr>
                <w:b/>
                <w:color w:val="1E2D3D"/>
                <w:sz w:val="17"/>
                <w:lang w:eastAsia="zh-CN"/>
              </w:rPr>
              <w:t>2025–2027 喀什地区科技计划｜空天大数据资源环境应用关键技术及可持续发展监测与评估（项目骨干）</w:t>
            </w:r>
          </w:p>
          <w:p w14:paraId="7BD082C0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承担棉花参数反演并参与区域作物面积、长势、复种、撂荒等业务化农业监测产品研发。</w:t>
            </w:r>
          </w:p>
          <w:p w14:paraId="0934ECD9">
            <w:pPr>
              <w:spacing w:after="3"/>
              <w:rPr>
                <w:lang w:eastAsia="zh-CN"/>
              </w:rPr>
            </w:pPr>
            <w:r>
              <w:rPr>
                <w:b/>
                <w:color w:val="1E2D3D"/>
                <w:sz w:val="17"/>
                <w:lang w:eastAsia="zh-CN"/>
              </w:rPr>
              <w:t>2023–2024 国家重点研发计划相关任务｜无人农场土壤参数联合反演软件集成研发与应用（主要参与）</w:t>
            </w:r>
          </w:p>
          <w:p w14:paraId="4E6F064A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面向 6 类土壤关键参数开展多源遥感反演；地-星差异化融合 + RF 方案实现土壤全氮 R²=0.95、RMSE=0.10 g/kg。</w:t>
            </w:r>
          </w:p>
          <w:p w14:paraId="14512D56">
            <w:pPr>
              <w:spacing w:after="3"/>
              <w:rPr>
                <w:lang w:eastAsia="zh-CN"/>
              </w:rPr>
            </w:pPr>
            <w:r>
              <w:rPr>
                <w:b/>
                <w:color w:val="1E2D3D"/>
                <w:sz w:val="17"/>
                <w:lang w:eastAsia="zh-CN"/>
              </w:rPr>
              <w:t>2024《地球大数据支撑可持续发展目标报告》SDG 2“零饥饿”｜可持续农业案例贡献</w:t>
            </w:r>
          </w:p>
          <w:p w14:paraId="0944F7AA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参与多源农业监测模型研究，形成土壤速效氮动态监测与作物成熟期预测等成果，相关结果被“可持续农业实现路径”案例采用，服务 SDG 2 监测与决策支持。</w:t>
            </w:r>
          </w:p>
        </w:tc>
        <w:tc>
          <w:tcPr>
            <w:tcW w:w="5358" w:type="dxa"/>
            <w:tcMar>
              <w:top w:w="0" w:type="dxa"/>
              <w:left w:w="85" w:type="dxa"/>
              <w:bottom w:w="0" w:type="dxa"/>
              <w:right w:w="0" w:type="dxa"/>
            </w:tcMar>
          </w:tcPr>
          <w:p w14:paraId="35DDE9CF">
            <w:pPr>
              <w:rPr>
                <w:lang w:eastAsia="zh-CN"/>
              </w:rPr>
            </w:pPr>
          </w:p>
          <w:p w14:paraId="1D5F74C1">
            <w:pPr>
              <w:keepNext/>
              <w:pBdr>
                <w:bottom w:val="single" w:color="1F5B99" w:sz="8" w:space="1"/>
              </w:pBdr>
              <w:spacing w:before="30" w:after="16"/>
            </w:pPr>
            <w:r>
              <w:rPr>
                <w:b/>
                <w:color w:val="1F5B99"/>
                <w:sz w:val="21"/>
              </w:rPr>
              <w:t>研究关键词</w:t>
            </w:r>
          </w:p>
          <w:p w14:paraId="720EDFAF">
            <w:pPr>
              <w:spacing w:after="10" w:line="247" w:lineRule="auto"/>
            </w:pPr>
            <w:r>
              <w:rPr>
                <w:b/>
                <w:color w:val="1E2D3D"/>
                <w:sz w:val="17"/>
              </w:rPr>
              <w:t>农业遥感 · GeoAI · Earth Observation Big Data · Food Security · SDG 2 · Geospatial Foundation Models · Multimodal Learning · Cross-domain Generalization</w:t>
            </w:r>
          </w:p>
          <w:p w14:paraId="3FA83908">
            <w:pPr>
              <w:keepNext/>
              <w:pBdr>
                <w:bottom w:val="single" w:color="1F5B99" w:sz="8" w:space="1"/>
              </w:pBdr>
              <w:spacing w:before="30" w:after="16"/>
              <w:rPr>
                <w:lang w:eastAsia="zh-CN"/>
              </w:rPr>
            </w:pPr>
            <w:r>
              <w:rPr>
                <w:b/>
                <w:color w:val="1F5B99"/>
                <w:sz w:val="21"/>
                <w:lang w:eastAsia="zh-CN"/>
              </w:rPr>
              <w:t>博士阶段在研</w:t>
            </w:r>
          </w:p>
          <w:p w14:paraId="33A0B682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7"/>
                <w:lang w:eastAsia="zh-CN"/>
              </w:rPr>
              <w:t xml:space="preserve">➤ </w:t>
            </w:r>
            <w:r>
              <w:rPr>
                <w:color w:val="1E2D3D"/>
                <w:sz w:val="17"/>
                <w:lang w:eastAsia="zh-CN"/>
              </w:rPr>
              <w:t>数据基础：2025 南疆喀什与 2026 北疆作物实测样本，多年新疆作物产品，Sentinel-1/2 长时序及气候/土壤辅助数据。</w:t>
            </w:r>
          </w:p>
          <w:p w14:paraId="37866175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7"/>
                <w:lang w:eastAsia="zh-CN"/>
              </w:rPr>
              <w:t xml:space="preserve">➤ </w:t>
            </w:r>
            <w:r>
              <w:rPr>
                <w:color w:val="1E2D3D"/>
                <w:sz w:val="17"/>
                <w:lang w:eastAsia="zh-CN"/>
              </w:rPr>
              <w:t>方法主线：历史弱标签 + 多模态物候表征 + 自监督/基础模型嵌入 + 少样本/跨域泛化 + 不确定性验证。</w:t>
            </w:r>
          </w:p>
          <w:p w14:paraId="3955A33D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7"/>
                <w:lang w:eastAsia="zh-CN"/>
              </w:rPr>
              <w:t xml:space="preserve">➤ </w:t>
            </w:r>
            <w:r>
              <w:rPr>
                <w:color w:val="1E2D3D"/>
                <w:sz w:val="17"/>
                <w:lang w:eastAsia="zh-CN"/>
              </w:rPr>
              <w:t>空间拓展：由南北疆跨区域迁移进一步扩展至吉尔吉斯斯坦、乌兹别克斯坦等中亚数据稀缺区。</w:t>
            </w:r>
          </w:p>
          <w:p w14:paraId="25643DEB">
            <w:pPr>
              <w:keepNext/>
              <w:pBdr>
                <w:bottom w:val="single" w:color="1F5B99" w:sz="8" w:space="1"/>
              </w:pBdr>
              <w:spacing w:before="30" w:after="16"/>
            </w:pPr>
            <w:r>
              <w:rPr>
                <w:b/>
                <w:color w:val="1F5B99"/>
                <w:sz w:val="21"/>
              </w:rPr>
              <w:t>专业技能</w:t>
            </w:r>
          </w:p>
          <w:p w14:paraId="11A82349">
            <w:pPr>
              <w:spacing w:after="10" w:line="245" w:lineRule="auto"/>
            </w:pPr>
            <w:r>
              <w:rPr>
                <w:b/>
                <w:color w:val="1F5B99"/>
                <w:sz w:val="16"/>
              </w:rPr>
              <w:t xml:space="preserve">➤ </w:t>
            </w:r>
            <w:r>
              <w:rPr>
                <w:color w:val="1E2D3D"/>
                <w:sz w:val="16"/>
              </w:rPr>
              <w:t>编程与大数据：Python；NumPy / pandas / scikit-learn；GeoPandas / Rasterio / GDAL；大范围、长时序遥感批处理。</w:t>
            </w:r>
          </w:p>
          <w:p w14:paraId="7A5E62DC">
            <w:pPr>
              <w:spacing w:after="10" w:line="245" w:lineRule="auto"/>
            </w:pPr>
            <w:r>
              <w:rPr>
                <w:b/>
                <w:color w:val="1F5B99"/>
                <w:sz w:val="16"/>
              </w:rPr>
              <w:t xml:space="preserve">➤ </w:t>
            </w:r>
            <w:r>
              <w:rPr>
                <w:color w:val="1E2D3D"/>
                <w:sz w:val="16"/>
              </w:rPr>
              <w:t>云与地学计算：Google Earth Engine；多源 EO 数据组织、特征工程、批量生产与精度评价。</w:t>
            </w:r>
          </w:p>
          <w:p w14:paraId="12038CBC">
            <w:pPr>
              <w:spacing w:after="10" w:line="245" w:lineRule="auto"/>
            </w:pPr>
            <w:r>
              <w:rPr>
                <w:b/>
                <w:color w:val="1F5B99"/>
                <w:sz w:val="16"/>
              </w:rPr>
              <w:t xml:space="preserve">➤ </w:t>
            </w:r>
            <w:r>
              <w:rPr>
                <w:color w:val="1E2D3D"/>
                <w:sz w:val="16"/>
              </w:rPr>
              <w:t>遥感：Sentinel-1/2、Landsat、SAR/光学融合、高光谱、物候时序、光谱解混与土壤/作物参数反演。</w:t>
            </w:r>
          </w:p>
          <w:p w14:paraId="2D3AB0AF">
            <w:pPr>
              <w:spacing w:after="10" w:line="245" w:lineRule="auto"/>
            </w:pPr>
            <w:r>
              <w:rPr>
                <w:b/>
                <w:color w:val="1F5B99"/>
                <w:sz w:val="16"/>
              </w:rPr>
              <w:t xml:space="preserve">➤ </w:t>
            </w:r>
            <w:r>
              <w:rPr>
                <w:color w:val="1E2D3D"/>
                <w:sz w:val="16"/>
              </w:rPr>
              <w:t>AI / GeoAI：Random Forest；PyTorch；CNN / Transformer / Capsule Network；多模态表征、迁移/跨域泛化、少样本学习。</w:t>
            </w:r>
          </w:p>
          <w:p w14:paraId="3F98FFBE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科研能力：野外样本设计与调查；空间交叉验证、误差/不确定性分析；科研制图、英文论文与国际会议报告。</w:t>
            </w:r>
          </w:p>
          <w:p w14:paraId="6B97F184">
            <w:pPr>
              <w:keepNext/>
              <w:pBdr>
                <w:bottom w:val="single" w:color="1F5B99" w:sz="8" w:space="1"/>
              </w:pBdr>
              <w:spacing w:before="30" w:after="16"/>
              <w:rPr>
                <w:lang w:eastAsia="zh-CN"/>
              </w:rPr>
            </w:pPr>
            <w:r>
              <w:rPr>
                <w:b/>
                <w:color w:val="1F5B99"/>
                <w:sz w:val="21"/>
                <w:lang w:eastAsia="zh-CN"/>
              </w:rPr>
              <w:t>代表性研究亮点</w:t>
            </w:r>
          </w:p>
          <w:p w14:paraId="3F193875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长时序土壤制图：构建 2015–2025 年年度 10 m 农田土壤有机质产品，最优 RF 平均 R²=0.76±0.01、RMSE=2.25±0.03 g/kg。</w:t>
            </w:r>
          </w:p>
          <w:p w14:paraId="4597C2BC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多源土壤全氮反演：地基高光谱-卫星差异化融合方案达到 R²=0.95、RMSE=0.10 g/kg、LCCC=0.89。</w:t>
            </w:r>
          </w:p>
          <w:p w14:paraId="6A168527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业务化链路：具备“野外样本→卫星时序→云端处理→区域产品→SDG/政府决策支持”全流程经验。</w:t>
            </w:r>
          </w:p>
          <w:p w14:paraId="7CFF27B8">
            <w:pPr>
              <w:keepNext/>
              <w:pBdr>
                <w:bottom w:val="single" w:color="1F5B99" w:sz="8" w:space="1"/>
              </w:pBdr>
              <w:spacing w:before="30" w:after="16"/>
              <w:rPr>
                <w:lang w:eastAsia="zh-CN"/>
              </w:rPr>
            </w:pPr>
            <w:r>
              <w:rPr>
                <w:b/>
                <w:color w:val="1F5B99"/>
                <w:sz w:val="21"/>
                <w:lang w:eastAsia="zh-CN"/>
              </w:rPr>
              <w:t>知识产权与代表性报告</w:t>
            </w:r>
          </w:p>
          <w:p w14:paraId="63A3B607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授权发明专利 2 项（第二发明人）：ZL 2026 1 0297486.2；ZL 2024 1 0904056.3。</w:t>
            </w:r>
          </w:p>
          <w:p w14:paraId="1A8B11DF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软件著作权：农田土壤健康监测系统 V1.0，登记号 2024SR1254209。</w:t>
            </w:r>
          </w:p>
          <w:p w14:paraId="64395DFE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口头报告：第 23 届世界土壤学大会（WCSS 2026）；ISEO 2024。</w:t>
            </w:r>
          </w:p>
          <w:p w14:paraId="07D7CC24">
            <w:pPr>
              <w:keepNext/>
              <w:pBdr>
                <w:bottom w:val="single" w:color="1F5B99" w:sz="8" w:space="1"/>
              </w:pBdr>
              <w:spacing w:before="30" w:after="16"/>
              <w:rPr>
                <w:lang w:eastAsia="zh-CN"/>
              </w:rPr>
            </w:pPr>
            <w:r>
              <w:rPr>
                <w:b/>
                <w:color w:val="1F5B99"/>
                <w:sz w:val="21"/>
                <w:lang w:eastAsia="zh-CN"/>
              </w:rPr>
              <w:t>荣誉奖励</w:t>
            </w:r>
          </w:p>
          <w:p w14:paraId="7CBF4602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2025 遥感科学研究生沙龙优秀报告奖。</w:t>
            </w:r>
          </w:p>
          <w:p w14:paraId="50EDBF20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中国科学院大学一等学业奖学金（2023–2024）；二等学业奖学金（2022–2023）；空天院企业奖学金（2024–2025）。</w:t>
            </w:r>
          </w:p>
          <w:p w14:paraId="4BCA06F7">
            <w:pPr>
              <w:spacing w:after="10" w:line="245" w:lineRule="auto"/>
              <w:rPr>
                <w:lang w:eastAsia="zh-CN"/>
              </w:rPr>
            </w:pPr>
            <w:r>
              <w:rPr>
                <w:b/>
                <w:color w:val="1F5B99"/>
                <w:sz w:val="16"/>
                <w:lang w:eastAsia="zh-CN"/>
              </w:rPr>
              <w:t xml:space="preserve">➤ </w:t>
            </w:r>
            <w:r>
              <w:rPr>
                <w:color w:val="1E2D3D"/>
                <w:sz w:val="16"/>
                <w:lang w:eastAsia="zh-CN"/>
              </w:rPr>
              <w:t>第二届全国大学生测绘创新开发大赛国家一等奖（2021）。</w:t>
            </w:r>
          </w:p>
        </w:tc>
      </w:tr>
    </w:tbl>
    <w:p w14:paraId="05FDC77F">
      <w:pPr>
        <w:rPr>
          <w:lang w:eastAsia="zh-CN"/>
        </w:rPr>
      </w:pPr>
    </w:p>
    <w:sectPr>
      <w:pgSz w:w="11906" w:h="16838"/>
      <w:pgMar w:top="482" w:right="595" w:bottom="482" w:left="595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699C"/>
    <w:rsid w:val="0006063C"/>
    <w:rsid w:val="0006768B"/>
    <w:rsid w:val="0015074B"/>
    <w:rsid w:val="00267340"/>
    <w:rsid w:val="0029639D"/>
    <w:rsid w:val="00326F90"/>
    <w:rsid w:val="005E065A"/>
    <w:rsid w:val="00AA1D8D"/>
    <w:rsid w:val="00AF4607"/>
    <w:rsid w:val="00B47730"/>
    <w:rsid w:val="00CB0664"/>
    <w:rsid w:val="00F048E7"/>
    <w:rsid w:val="00FC693F"/>
    <w:rsid w:val="657B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1565</Words>
  <Characters>2497</Characters>
  <Lines>22</Lines>
  <Paragraphs>6</Paragraphs>
  <TotalTime>2</TotalTime>
  <ScaleCrop>false</ScaleCrop>
  <LinksUpToDate>false</LinksUpToDate>
  <CharactersWithSpaces>2762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2026-10-13T10:02:00Z</dcterms:created>
  <dc:creator>python-docx</dc:creator>
  <dc:description>generated by python-docx</dc:description>
  <cp:lastModifiedBy>鬆 屬</cp:lastModifiedBy>
  <cp:lastPrinted>2026-10-13T10:02:00Z</cp:lastPrinted>
  <dcterms:modified xsi:type="dcterms:W3CDTF">2026-10-13T10:03:52Z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eyJoZGlkIjoiNDliZjhjMTUzN2MwMGRkOTFmMWExZGM1N2RlMDI0YjQiLCJ1c2VySWQiOiI0MDQzNTc0MzgifQ==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7E23A0DE8E384722AB1CBDB75BD8D41C_12</vt:lpwstr>
  </property>
</Properties>
</file>