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" w:before="0" w:line="240" w:lineRule="auto"/>
        <w:jc w:val="center"/>
      </w:pPr>
      <w:r>
        <w:rPr>
          <w:rFonts w:ascii="Times New Roman" w:hAnsi="Times New Roman" w:eastAsia="Times New Roman"/>
          <w:b/>
          <w:color w:val="1F5B99"/>
          <w:sz w:val="42"/>
        </w:rPr>
        <w:t>Rongpeng He</w:t>
      </w:r>
    </w:p>
    <w:p>
      <w:pPr>
        <w:spacing w:after="3" w:before="0" w:line="240" w:lineRule="auto"/>
        <w:jc w:val="center"/>
      </w:pPr>
      <w:r>
        <w:rPr>
          <w:rFonts w:ascii="Times New Roman" w:hAnsi="Times New Roman" w:eastAsia="Times New Roman"/>
          <w:b/>
          <w:color w:val="1E2D3D"/>
          <w:sz w:val="20"/>
        </w:rPr>
        <w:t>PhD Candidate | Agricultural Remote Sensing · GeoAI · Earth Observation for Food Security</w:t>
      </w:r>
    </w:p>
    <w:p>
      <w:pPr>
        <w:spacing w:after="4" w:before="0" w:line="240" w:lineRule="auto"/>
        <w:jc w:val="center"/>
      </w:pPr>
      <w:r>
        <w:rPr>
          <w:rFonts w:ascii="Times New Roman" w:hAnsi="Times New Roman" w:eastAsia="Times New Roman"/>
          <w:color w:val="66717F"/>
          <w:sz w:val="19"/>
        </w:rPr>
        <w:t>Aerospace Information Research Institute, Chinese Academy of Sciences (AIRCAS) | University of Chinese Academy of Sciences (UCAS)</w:t>
      </w:r>
    </w:p>
    <w:p>
      <w:pPr>
        <w:spacing w:after="16" w:before="0" w:line="240" w:lineRule="auto"/>
        <w:jc w:val="center"/>
      </w:pPr>
      <w:r>
        <w:rPr>
          <w:rFonts w:ascii="Times New Roman" w:hAnsi="Times New Roman" w:eastAsia="Microsoft YaHei"/>
          <w:color w:val="66717F"/>
          <w:sz w:val="18"/>
        </w:rPr>
        <w:t xml:space="preserve">Student ID: 202518019410067  |  </w:t>
      </w:r>
      <w:hyperlink r:id="rId9">
        <w:r>
          <w:rPr>
            <w:color w:val="1F5B99"/>
            <w:u w:val="single"/>
            <w:rFonts w:ascii="Times New Roman" w:hAnsi="Times New Roman"/>
            <w:sz w:val="18"/>
            <w:szCs w:val="18"/>
          </w:rPr>
          <w:t>herongpeg22@mails.ucas.ac.cn</w:t>
        </w:r>
      </w:hyperlink>
      <w:r>
        <w:rPr>
          <w:rFonts w:ascii="Times New Roman" w:hAnsi="Times New Roman" w:eastAsia="Microsoft YaHei"/>
          <w:color w:val="66717F"/>
          <w:sz w:val="18"/>
        </w:rPr>
        <w:t xml:space="preserve">  |  </w:t>
      </w:r>
      <w:hyperlink r:id="rId10">
        <w:r>
          <w:rPr>
            <w:color w:val="1F5B99"/>
            <w:u w:val="single"/>
            <w:rFonts w:ascii="Times New Roman" w:hAnsi="Times New Roman"/>
            <w:sz w:val="18"/>
            <w:szCs w:val="18"/>
          </w:rPr>
          <w:t>ORCID</w:t>
        </w:r>
      </w:hyperlink>
      <w:r>
        <w:rPr>
          <w:rFonts w:ascii="Times New Roman" w:hAnsi="Times New Roman" w:eastAsia="Microsoft YaHei"/>
          <w:color w:val="66717F"/>
          <w:sz w:val="18"/>
        </w:rPr>
        <w:t xml:space="preserve">  |  </w:t>
      </w:r>
      <w:hyperlink r:id="rId11">
        <w:r>
          <w:rPr>
            <w:color w:val="1F5B99"/>
            <w:u w:val="single"/>
            <w:rFonts w:ascii="Times New Roman" w:hAnsi="Times New Roman"/>
            <w:sz w:val="18"/>
            <w:szCs w:val="18"/>
          </w:rPr>
          <w:t>Personal Website</w:t>
        </w:r>
      </w:hyperlink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76"/>
      </w:tblGrid>
      <w:tr>
        <w:tc>
          <w:tcPr>
            <w:tcW w:type="dxa" w:w="10376"/>
            <w:shd w:fill="EAF2F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8" w:before="0" w:line="240" w:lineRule="auto"/>
            </w:pPr>
            <w:r>
              <w:rPr>
                <w:rFonts w:ascii="Times New Roman" w:hAnsi="Times New Roman" w:eastAsia="Times New Roman"/>
                <w:b/>
                <w:color w:val="1F5B99"/>
                <w:sz w:val="20"/>
              </w:rPr>
              <w:t>RESEARCH VISION — AI-ENABLED EARTH INTELLIGENCE FOR FOOD SECURITY &amp; SUSTAINABLE AGRIFOOD SYSTEMS</w:t>
            </w:r>
          </w:p>
          <w:p>
            <w:pPr>
              <w:spacing w:after="0" w:before="0" w:line="250" w:lineRule="auto"/>
            </w:pPr>
            <w:r>
              <w:rPr>
                <w:rFonts w:ascii="Times New Roman" w:hAnsi="Times New Roman" w:eastAsia="Times New Roman"/>
                <w:color w:val="1E2D3D"/>
                <w:sz w:val="19"/>
              </w:rPr>
              <w:t>Develop scalable, generalizable, and trustworthy agricultural Earth intelligence by integrating multi-source Earth observation (EO), field observations, climate/soil/crop data, and geospatial AI. Current priorities include: (i) multimodal/self-supervised geospatial representation and foundation models; (ii) label-efficient and domain-generalizable crop/soil monitoring across Xinjiang–Central Asia; (iii) cloud-scale agricultural big-data pipelines; and (iv) operational indicators for crop area, cropping intensity, condition, yield, soil health, climate resilience, and SDG 2 decision support.</w:t>
            </w:r>
          </w:p>
        </w:tc>
      </w:tr>
    </w:tbl>
    <w:p>
      <w:pPr>
        <w:keepNext/>
        <w:spacing w:after="16" w:before="30" w:line="240" w:lineRule="auto"/>
        <w:pBdr>
          <w:bottom w:val="single" w:sz="8" w:space="1" w:color="1F5B99"/>
        </w:pBdr>
      </w:pPr>
      <w:r>
        <w:rPr>
          <w:rFonts w:ascii="Times New Roman" w:hAnsi="Times New Roman" w:eastAsia="Times New Roman"/>
          <w:b/>
          <w:color w:val="1F5B99"/>
          <w:sz w:val="22"/>
        </w:rPr>
        <w:t>EDUCATION</w:t>
      </w:r>
    </w:p>
    <w:p>
      <w:pPr>
        <w:spacing w:after="3" w:before="0" w:line="240" w:lineRule="auto"/>
      </w:pPr>
      <w:r>
        <w:rPr>
          <w:rFonts w:ascii="Times New Roman" w:hAnsi="Times New Roman" w:eastAsia="Times New Roman"/>
          <w:b/>
          <w:color w:val="1F5B99"/>
          <w:sz w:val="19"/>
        </w:rPr>
        <w:t xml:space="preserve">2025–Present  </w:t>
      </w:r>
      <w:r>
        <w:rPr>
          <w:rFonts w:ascii="Times New Roman" w:hAnsi="Times New Roman" w:eastAsia="Times New Roman"/>
          <w:b/>
          <w:color w:val="1E2D3D"/>
          <w:sz w:val="19"/>
        </w:rPr>
        <w:t>University of Chinese Academy of Sciences / Aerospace Information Research Institute, CAS — PhD Candidate, Electronic Information (Remote Sensing)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Advisor: Prof. Jihua Meng. Doctoral work targets agricultural EO big data, cross-regional crop mapping, GeoAI, and food-security applications.</w:t>
      </w:r>
    </w:p>
    <w:p>
      <w:pPr>
        <w:spacing w:after="3" w:before="0" w:line="240" w:lineRule="auto"/>
      </w:pPr>
      <w:r>
        <w:rPr>
          <w:rFonts w:ascii="Times New Roman" w:hAnsi="Times New Roman" w:eastAsia="Times New Roman"/>
          <w:b/>
          <w:color w:val="1F5B99"/>
          <w:sz w:val="19"/>
        </w:rPr>
        <w:t xml:space="preserve">2022–2025  </w:t>
      </w:r>
      <w:r>
        <w:rPr>
          <w:rFonts w:ascii="Times New Roman" w:hAnsi="Times New Roman" w:eastAsia="Times New Roman"/>
          <w:b/>
          <w:color w:val="1E2D3D"/>
          <w:sz w:val="19"/>
        </w:rPr>
        <w:t>University of Chinese Academy of Sciences / Aerospace Information Research Institute, CAS — M.Eng./M.Sc. in Electronic Information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GPA: 3.69/4.00; research in agricultural remote sensing, image processing, and soil nutrient monitoring.</w:t>
      </w:r>
    </w:p>
    <w:p>
      <w:pPr>
        <w:spacing w:after="3" w:before="0" w:line="240" w:lineRule="auto"/>
      </w:pPr>
      <w:r>
        <w:rPr>
          <w:rFonts w:ascii="Times New Roman" w:hAnsi="Times New Roman" w:eastAsia="Times New Roman"/>
          <w:b/>
          <w:color w:val="1F5B99"/>
          <w:sz w:val="19"/>
        </w:rPr>
        <w:t xml:space="preserve">2018–2022  </w:t>
      </w:r>
      <w:r>
        <w:rPr>
          <w:rFonts w:ascii="Times New Roman" w:hAnsi="Times New Roman" w:eastAsia="Times New Roman"/>
          <w:b/>
          <w:color w:val="1E2D3D"/>
          <w:sz w:val="19"/>
        </w:rPr>
        <w:t>Chang’an University — B.Eng. in Surveying and Mapping Engineering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GPA: 3.65/5.00; ranked 4/98; recommended for postgraduate admission to UCAS.</w:t>
      </w:r>
    </w:p>
    <w:p>
      <w:pPr>
        <w:keepNext/>
        <w:spacing w:after="16" w:before="30" w:line="240" w:lineRule="auto"/>
        <w:pBdr>
          <w:bottom w:val="single" w:sz="8" w:space="1" w:color="1F5B99"/>
        </w:pBdr>
      </w:pPr>
      <w:r>
        <w:rPr>
          <w:rFonts w:ascii="Times New Roman" w:hAnsi="Times New Roman" w:eastAsia="Times New Roman"/>
          <w:b/>
          <w:color w:val="1F5B99"/>
          <w:sz w:val="22"/>
        </w:rPr>
        <w:t>SELECTED PUBLICATIONS</w:t>
      </w:r>
    </w:p>
    <w:p>
      <w:pPr>
        <w:spacing w:after="7" w:before="0" w:line="240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1. </w:t>
      </w:r>
      <w:r>
        <w:rPr>
          <w:rFonts w:ascii="Times New Roman" w:hAnsi="Times New Roman" w:eastAsia="Times New Roman"/>
          <w:color w:val="1E2D3D"/>
          <w:sz w:val="18"/>
        </w:rPr>
        <w:t xml:space="preserve">He, R.; Meng, J.; Na, H. </w:t>
      </w:r>
      <w:r>
        <w:rPr>
          <w:rFonts w:ascii="Times New Roman" w:hAnsi="Times New Roman" w:eastAsia="Times New Roman"/>
          <w:b/>
          <w:color w:val="1E2D3D"/>
          <w:sz w:val="18"/>
        </w:rPr>
        <w:t xml:space="preserve">Dual-dimension spectral reconstruction: spatiotemporal mapping of soil organic matter under complex cropland surface conditions. </w:t>
      </w:r>
      <w:r>
        <w:rPr>
          <w:rFonts w:ascii="Times New Roman" w:hAnsi="Times New Roman" w:eastAsia="Times New Roman"/>
          <w:i/>
          <w:color w:val="1E2D3D"/>
          <w:sz w:val="18"/>
        </w:rPr>
        <w:t xml:space="preserve">International Journal of Digital Earth 19(2), 2697113 (2026). </w:t>
      </w:r>
      <w:hyperlink r:id="rId12">
        <w:r>
          <w:rPr>
            <w:color w:val="1F5B99"/>
            <w:u w:val="single"/>
            <w:rFonts w:ascii="Times New Roman" w:hAnsi="Times New Roman"/>
            <w:sz w:val="18"/>
            <w:szCs w:val="18"/>
          </w:rPr>
          <w:t>DOI</w:t>
        </w:r>
      </w:hyperlink>
      <w:r>
        <w:rPr>
          <w:rFonts w:ascii="Times New Roman" w:hAnsi="Times New Roman" w:eastAsia="Times New Roman"/>
          <w:b/>
          <w:color w:val="1F5B99"/>
          <w:sz w:val="18"/>
        </w:rPr>
        <w:t xml:space="preserve">  FIRST AUTHOR</w:t>
      </w:r>
    </w:p>
    <w:p>
      <w:pPr>
        <w:spacing w:after="7" w:before="0" w:line="240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2. </w:t>
      </w:r>
      <w:r>
        <w:rPr>
          <w:rFonts w:ascii="Times New Roman" w:hAnsi="Times New Roman" w:eastAsia="Times New Roman"/>
          <w:color w:val="1E2D3D"/>
          <w:sz w:val="18"/>
        </w:rPr>
        <w:t xml:space="preserve">He, R.; Meng, J.; Du, Y.; Lin, Z.; You, X.; Gao, X. </w:t>
      </w:r>
      <w:r>
        <w:rPr>
          <w:rFonts w:ascii="Times New Roman" w:hAnsi="Times New Roman" w:eastAsia="Times New Roman"/>
          <w:b/>
          <w:color w:val="1E2D3D"/>
          <w:sz w:val="18"/>
        </w:rPr>
        <w:t xml:space="preserve">Enhancing Regional Topsoil Total Nitrogen Mapping Through Differentiated Fusion of Ground Hyperspectral Data and Satellite Images Under Low Vegetation Cover. </w:t>
      </w:r>
      <w:r>
        <w:rPr>
          <w:rFonts w:ascii="Times New Roman" w:hAnsi="Times New Roman" w:eastAsia="Times New Roman"/>
          <w:i/>
          <w:color w:val="1E2D3D"/>
          <w:sz w:val="18"/>
        </w:rPr>
        <w:t xml:space="preserve">Agriculture 14, 2145 (2024). </w:t>
      </w:r>
      <w:hyperlink r:id="rId13">
        <w:r>
          <w:rPr>
            <w:color w:val="1F5B99"/>
            <w:u w:val="single"/>
            <w:rFonts w:ascii="Times New Roman" w:hAnsi="Times New Roman"/>
            <w:sz w:val="18"/>
            <w:szCs w:val="18"/>
          </w:rPr>
          <w:t>DOI</w:t>
        </w:r>
      </w:hyperlink>
      <w:r>
        <w:rPr>
          <w:rFonts w:ascii="Times New Roman" w:hAnsi="Times New Roman" w:eastAsia="Times New Roman"/>
          <w:b/>
          <w:color w:val="1F5B99"/>
          <w:sz w:val="18"/>
        </w:rPr>
        <w:t xml:space="preserve">  FIRST AUTHOR</w:t>
      </w:r>
    </w:p>
    <w:p>
      <w:pPr>
        <w:spacing w:after="7" w:before="0" w:line="240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3. </w:t>
      </w:r>
      <w:r>
        <w:rPr>
          <w:rFonts w:ascii="Times New Roman" w:hAnsi="Times New Roman" w:eastAsia="Times New Roman"/>
          <w:color w:val="1E2D3D"/>
          <w:sz w:val="18"/>
        </w:rPr>
        <w:t xml:space="preserve">Meng, J.; He, R.; Lin, Z. </w:t>
      </w:r>
      <w:r>
        <w:rPr>
          <w:rFonts w:ascii="Times New Roman" w:hAnsi="Times New Roman" w:eastAsia="Times New Roman"/>
          <w:b/>
          <w:color w:val="1E2D3D"/>
          <w:sz w:val="18"/>
        </w:rPr>
        <w:t xml:space="preserve">Status and Prospects of Google Earth Engine in Agricultural Management Research. </w:t>
      </w:r>
      <w:r>
        <w:rPr>
          <w:rFonts w:ascii="Times New Roman" w:hAnsi="Times New Roman" w:eastAsia="Times New Roman"/>
          <w:i/>
          <w:color w:val="1E2D3D"/>
          <w:sz w:val="18"/>
        </w:rPr>
        <w:t xml:space="preserve">Journal of Geo-information Science 26(4) (2024). </w:t>
      </w:r>
      <w:hyperlink r:id="rId14">
        <w:r>
          <w:rPr>
            <w:color w:val="1F5B99"/>
            <w:u w:val="single"/>
            <w:rFonts w:ascii="Times New Roman" w:hAnsi="Times New Roman"/>
            <w:sz w:val="18"/>
            <w:szCs w:val="18"/>
          </w:rPr>
          <w:t>DOI</w:t>
        </w:r>
      </w:hyperlink>
      <w:r>
        <w:rPr>
          <w:rFonts w:ascii="Times New Roman" w:hAnsi="Times New Roman" w:eastAsia="Times New Roman"/>
          <w:b/>
          <w:color w:val="1F5B99"/>
          <w:sz w:val="18"/>
        </w:rPr>
        <w:t xml:space="preserve">  CO-AUTHOR</w:t>
      </w:r>
    </w:p>
    <w:p>
      <w:pPr>
        <w:keepNext/>
        <w:spacing w:after="16" w:before="30" w:line="240" w:lineRule="auto"/>
        <w:pBdr>
          <w:bottom w:val="single" w:sz="8" w:space="1" w:color="1F5B99"/>
        </w:pBdr>
      </w:pPr>
      <w:r>
        <w:rPr>
          <w:rFonts w:ascii="Times New Roman" w:hAnsi="Times New Roman" w:eastAsia="Times New Roman"/>
          <w:b/>
          <w:color w:val="1F5B99"/>
          <w:sz w:val="22"/>
        </w:rPr>
        <w:t>DOCTORAL RESEARCH IN PROGRESS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Data foundation: field crop-reference samples collected in Kashgar (southern Xinjiang, 2025) and northern Xinjiang (2026), combined with historical Xinjiang crop maps, Sentinel-1/2 time series, and climate/soil covariates.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Methodological focus: historical weak supervision, multimodal phenological representation learning, self-supervised/geospatial-foundation-model embeddings, few-shot adaptation, domain generalization, and uncertainty-aware validation.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Scaling objective: develop transferable agricultural mapping methods from southern-to-northern Xinjiang and further to data-scarce agricultural regions of Central Asia, especially Kyrgyzstan and Uzbekistan.</w:t>
      </w:r>
    </w:p>
    <w:p>
      <w:pPr>
        <w:keepNext/>
        <w:spacing w:after="16" w:before="30" w:line="240" w:lineRule="auto"/>
        <w:pBdr>
          <w:bottom w:val="single" w:sz="8" w:space="1" w:color="1F5B99"/>
        </w:pBdr>
      </w:pPr>
      <w:r>
        <w:rPr>
          <w:rFonts w:ascii="Times New Roman" w:hAnsi="Times New Roman" w:eastAsia="Times New Roman"/>
          <w:b/>
          <w:color w:val="1F5B99"/>
          <w:sz w:val="22"/>
        </w:rPr>
        <w:t>RESEARCH HIGHLIGHTS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2026 IJDE study: proposed a temporal-moisture-reduction + spatial-unmixing strategy and produced annual 10-m soil organic matter maps for 2015–2025; optimal RF performance reached mean R² = 0.76 ± 0.01 and RMSE = 2.25 ± 0.03 g/kg.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2024 Agriculture study: developed differentiated fusion of enhanced multispectral image bands with Random Forest for regional topsoil total nitrogen mapping; R² = 0.95, RMSE = 0.10 g/kg, LCCC = 0.89.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Operational orientation: experience linking field observations, satellite time series, cloud computing, and decision-oriented agricultural products for regional monitoring and sustainable-development reporting.</w:t>
      </w:r>
    </w:p>
    <w:p>
      <w:r>
        <w:br w:type="page"/>
      </w:r>
    </w:p>
    <w:p>
      <w:pPr>
        <w:keepNext/>
        <w:spacing w:after="16" w:before="30" w:line="240" w:lineRule="auto"/>
        <w:pBdr>
          <w:bottom w:val="single" w:sz="8" w:space="1" w:color="1F5B99"/>
        </w:pBdr>
      </w:pPr>
      <w:r>
        <w:rPr>
          <w:rFonts w:ascii="Times New Roman" w:hAnsi="Times New Roman" w:eastAsia="Times New Roman"/>
          <w:b/>
          <w:color w:val="1F5B99"/>
          <w:sz w:val="22"/>
        </w:rPr>
        <w:t>SELECTED RESEARCH &amp; SUSTAINABLE-DEVELOPMENT PROJECTS</w:t>
      </w:r>
    </w:p>
    <w:p>
      <w:pPr>
        <w:spacing w:after="2" w:before="0" w:line="240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2025–2029  </w:t>
      </w:r>
      <w:r>
        <w:rPr>
          <w:rFonts w:ascii="Times New Roman" w:hAnsi="Times New Roman" w:eastAsia="Times New Roman"/>
          <w:b/>
          <w:color w:val="1E2D3D"/>
          <w:sz w:val="18"/>
        </w:rPr>
        <w:t>Xinjiang Major Science &amp; Technology Project — Satellite-UAV-Station Collaborative Monitoring of Wind-Sand and Salinity Hazards | Project Member (24 person-months)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Contribute to long-term multi-source EO data and parameter products for Xinjiang. The project targets 1.66 million km², 10–30 m products for 2000–2028, and 12+ environmental/agricultural variables including crop type, cropping intensity, soil and vegetation indicators.</w:t>
      </w:r>
    </w:p>
    <w:p>
      <w:pPr>
        <w:spacing w:after="2" w:before="0" w:line="240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2025–2027  </w:t>
      </w:r>
      <w:r>
        <w:rPr>
          <w:rFonts w:ascii="Times New Roman" w:hAnsi="Times New Roman" w:eastAsia="Times New Roman"/>
          <w:b/>
          <w:color w:val="1E2D3D"/>
          <w:sz w:val="18"/>
        </w:rPr>
        <w:t>Kashgar Science &amp; Technology Program — Aerospace Big-Data Resource/Environment Applications and Sustainable-Development Monitoring | Project Backbone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Lead/undertake cotton-parameter retrieval tasks and contribute to operational products for crop area, growth, cropping intensity, fallow land, and other agricultural indicators.</w:t>
      </w:r>
    </w:p>
    <w:p>
      <w:pPr>
        <w:spacing w:after="2" w:before="0" w:line="240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2023–2024  </w:t>
      </w:r>
      <w:r>
        <w:rPr>
          <w:rFonts w:ascii="Times New Roman" w:hAnsi="Times New Roman" w:eastAsia="Times New Roman"/>
          <w:b/>
          <w:color w:val="1E2D3D"/>
          <w:sz w:val="18"/>
        </w:rPr>
        <w:t>National Key R&amp;D-related Task — Integrated Software R&amp;D for Unmanned-Farm Soil Parameter Retrieval | Major Participant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Developed multi-source remote-sensing workflows for six soil parameters. A differentiated ground-satellite fusion + Random Forest scheme achieved R²=0.95 and RMSE=0.10 g/kg for topsoil total nitrogen mapping.</w:t>
      </w:r>
    </w:p>
    <w:p>
      <w:pPr>
        <w:spacing w:after="2" w:before="0" w:line="240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2024  </w:t>
      </w:r>
      <w:r>
        <w:rPr>
          <w:rFonts w:ascii="Times New Roman" w:hAnsi="Times New Roman" w:eastAsia="Times New Roman"/>
          <w:b/>
          <w:color w:val="1E2D3D"/>
          <w:sz w:val="18"/>
        </w:rPr>
        <w:t>Big Earth Data in Support of the Sustainable Development Goals Report — SDG 2 “Zero Hunger” | Sustainable Agriculture Case Contributor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Contributed multi-source agricultural monitoring methods, including dynamic soil available-nitrogen monitoring and crop-maturity prediction; related outputs were incorporated into the report’s sustainable-agriculture pathway case to support SDG 2 monitoring and decision support.</w:t>
      </w:r>
    </w:p>
    <w:p>
      <w:pPr>
        <w:keepNext/>
        <w:spacing w:after="16" w:before="30" w:line="240" w:lineRule="auto"/>
        <w:pBdr>
          <w:bottom w:val="single" w:sz="8" w:space="1" w:color="1F5B99"/>
        </w:pBdr>
      </w:pPr>
      <w:r>
        <w:rPr>
          <w:rFonts w:ascii="Times New Roman" w:hAnsi="Times New Roman" w:eastAsia="Times New Roman"/>
          <w:b/>
          <w:color w:val="1F5B99"/>
          <w:sz w:val="22"/>
        </w:rPr>
        <w:t>TECHNICAL &amp; RESEARCH SKILLS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Programming &amp; geospatial data engineering: Python; NumPy, pandas, scikit-learn; GeoPandas, Rasterio, GDAL; reproducible batch workflows for large-area and long time-series EO data.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Cloud &amp; scalable EO: Google Earth Engine; multi-source data harmonization, feature engineering, cloud-scale batch processing, map production, and accuracy assessment.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Remote sensing: Sentinel-1/2, Landsat, optical-SAR integration, hyperspectral processing, phenology/time-series analysis, spectral unmixing, and soil/crop parameter retrieval.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AI / GeoAI: Random Forest; PyTorch; CNN/Transformer/Capsule-Network workflows; multimodal representation learning, transfer/domain adaptation, domain generalization, and few-shot learning.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Research practice: field campaign and sample design; spatial cross-validation, error/uncertainty analysis; scientific visualization; academic writing and international oral presentation.</w:t>
      </w:r>
    </w:p>
    <w:p>
      <w:pPr>
        <w:keepNext/>
        <w:spacing w:after="16" w:before="30" w:line="240" w:lineRule="auto"/>
        <w:pBdr>
          <w:bottom w:val="single" w:sz="8" w:space="1" w:color="1F5B99"/>
        </w:pBdr>
      </w:pPr>
      <w:r>
        <w:rPr>
          <w:rFonts w:ascii="Times New Roman" w:hAnsi="Times New Roman" w:eastAsia="Times New Roman"/>
          <w:b/>
          <w:color w:val="1F5B99"/>
          <w:sz w:val="22"/>
        </w:rPr>
        <w:t>INTELLECTUAL PROPERTY &amp; SOFTWARE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Chinese Invention Patent ZL 2026 1 0297486.2, “Method, device and electronic equipment for monitoring soil organic matter in farmland,” granted May 19, 2026. Second inventor.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Chinese Invention Patent ZL 2024 1 0904056.3, “Method and device for determining soil organic matter content through differential fine-registration of ground-satellite spectra,” granted Sep. 24, 2024. Second inventor.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Farmland Soil Health Monitoring System V1.0, Software Copyright Registration No. 2024SR1254209, Aug. 2024.</w:t>
      </w:r>
    </w:p>
    <w:p>
      <w:pPr>
        <w:keepNext/>
        <w:spacing w:after="16" w:before="30" w:line="240" w:lineRule="auto"/>
        <w:pBdr>
          <w:bottom w:val="single" w:sz="8" w:space="1" w:color="1F5B99"/>
        </w:pBdr>
      </w:pPr>
      <w:r>
        <w:rPr>
          <w:rFonts w:ascii="Times New Roman" w:hAnsi="Times New Roman" w:eastAsia="Times New Roman"/>
          <w:b/>
          <w:color w:val="1F5B99"/>
          <w:sz w:val="22"/>
        </w:rPr>
        <w:t>SELECTED PRESENTATIONS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Oral presentation, 23rd World Congress of Soil Science (WCSS 2026), Nanjing, China — regional soil total nitrogen mapping through differentiated ground-hyperspectral/satellite fusion.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International Symposium on Earth Observation for Arid and Semi-Arid Environments (ISEO), Sep. 2024 — oral/session presentation on regional topsoil total nitrogen mapping.</w:t>
      </w:r>
    </w:p>
    <w:p>
      <w:pPr>
        <w:keepNext/>
        <w:spacing w:after="16" w:before="30" w:line="240" w:lineRule="auto"/>
        <w:pBdr>
          <w:bottom w:val="single" w:sz="8" w:space="1" w:color="1F5B99"/>
        </w:pBdr>
      </w:pPr>
      <w:r>
        <w:rPr>
          <w:rFonts w:ascii="Times New Roman" w:hAnsi="Times New Roman" w:eastAsia="Times New Roman"/>
          <w:b/>
          <w:color w:val="1F5B99"/>
          <w:sz w:val="22"/>
        </w:rPr>
        <w:t>FIELD, OPERATIONAL &amp; SCIENCE-COMMUNICATION EXPERIENCE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Agricultural field campaigns in Xinjiang: experience in crop-reference sampling, field-survey design, geolocation/quality control, and linking field observations with satellite time series for classification and validation.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Kashgar smart-agriculture program: participated in technical training and science communication on integrated satellite-UAV-ground agricultural monitoring for local technical teams and schools.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End-to-end operational workflow: field observations → EO data engineering → cloud-scale modeling → map/product generation → accuracy assessment → decision-oriented reporting.</w:t>
      </w:r>
    </w:p>
    <w:p>
      <w:pPr>
        <w:keepNext/>
        <w:spacing w:after="16" w:before="30" w:line="240" w:lineRule="auto"/>
        <w:pBdr>
          <w:bottom w:val="single" w:sz="8" w:space="1" w:color="1F5B99"/>
        </w:pBdr>
      </w:pPr>
      <w:r>
        <w:rPr>
          <w:rFonts w:ascii="Times New Roman" w:hAnsi="Times New Roman" w:eastAsia="Times New Roman"/>
          <w:b/>
          <w:color w:val="1F5B99"/>
          <w:sz w:val="22"/>
        </w:rPr>
        <w:t>SELECTED AWARDS &amp; HONORS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Outstanding Presentation Award, 2025 Remote Sensing Science Graduate Forum.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UCAS First-Class Academic Scholarship (2023–2024); Second-Class Academic Scholarship (2022–2023).</w:t>
      </w:r>
    </w:p>
    <w:p>
      <w:pPr>
        <w:spacing w:after="10" w:before="0" w:line="245" w:lineRule="auto"/>
      </w:pPr>
      <w:r>
        <w:rPr>
          <w:rFonts w:ascii="Times New Roman" w:hAnsi="Times New Roman" w:eastAsia="Times New Roman"/>
          <w:b/>
          <w:color w:val="1F5B99"/>
          <w:sz w:val="18"/>
        </w:rPr>
        <w:t xml:space="preserve">➤ </w:t>
      </w:r>
      <w:r>
        <w:rPr>
          <w:rFonts w:ascii="Times New Roman" w:hAnsi="Times New Roman" w:eastAsia="Times New Roman"/>
          <w:color w:val="1E2D3D"/>
          <w:sz w:val="18"/>
        </w:rPr>
        <w:t>National First Prize, 2nd National College Student Surveying and Mapping Innovation Development Competition (Huace Navigation Cup), 2021.</w:t>
      </w:r>
    </w:p>
    <w:sectPr w:rsidR="00FC693F" w:rsidRPr="0006063C" w:rsidSect="00034616">
      <w:pgSz w:w="11906" w:h="16838"/>
      <w:pgMar w:top="652" w:right="765" w:bottom="595" w:left="765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Times New Roman" w:hAnsi="Times New Roman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rongpeg22@mails.ucas.ac.cn" TargetMode="External"/><Relationship Id="rId10" Type="http://schemas.openxmlformats.org/officeDocument/2006/relationships/hyperlink" Target="https://orcid.org/0009-0001-4943-5326" TargetMode="External"/><Relationship Id="rId11" Type="http://schemas.openxmlformats.org/officeDocument/2006/relationships/hyperlink" Target="https://hrp1204.github.io/Rongpeng-He/" TargetMode="External"/><Relationship Id="rId12" Type="http://schemas.openxmlformats.org/officeDocument/2006/relationships/hyperlink" Target="https://doi.org/10.1080/17538947.2026.2697113" TargetMode="External"/><Relationship Id="rId13" Type="http://schemas.openxmlformats.org/officeDocument/2006/relationships/hyperlink" Target="https://doi.org/10.3390/agriculture14122145" TargetMode="External"/><Relationship Id="rId14" Type="http://schemas.openxmlformats.org/officeDocument/2006/relationships/hyperlink" Target="https://doi.org/10.12082/dqxxkx.2024.2307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