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 Agreement</w:t>
      </w:r>
    </w:p>
    <w:p>
      <w:r>
        <w:t>This Service Agreement ("Agreement") is entered into by and between the Client and the Provider.</w:t>
      </w:r>
    </w:p>
    <w:p>
      <w:pPr>
        <w:pStyle w:val="Heading1"/>
      </w:pPr>
      <w:r>
        <w:t>1. Scope of Work</w:t>
      </w:r>
    </w:p>
    <w:p>
      <w:r>
        <w:t>The Provider shall perform the services described in Exhibit A.</w:t>
      </w:r>
    </w:p>
    <w:p>
      <w:pPr>
        <w:pStyle w:val="Heading1"/>
      </w:pPr>
      <w:r>
        <w:t>2. Payment Terms</w:t>
      </w:r>
    </w:p>
    <w:p>
      <w:r>
        <w:t>Payments are due within 15 days of invoice receipt. Late payments will incur a 1.5% monthly fee.</w:t>
      </w:r>
    </w:p>
    <w:p>
      <w:pPr>
        <w:pStyle w:val="Heading1"/>
      </w:pPr>
      <w:r>
        <w:t>3. Indemnification</w:t>
      </w:r>
    </w:p>
    <w:p>
      <w:r>
        <w:t>The Provider agrees to indemnify and hold harmless the Client from any third-party claims.</w:t>
      </w:r>
    </w:p>
    <w:p>
      <w:pPr>
        <w:pStyle w:val="Heading1"/>
      </w:pPr>
      <w:r>
        <w:t>4. Warranty</w:t>
      </w:r>
    </w:p>
    <w:p>
      <w:r>
        <w:t>The Provider warrants that the services will be performed in a professional manner.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