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810C0" w14:textId="77777777" w:rsidR="0019662A" w:rsidRDefault="009B4062">
      <w:pPr>
        <w:jc w:val="center"/>
        <w:rPr>
          <w:b/>
          <w:bCs/>
          <w:sz w:val="34"/>
          <w:szCs w:val="34"/>
        </w:rPr>
      </w:pPr>
      <w:r>
        <w:rPr>
          <w:b/>
          <w:bCs/>
          <w:sz w:val="34"/>
          <w:szCs w:val="34"/>
        </w:rPr>
        <w:t>SIMATS ENGINEERING</w:t>
      </w:r>
    </w:p>
    <w:p w14:paraId="4EA75C2F" w14:textId="77777777" w:rsidR="0019662A" w:rsidRDefault="009B4062">
      <w:pPr>
        <w:jc w:val="center"/>
        <w:rPr>
          <w:b/>
          <w:bCs/>
          <w:sz w:val="28"/>
          <w:szCs w:val="28"/>
        </w:rPr>
      </w:pPr>
      <w:r>
        <w:rPr>
          <w:b/>
          <w:bCs/>
          <w:sz w:val="28"/>
          <w:szCs w:val="28"/>
        </w:rPr>
        <w:t>ASSESSMENT TOOL 1</w:t>
      </w:r>
    </w:p>
    <w:p w14:paraId="05884707" w14:textId="77777777" w:rsidR="0019662A" w:rsidRDefault="0019662A">
      <w:pPr>
        <w:jc w:val="both"/>
        <w:rPr>
          <w:b/>
          <w:bCs/>
          <w:sz w:val="34"/>
          <w:szCs w:val="34"/>
        </w:rPr>
      </w:pPr>
    </w:p>
    <w:p w14:paraId="581983C0" w14:textId="77777777" w:rsidR="0019662A" w:rsidRDefault="0019662A">
      <w:pPr>
        <w:jc w:val="both"/>
        <w:rPr>
          <w:b/>
          <w:bCs/>
          <w:sz w:val="34"/>
          <w:szCs w:val="34"/>
        </w:rPr>
      </w:pPr>
    </w:p>
    <w:p w14:paraId="65E03D08" w14:textId="77777777" w:rsidR="0019662A" w:rsidRDefault="009B4062">
      <w:pPr>
        <w:jc w:val="both"/>
        <w:rPr>
          <w:b/>
          <w:bCs/>
          <w:sz w:val="24"/>
          <w:szCs w:val="24"/>
        </w:rPr>
      </w:pPr>
      <w:r>
        <w:rPr>
          <w:b/>
          <w:bCs/>
          <w:sz w:val="24"/>
          <w:szCs w:val="24"/>
        </w:rPr>
        <w:t>COURSE NAME: INTERNET PROGRAMMING</w:t>
      </w:r>
      <w:r>
        <w:rPr>
          <w:b/>
          <w:bCs/>
          <w:sz w:val="24"/>
          <w:szCs w:val="24"/>
        </w:rPr>
        <w:tab/>
      </w:r>
    </w:p>
    <w:p w14:paraId="66924567" w14:textId="77777777" w:rsidR="0019662A" w:rsidRDefault="009B4062">
      <w:pPr>
        <w:jc w:val="both"/>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47D7708" w14:textId="77777777" w:rsidR="0019662A" w:rsidRDefault="0019662A">
      <w:pPr>
        <w:jc w:val="both"/>
        <w:rPr>
          <w:b/>
          <w:bCs/>
          <w:sz w:val="24"/>
          <w:szCs w:val="24"/>
        </w:rPr>
      </w:pPr>
    </w:p>
    <w:p w14:paraId="6414E75E" w14:textId="1427113C" w:rsidR="003A5CC8" w:rsidRPr="003A5CC8" w:rsidRDefault="003A5CC8">
      <w:pPr>
        <w:jc w:val="both"/>
        <w:rPr>
          <w:b/>
          <w:bCs/>
          <w:color w:val="EE0000"/>
          <w:sz w:val="24"/>
          <w:szCs w:val="24"/>
        </w:rPr>
      </w:pPr>
      <w:r w:rsidRPr="003A5CC8">
        <w:rPr>
          <w:b/>
          <w:bCs/>
          <w:color w:val="EE0000"/>
          <w:sz w:val="24"/>
          <w:szCs w:val="24"/>
        </w:rPr>
        <w:t>T.</w:t>
      </w:r>
      <w:r>
        <w:rPr>
          <w:b/>
          <w:bCs/>
          <w:color w:val="EE0000"/>
          <w:sz w:val="24"/>
          <w:szCs w:val="24"/>
        </w:rPr>
        <w:t xml:space="preserve"> </w:t>
      </w:r>
      <w:r w:rsidRPr="003A5CC8">
        <w:rPr>
          <w:b/>
          <w:bCs/>
          <w:color w:val="EE0000"/>
          <w:sz w:val="24"/>
          <w:szCs w:val="24"/>
        </w:rPr>
        <w:t>Naga Hruday Deepak</w:t>
      </w:r>
    </w:p>
    <w:p w14:paraId="0B651151" w14:textId="3E747130" w:rsidR="003A5CC8" w:rsidRPr="003A5CC8" w:rsidRDefault="003A5CC8">
      <w:pPr>
        <w:jc w:val="both"/>
        <w:rPr>
          <w:b/>
          <w:bCs/>
          <w:color w:val="EE0000"/>
          <w:sz w:val="24"/>
          <w:szCs w:val="24"/>
        </w:rPr>
      </w:pPr>
      <w:r w:rsidRPr="003A5CC8">
        <w:rPr>
          <w:b/>
          <w:bCs/>
          <w:color w:val="EE0000"/>
          <w:sz w:val="24"/>
          <w:szCs w:val="24"/>
        </w:rPr>
        <w:t>192372297</w:t>
      </w:r>
      <w:r>
        <w:rPr>
          <w:b/>
          <w:bCs/>
          <w:color w:val="EE0000"/>
          <w:sz w:val="24"/>
          <w:szCs w:val="24"/>
        </w:rPr>
        <w:t xml:space="preserve"> </w:t>
      </w:r>
    </w:p>
    <w:p w14:paraId="2C4C35FD" w14:textId="77777777" w:rsidR="0019662A" w:rsidRDefault="0019662A">
      <w:pPr>
        <w:jc w:val="both"/>
        <w:rPr>
          <w:b/>
          <w:bCs/>
          <w:sz w:val="24"/>
          <w:szCs w:val="24"/>
        </w:rPr>
      </w:pPr>
    </w:p>
    <w:p w14:paraId="02BFFAB6" w14:textId="77777777" w:rsidR="0019662A" w:rsidRDefault="009B4062">
      <w:pPr>
        <w:jc w:val="both"/>
        <w:rPr>
          <w:b/>
          <w:bCs/>
          <w:sz w:val="24"/>
          <w:szCs w:val="24"/>
        </w:rPr>
      </w:pPr>
      <w:r>
        <w:pict w14:anchorId="312C6CEF">
          <v:rect id="_x0000_i1025" style="width:0;height:1.5pt" o:hralign="center" o:hrstd="t" o:hr="t" fillcolor="#a0a0a0" stroked="f"/>
        </w:pict>
      </w:r>
    </w:p>
    <w:p w14:paraId="1A01DCC1" w14:textId="77777777" w:rsidR="0019662A" w:rsidRDefault="0019662A">
      <w:pPr>
        <w:jc w:val="both"/>
        <w:rPr>
          <w:b/>
          <w:bCs/>
          <w:sz w:val="24"/>
          <w:szCs w:val="24"/>
        </w:rPr>
      </w:pPr>
    </w:p>
    <w:p w14:paraId="547E9A47" w14:textId="77777777" w:rsidR="0019662A" w:rsidRDefault="009B4062">
      <w:pPr>
        <w:jc w:val="both"/>
        <w:rPr>
          <w:b/>
          <w:bCs/>
          <w:sz w:val="24"/>
          <w:szCs w:val="24"/>
        </w:rPr>
      </w:pPr>
      <w:r>
        <w:rPr>
          <w:b/>
          <w:bCs/>
          <w:sz w:val="24"/>
          <w:szCs w:val="24"/>
        </w:rPr>
        <w:t>COURSE OUTCOME COVERED</w:t>
      </w:r>
    </w:p>
    <w:p w14:paraId="17F16F2F" w14:textId="77777777" w:rsidR="0019662A" w:rsidRDefault="0019662A">
      <w:pPr>
        <w:jc w:val="both"/>
        <w:rPr>
          <w:b/>
          <w:bCs/>
          <w:sz w:val="24"/>
          <w:szCs w:val="24"/>
        </w:rPr>
      </w:pPr>
    </w:p>
    <w:p w14:paraId="24432C4D" w14:textId="77777777" w:rsidR="0019662A" w:rsidRDefault="009B4062">
      <w:pPr>
        <w:jc w:val="both"/>
      </w:pPr>
      <w:bookmarkStart w:id="0" w:name="_heading=h.1wqjeyexukt5" w:colFirst="0" w:colLast="0"/>
      <w:bookmarkEnd w:id="0"/>
      <w:r>
        <w:rPr>
          <w:b/>
          <w:bCs/>
          <w:sz w:val="24"/>
          <w:szCs w:val="24"/>
        </w:rPr>
        <w:t xml:space="preserve">CO 5: </w:t>
      </w:r>
      <w:r>
        <w:t>Construct interoperable web services by leveraging JAX-RPC, WSDL, SOAP, and XML Schema for seamless data exchange across distributed systems.(L4,L5)</w:t>
      </w:r>
    </w:p>
    <w:p w14:paraId="400751BA" w14:textId="77777777" w:rsidR="0019662A" w:rsidRDefault="0019662A">
      <w:pPr>
        <w:jc w:val="both"/>
        <w:rPr>
          <w:sz w:val="24"/>
          <w:szCs w:val="24"/>
        </w:rPr>
      </w:pPr>
    </w:p>
    <w:p w14:paraId="73D7188B" w14:textId="77777777" w:rsidR="0019662A" w:rsidRDefault="009B4062">
      <w:pPr>
        <w:jc w:val="both"/>
        <w:rPr>
          <w:sz w:val="24"/>
          <w:szCs w:val="24"/>
        </w:rPr>
      </w:pPr>
      <w:r>
        <w:rPr>
          <w:sz w:val="24"/>
          <w:szCs w:val="24"/>
        </w:rPr>
        <w:t>Assessment Tool :</w:t>
      </w:r>
      <w:r>
        <w:t xml:space="preserve"> Industry Problem Task </w:t>
      </w:r>
    </w:p>
    <w:p w14:paraId="1DD593BE" w14:textId="77777777" w:rsidR="0019662A" w:rsidRDefault="0019662A">
      <w:pPr>
        <w:jc w:val="both"/>
        <w:rPr>
          <w:sz w:val="24"/>
          <w:szCs w:val="24"/>
        </w:rPr>
      </w:pPr>
    </w:p>
    <w:p w14:paraId="2591B49F" w14:textId="77777777" w:rsidR="0019662A" w:rsidRDefault="009B4062">
      <w:pPr>
        <w:jc w:val="both"/>
        <w:rPr>
          <w:sz w:val="24"/>
          <w:szCs w:val="24"/>
        </w:rPr>
      </w:pPr>
      <w:r>
        <w:rPr>
          <w:sz w:val="24"/>
          <w:szCs w:val="24"/>
        </w:rPr>
        <w:t>Weightage: 40%</w:t>
      </w:r>
    </w:p>
    <w:p w14:paraId="61CAEE02" w14:textId="77777777" w:rsidR="0019662A" w:rsidRDefault="0019662A">
      <w:pPr>
        <w:jc w:val="both"/>
        <w:rPr>
          <w:sz w:val="24"/>
          <w:szCs w:val="24"/>
        </w:rPr>
      </w:pPr>
    </w:p>
    <w:p w14:paraId="4119B00C" w14:textId="77777777" w:rsidR="0019662A" w:rsidRDefault="009B4062">
      <w:pPr>
        <w:jc w:val="both"/>
        <w:rPr>
          <w:sz w:val="24"/>
          <w:szCs w:val="24"/>
        </w:rPr>
      </w:pPr>
      <w:r>
        <w:pict w14:anchorId="6E45701A">
          <v:rect id="_x0000_i1026" style="width:0;height:1.5pt" o:hralign="center" o:hrstd="t" o:hr="t" fillcolor="#a0a0a0" stroked="f"/>
        </w:pict>
      </w:r>
    </w:p>
    <w:p w14:paraId="118396BA" w14:textId="77777777" w:rsidR="0019662A" w:rsidRDefault="0019662A">
      <w:pPr>
        <w:jc w:val="both"/>
        <w:rPr>
          <w:sz w:val="24"/>
          <w:szCs w:val="24"/>
        </w:rPr>
      </w:pPr>
    </w:p>
    <w:p w14:paraId="003A134C" w14:textId="77777777" w:rsidR="0019662A" w:rsidRDefault="009B4062">
      <w:pPr>
        <w:jc w:val="both"/>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30 </w:t>
      </w:r>
    </w:p>
    <w:p w14:paraId="4F030727" w14:textId="77777777" w:rsidR="0019662A" w:rsidRDefault="0019662A">
      <w:pPr>
        <w:jc w:val="both"/>
        <w:rPr>
          <w:sz w:val="24"/>
          <w:szCs w:val="24"/>
        </w:rPr>
      </w:pPr>
    </w:p>
    <w:p w14:paraId="42363404" w14:textId="77777777" w:rsidR="0019662A" w:rsidRPr="003A5CC8" w:rsidRDefault="009B4062">
      <w:pPr>
        <w:pBdr>
          <w:top w:val="nil"/>
          <w:left w:val="nil"/>
          <w:bottom w:val="nil"/>
          <w:right w:val="nil"/>
          <w:between w:val="nil"/>
        </w:pBdr>
        <w:spacing w:before="280" w:after="280"/>
        <w:jc w:val="both"/>
        <w:rPr>
          <w:rFonts w:ascii="Times New Roman" w:eastAsia="Times New Roman" w:hAnsi="Times New Roman" w:cs="Times New Roman"/>
          <w:color w:val="EE0000"/>
          <w:sz w:val="24"/>
          <w:szCs w:val="24"/>
        </w:rPr>
      </w:pPr>
      <w:r w:rsidRPr="003A5CC8">
        <w:rPr>
          <w:rFonts w:ascii="Times New Roman" w:eastAsia="Times New Roman" w:hAnsi="Times New Roman" w:cs="Times New Roman"/>
          <w:color w:val="EE0000"/>
          <w:sz w:val="24"/>
          <w:szCs w:val="24"/>
        </w:rPr>
        <w:t xml:space="preserve">1.A hospital management system requires a </w:t>
      </w:r>
      <w:r w:rsidRPr="003A5CC8">
        <w:rPr>
          <w:rFonts w:ascii="Times New Roman" w:eastAsia="Times New Roman" w:hAnsi="Times New Roman" w:cs="Times New Roman"/>
          <w:b/>
          <w:bCs/>
          <w:color w:val="EE0000"/>
          <w:sz w:val="24"/>
          <w:szCs w:val="24"/>
        </w:rPr>
        <w:t>SOAP-based web service</w:t>
      </w:r>
      <w:r w:rsidRPr="003A5CC8">
        <w:rPr>
          <w:rFonts w:ascii="Times New Roman" w:eastAsia="Times New Roman" w:hAnsi="Times New Roman" w:cs="Times New Roman"/>
          <w:color w:val="EE0000"/>
          <w:sz w:val="24"/>
          <w:szCs w:val="24"/>
        </w:rPr>
        <w:t xml:space="preserve"> to manage patient information such as registration, appointment scheduling, and medical records. The system must ensure secure, structured, and interoperable communication between different hospital departments.</w:t>
      </w:r>
    </w:p>
    <w:p w14:paraId="3476654E" w14:textId="77777777" w:rsidR="0019662A" w:rsidRDefault="009B4062">
      <w:pPr>
        <w:pBdr>
          <w:top w:val="nil"/>
          <w:left w:val="nil"/>
          <w:bottom w:val="nil"/>
          <w:right w:val="nil"/>
          <w:between w:val="nil"/>
        </w:pBdr>
        <w:spacing w:before="280" w:after="280"/>
        <w:jc w:val="both"/>
        <w:rPr>
          <w:rFonts w:ascii="Times New Roman" w:eastAsia="Times New Roman" w:hAnsi="Times New Roman" w:cs="Times New Roman"/>
          <w:color w:val="EE0000"/>
          <w:sz w:val="24"/>
          <w:szCs w:val="24"/>
        </w:rPr>
      </w:pPr>
      <w:r w:rsidRPr="003A5CC8">
        <w:rPr>
          <w:rFonts w:ascii="Times New Roman" w:eastAsia="Times New Roman" w:hAnsi="Times New Roman" w:cs="Times New Roman"/>
          <w:color w:val="EE0000"/>
          <w:sz w:val="24"/>
          <w:szCs w:val="24"/>
        </w:rPr>
        <w:t xml:space="preserve">Design a </w:t>
      </w:r>
      <w:r w:rsidRPr="003A5CC8">
        <w:rPr>
          <w:rFonts w:ascii="Times New Roman" w:eastAsia="Times New Roman" w:hAnsi="Times New Roman" w:cs="Times New Roman"/>
          <w:b/>
          <w:bCs/>
          <w:color w:val="EE0000"/>
          <w:sz w:val="24"/>
          <w:szCs w:val="24"/>
        </w:rPr>
        <w:t>SOAP-based web service</w:t>
      </w:r>
      <w:r w:rsidRPr="003A5CC8">
        <w:rPr>
          <w:rFonts w:ascii="Times New Roman" w:eastAsia="Times New Roman" w:hAnsi="Times New Roman" w:cs="Times New Roman"/>
          <w:color w:val="EE0000"/>
          <w:sz w:val="24"/>
          <w:szCs w:val="24"/>
        </w:rPr>
        <w:t xml:space="preserve"> for the hospital system. Explain the structure of SOAP messages (Envelope, Header, Body), define the operations involved (e.g., add patient, get records), and illustrate how data is exchanged between client and server. Justify the use of SOAP in this scenario considering reliability and security.</w:t>
      </w:r>
    </w:p>
    <w:p w14:paraId="1D4DC5E8" w14:textId="77777777" w:rsidR="003A5CC8" w:rsidRDefault="003A5CC8" w:rsidP="003A5CC8">
      <w:pPr>
        <w:pStyle w:val="NormalWeb"/>
        <w:shd w:val="clear" w:color="auto" w:fill="FFFFFF"/>
        <w:spacing w:before="0" w:beforeAutospacing="0" w:after="0" w:afterAutospacing="0"/>
        <w:rPr>
          <w:rFonts w:ascii="Cambria" w:hAnsi="Cambria"/>
          <w:color w:val="000000"/>
          <w:sz w:val="22"/>
          <w:szCs w:val="22"/>
        </w:rPr>
      </w:pPr>
      <w:r>
        <w:rPr>
          <w:rFonts w:ascii="Cambria" w:hAnsi="Cambria"/>
          <w:color w:val="000000"/>
          <w:sz w:val="22"/>
          <w:szCs w:val="22"/>
        </w:rPr>
        <w:t>A hospital management system can use a SOAP-based web service to allow different departments such as reception, outpatient services, laboratory, pharmacy, and medical records to communicate securely. SOAP provides a structured XML-based mechanism for exchanging information between the client and server.</w:t>
      </w:r>
    </w:p>
    <w:p w14:paraId="033BBAE1" w14:textId="77777777" w:rsidR="003A5CC8" w:rsidRDefault="003A5CC8" w:rsidP="003A5CC8">
      <w:pPr>
        <w:pStyle w:val="NormalWeb"/>
        <w:shd w:val="clear" w:color="auto" w:fill="FFFFFF"/>
        <w:spacing w:before="0" w:beforeAutospacing="0" w:after="0" w:afterAutospacing="0"/>
        <w:rPr>
          <w:color w:val="000000"/>
          <w:sz w:val="27"/>
          <w:szCs w:val="27"/>
        </w:rPr>
      </w:pPr>
    </w:p>
    <w:p w14:paraId="4BAE1319" w14:textId="77777777" w:rsidR="003A5CC8" w:rsidRPr="003A5CC8" w:rsidRDefault="003A5CC8" w:rsidP="003A5CC8">
      <w:pPr>
        <w:pStyle w:val="artifact-docx-previewheading2"/>
        <w:shd w:val="clear" w:color="auto" w:fill="FFFFFF"/>
        <w:spacing w:before="0" w:beforeAutospacing="0" w:after="0" w:afterAutospacing="0"/>
        <w:rPr>
          <w:sz w:val="28"/>
          <w:szCs w:val="28"/>
        </w:rPr>
      </w:pPr>
      <w:r w:rsidRPr="003A5CC8">
        <w:rPr>
          <w:rFonts w:ascii="Calibri" w:hAnsi="Calibri" w:cs="Calibri"/>
          <w:b/>
          <w:bCs/>
          <w:sz w:val="28"/>
          <w:szCs w:val="28"/>
        </w:rPr>
        <w:t>SOAP Message Structure</w:t>
      </w:r>
    </w:p>
    <w:p w14:paraId="701F7A4C"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A SOAP message consists mainly of three parts:</w:t>
      </w:r>
    </w:p>
    <w:p w14:paraId="02A3BC1C" w14:textId="581DCE2F" w:rsidR="003A5CC8" w:rsidRDefault="003A5CC8" w:rsidP="003A5CC8">
      <w:pPr>
        <w:pStyle w:val="artifact-docx-previewlistbullet"/>
        <w:shd w:val="clear" w:color="auto" w:fill="FFFFFF"/>
        <w:spacing w:before="0" w:beforeAutospacing="0" w:after="0" w:afterAutospacing="0"/>
        <w:ind w:hanging="360"/>
        <w:rPr>
          <w:color w:val="000000"/>
          <w:sz w:val="27"/>
          <w:szCs w:val="27"/>
        </w:rPr>
      </w:pPr>
      <w:r>
        <w:rPr>
          <w:color w:val="000000"/>
        </w:rPr>
        <w:t xml:space="preserve">     </w:t>
      </w:r>
      <w:r>
        <w:rPr>
          <w:color w:val="000000"/>
        </w:rPr>
        <w:t>Envelope – The root element that identifies the XML document as a SOAP message.</w:t>
      </w:r>
    </w:p>
    <w:p w14:paraId="5E743372" w14:textId="77777777" w:rsidR="003A5CC8" w:rsidRDefault="003A5CC8" w:rsidP="003A5CC8">
      <w:pPr>
        <w:pStyle w:val="artifact-docx-previewlistbullet"/>
        <w:shd w:val="clear" w:color="auto" w:fill="FFFFFF"/>
        <w:spacing w:before="0" w:beforeAutospacing="0" w:after="0" w:afterAutospacing="0"/>
        <w:ind w:hanging="360"/>
        <w:rPr>
          <w:color w:val="000000"/>
          <w:sz w:val="27"/>
          <w:szCs w:val="27"/>
        </w:rPr>
      </w:pPr>
      <w:r>
        <w:rPr>
          <w:color w:val="000000"/>
        </w:rPr>
        <w:lastRenderedPageBreak/>
        <w:t>Header – Contains optional information such as authentication, authorization, transaction details, and security information.</w:t>
      </w:r>
    </w:p>
    <w:p w14:paraId="2AE67BE0" w14:textId="77777777" w:rsidR="003A5CC8" w:rsidRDefault="003A5CC8" w:rsidP="003A5CC8">
      <w:pPr>
        <w:pStyle w:val="artifact-docx-previewlistbullet"/>
        <w:shd w:val="clear" w:color="auto" w:fill="FFFFFF"/>
        <w:spacing w:before="0" w:beforeAutospacing="0" w:after="0" w:afterAutospacing="0"/>
        <w:ind w:hanging="360"/>
        <w:rPr>
          <w:color w:val="000000"/>
          <w:sz w:val="27"/>
          <w:szCs w:val="27"/>
        </w:rPr>
      </w:pPr>
      <w:r>
        <w:rPr>
          <w:color w:val="000000"/>
        </w:rPr>
        <w:t>Body – Contains the actual request or response data.</w:t>
      </w:r>
    </w:p>
    <w:p w14:paraId="672B1A96"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Example SOAP request for adding a patient:</w:t>
      </w:r>
    </w:p>
    <w:p w14:paraId="7BA7E101"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&lt;</w:t>
      </w:r>
      <w:proofErr w:type="spellStart"/>
      <w:r>
        <w:rPr>
          <w:rFonts w:ascii="Cambria" w:hAnsi="Cambria"/>
          <w:color w:val="000000"/>
          <w:sz w:val="22"/>
          <w:szCs w:val="22"/>
        </w:rPr>
        <w:t>soap:Envelope</w:t>
      </w:r>
      <w:proofErr w:type="spellEnd"/>
      <w:r>
        <w:rPr>
          <w:rFonts w:ascii="Cambria" w:hAnsi="Cambria"/>
          <w:color w:val="000000"/>
          <w:sz w:val="22"/>
          <w:szCs w:val="22"/>
        </w:rPr>
        <w:t xml:space="preserve"> </w:t>
      </w:r>
      <w:proofErr w:type="spellStart"/>
      <w:r>
        <w:rPr>
          <w:rFonts w:ascii="Cambria" w:hAnsi="Cambria"/>
          <w:color w:val="000000"/>
          <w:sz w:val="22"/>
          <w:szCs w:val="22"/>
        </w:rPr>
        <w:t>xmlns:soap</w:t>
      </w:r>
      <w:proofErr w:type="spellEnd"/>
      <w:r>
        <w:rPr>
          <w:rFonts w:ascii="Cambria" w:hAnsi="Cambria"/>
          <w:color w:val="000000"/>
          <w:sz w:val="22"/>
          <w:szCs w:val="22"/>
        </w:rPr>
        <w:t>="http://schemas.xmlsoap.org/soap/envelope/"&gt;</w:t>
      </w:r>
      <w:r>
        <w:rPr>
          <w:rFonts w:ascii="Cambria" w:hAnsi="Cambria"/>
          <w:color w:val="000000"/>
          <w:sz w:val="22"/>
          <w:szCs w:val="22"/>
        </w:rPr>
        <w:br/>
        <w:t>&lt;</w:t>
      </w:r>
      <w:proofErr w:type="spellStart"/>
      <w:r>
        <w:rPr>
          <w:rFonts w:ascii="Cambria" w:hAnsi="Cambria"/>
          <w:color w:val="000000"/>
          <w:sz w:val="22"/>
          <w:szCs w:val="22"/>
        </w:rPr>
        <w:t>soap:Header</w:t>
      </w:r>
      <w:proofErr w:type="spellEnd"/>
      <w:r>
        <w:rPr>
          <w:rFonts w:ascii="Cambria" w:hAnsi="Cambria"/>
          <w:color w:val="000000"/>
          <w:sz w:val="22"/>
          <w:szCs w:val="22"/>
        </w:rPr>
        <w:t>&gt;</w:t>
      </w:r>
      <w:r>
        <w:rPr>
          <w:rFonts w:ascii="Cambria" w:hAnsi="Cambria"/>
          <w:color w:val="000000"/>
          <w:sz w:val="22"/>
          <w:szCs w:val="22"/>
        </w:rPr>
        <w:br/>
        <w:t>&lt;Authentication&gt;</w:t>
      </w:r>
      <w:r>
        <w:rPr>
          <w:rFonts w:ascii="Cambria" w:hAnsi="Cambria"/>
          <w:color w:val="000000"/>
          <w:sz w:val="22"/>
          <w:szCs w:val="22"/>
        </w:rPr>
        <w:br/>
        <w:t>&lt;Username&gt;reception01&lt;/Username&gt;</w:t>
      </w:r>
      <w:r>
        <w:rPr>
          <w:rFonts w:ascii="Cambria" w:hAnsi="Cambria"/>
          <w:color w:val="000000"/>
          <w:sz w:val="22"/>
          <w:szCs w:val="22"/>
        </w:rPr>
        <w:br/>
        <w:t>&lt;Token&gt;ABC123&lt;/Token&gt;</w:t>
      </w:r>
      <w:r>
        <w:rPr>
          <w:rFonts w:ascii="Cambria" w:hAnsi="Cambria"/>
          <w:color w:val="000000"/>
          <w:sz w:val="22"/>
          <w:szCs w:val="22"/>
        </w:rPr>
        <w:br/>
        <w:t>&lt;/Authentication&gt;</w:t>
      </w:r>
      <w:r>
        <w:rPr>
          <w:rFonts w:ascii="Cambria" w:hAnsi="Cambria"/>
          <w:color w:val="000000"/>
          <w:sz w:val="22"/>
          <w:szCs w:val="22"/>
        </w:rPr>
        <w:br/>
        <w:t>&lt;/</w:t>
      </w:r>
      <w:proofErr w:type="spellStart"/>
      <w:r>
        <w:rPr>
          <w:rFonts w:ascii="Cambria" w:hAnsi="Cambria"/>
          <w:color w:val="000000"/>
          <w:sz w:val="22"/>
          <w:szCs w:val="22"/>
        </w:rPr>
        <w:t>soap:Header</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soap:Body</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AddPatient</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PatientID</w:t>
      </w:r>
      <w:proofErr w:type="spellEnd"/>
      <w:r>
        <w:rPr>
          <w:rFonts w:ascii="Cambria" w:hAnsi="Cambria"/>
          <w:color w:val="000000"/>
          <w:sz w:val="22"/>
          <w:szCs w:val="22"/>
        </w:rPr>
        <w:t>&gt;P1001&lt;/</w:t>
      </w:r>
      <w:proofErr w:type="spellStart"/>
      <w:r>
        <w:rPr>
          <w:rFonts w:ascii="Cambria" w:hAnsi="Cambria"/>
          <w:color w:val="000000"/>
          <w:sz w:val="22"/>
          <w:szCs w:val="22"/>
        </w:rPr>
        <w:t>PatientID</w:t>
      </w:r>
      <w:proofErr w:type="spellEnd"/>
      <w:r>
        <w:rPr>
          <w:rFonts w:ascii="Cambria" w:hAnsi="Cambria"/>
          <w:color w:val="000000"/>
          <w:sz w:val="22"/>
          <w:szCs w:val="22"/>
        </w:rPr>
        <w:t>&gt;</w:t>
      </w:r>
      <w:r>
        <w:rPr>
          <w:rFonts w:ascii="Cambria" w:hAnsi="Cambria"/>
          <w:color w:val="000000"/>
          <w:sz w:val="22"/>
          <w:szCs w:val="22"/>
        </w:rPr>
        <w:br/>
        <w:t>&lt;Name&gt;Rahul Kumar&lt;/Name&gt;</w:t>
      </w:r>
      <w:r>
        <w:rPr>
          <w:rFonts w:ascii="Cambria" w:hAnsi="Cambria"/>
          <w:color w:val="000000"/>
          <w:sz w:val="22"/>
          <w:szCs w:val="22"/>
        </w:rPr>
        <w:br/>
        <w:t>&lt;Age&gt;35&lt;/Age&gt;</w:t>
      </w:r>
      <w:r>
        <w:rPr>
          <w:rFonts w:ascii="Cambria" w:hAnsi="Cambria"/>
          <w:color w:val="000000"/>
          <w:sz w:val="22"/>
          <w:szCs w:val="22"/>
        </w:rPr>
        <w:br/>
        <w:t>&lt;Gender&gt;Male&lt;/Gender&gt;</w:t>
      </w:r>
      <w:r>
        <w:rPr>
          <w:rFonts w:ascii="Cambria" w:hAnsi="Cambria"/>
          <w:color w:val="000000"/>
          <w:sz w:val="22"/>
          <w:szCs w:val="22"/>
        </w:rPr>
        <w:br/>
        <w:t>&lt;Phone&gt;9876543210&lt;/Phone&gt;</w:t>
      </w:r>
      <w:r>
        <w:rPr>
          <w:rFonts w:ascii="Cambria" w:hAnsi="Cambria"/>
          <w:color w:val="000000"/>
          <w:sz w:val="22"/>
          <w:szCs w:val="22"/>
        </w:rPr>
        <w:br/>
        <w:t>&lt;/</w:t>
      </w:r>
      <w:proofErr w:type="spellStart"/>
      <w:r>
        <w:rPr>
          <w:rFonts w:ascii="Cambria" w:hAnsi="Cambria"/>
          <w:color w:val="000000"/>
          <w:sz w:val="22"/>
          <w:szCs w:val="22"/>
        </w:rPr>
        <w:t>AddPatient</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soap:Body</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soap:Envelope</w:t>
      </w:r>
      <w:proofErr w:type="spellEnd"/>
      <w:r>
        <w:rPr>
          <w:rFonts w:ascii="Cambria" w:hAnsi="Cambria"/>
          <w:color w:val="000000"/>
          <w:sz w:val="22"/>
          <w:szCs w:val="22"/>
        </w:rPr>
        <w:t>&gt;</w:t>
      </w:r>
    </w:p>
    <w:p w14:paraId="726FCE82"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The server processes the request and returns a SOAP response:</w:t>
      </w:r>
    </w:p>
    <w:p w14:paraId="465247D7" w14:textId="77777777" w:rsidR="003A5CC8" w:rsidRDefault="003A5CC8" w:rsidP="003A5CC8">
      <w:pPr>
        <w:pStyle w:val="NormalWeb"/>
        <w:shd w:val="clear" w:color="auto" w:fill="FFFFFF"/>
        <w:spacing w:before="0" w:beforeAutospacing="0" w:after="0" w:afterAutospacing="0"/>
        <w:rPr>
          <w:rFonts w:ascii="Cambria" w:hAnsi="Cambria"/>
          <w:color w:val="000000"/>
          <w:sz w:val="22"/>
          <w:szCs w:val="22"/>
        </w:rPr>
      </w:pPr>
      <w:r>
        <w:rPr>
          <w:rFonts w:ascii="Cambria" w:hAnsi="Cambria"/>
          <w:color w:val="000000"/>
          <w:sz w:val="22"/>
          <w:szCs w:val="22"/>
        </w:rPr>
        <w:t>&lt;</w:t>
      </w:r>
      <w:proofErr w:type="spellStart"/>
      <w:r>
        <w:rPr>
          <w:rFonts w:ascii="Cambria" w:hAnsi="Cambria"/>
          <w:color w:val="000000"/>
          <w:sz w:val="22"/>
          <w:szCs w:val="22"/>
        </w:rPr>
        <w:t>soap:Envelope</w:t>
      </w:r>
      <w:proofErr w:type="spellEnd"/>
      <w:r>
        <w:rPr>
          <w:rFonts w:ascii="Cambria" w:hAnsi="Cambria"/>
          <w:color w:val="000000"/>
          <w:sz w:val="22"/>
          <w:szCs w:val="22"/>
        </w:rPr>
        <w:t xml:space="preserve"> </w:t>
      </w:r>
      <w:proofErr w:type="spellStart"/>
      <w:r>
        <w:rPr>
          <w:rFonts w:ascii="Cambria" w:hAnsi="Cambria"/>
          <w:color w:val="000000"/>
          <w:sz w:val="22"/>
          <w:szCs w:val="22"/>
        </w:rPr>
        <w:t>xmlns:soap</w:t>
      </w:r>
      <w:proofErr w:type="spellEnd"/>
      <w:r>
        <w:rPr>
          <w:rFonts w:ascii="Cambria" w:hAnsi="Cambria"/>
          <w:color w:val="000000"/>
          <w:sz w:val="22"/>
          <w:szCs w:val="22"/>
        </w:rPr>
        <w:t>="http://schemas.xmlsoap.org/soap/envelope/"&gt;</w:t>
      </w:r>
      <w:r>
        <w:rPr>
          <w:rFonts w:ascii="Cambria" w:hAnsi="Cambria"/>
          <w:color w:val="000000"/>
          <w:sz w:val="22"/>
          <w:szCs w:val="22"/>
        </w:rPr>
        <w:br/>
        <w:t>&lt;</w:t>
      </w:r>
      <w:proofErr w:type="spellStart"/>
      <w:r>
        <w:rPr>
          <w:rFonts w:ascii="Cambria" w:hAnsi="Cambria"/>
          <w:color w:val="000000"/>
          <w:sz w:val="22"/>
          <w:szCs w:val="22"/>
        </w:rPr>
        <w:t>soap:Body</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AddPatientResponse</w:t>
      </w:r>
      <w:proofErr w:type="spellEnd"/>
      <w:r>
        <w:rPr>
          <w:rFonts w:ascii="Cambria" w:hAnsi="Cambria"/>
          <w:color w:val="000000"/>
          <w:sz w:val="22"/>
          <w:szCs w:val="22"/>
        </w:rPr>
        <w:t>&gt;</w:t>
      </w:r>
      <w:r>
        <w:rPr>
          <w:rFonts w:ascii="Cambria" w:hAnsi="Cambria"/>
          <w:color w:val="000000"/>
          <w:sz w:val="22"/>
          <w:szCs w:val="22"/>
        </w:rPr>
        <w:br/>
        <w:t>&lt;Status&gt;Success&lt;/Status&gt;</w:t>
      </w:r>
      <w:r>
        <w:rPr>
          <w:rFonts w:ascii="Cambria" w:hAnsi="Cambria"/>
          <w:color w:val="000000"/>
          <w:sz w:val="22"/>
          <w:szCs w:val="22"/>
        </w:rPr>
        <w:br/>
        <w:t>&lt;Message&gt;Patient registered successfully&lt;/Message&gt;</w:t>
      </w:r>
      <w:r>
        <w:rPr>
          <w:rFonts w:ascii="Cambria" w:hAnsi="Cambria"/>
          <w:color w:val="000000"/>
          <w:sz w:val="22"/>
          <w:szCs w:val="22"/>
        </w:rPr>
        <w:br/>
        <w:t>&lt;/</w:t>
      </w:r>
      <w:proofErr w:type="spellStart"/>
      <w:r>
        <w:rPr>
          <w:rFonts w:ascii="Cambria" w:hAnsi="Cambria"/>
          <w:color w:val="000000"/>
          <w:sz w:val="22"/>
          <w:szCs w:val="22"/>
        </w:rPr>
        <w:t>AddPatientResponse</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soap:Body</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soap:Envelope</w:t>
      </w:r>
      <w:proofErr w:type="spellEnd"/>
      <w:r>
        <w:rPr>
          <w:rFonts w:ascii="Cambria" w:hAnsi="Cambria"/>
          <w:color w:val="000000"/>
          <w:sz w:val="22"/>
          <w:szCs w:val="22"/>
        </w:rPr>
        <w:t>&gt;</w:t>
      </w:r>
    </w:p>
    <w:p w14:paraId="6233F088" w14:textId="77777777" w:rsidR="003A5CC8" w:rsidRDefault="003A5CC8" w:rsidP="003A5CC8">
      <w:pPr>
        <w:pStyle w:val="NormalWeb"/>
        <w:shd w:val="clear" w:color="auto" w:fill="FFFFFF"/>
        <w:spacing w:before="0" w:beforeAutospacing="0" w:after="0" w:afterAutospacing="0"/>
        <w:rPr>
          <w:color w:val="000000"/>
          <w:sz w:val="27"/>
          <w:szCs w:val="27"/>
        </w:rPr>
      </w:pPr>
    </w:p>
    <w:p w14:paraId="5D9ACB43" w14:textId="77777777" w:rsidR="003A5CC8" w:rsidRPr="003A5CC8" w:rsidRDefault="003A5CC8" w:rsidP="003A5CC8">
      <w:pPr>
        <w:pStyle w:val="artifact-docx-previewheading2"/>
        <w:shd w:val="clear" w:color="auto" w:fill="FFFFFF"/>
        <w:spacing w:before="0" w:beforeAutospacing="0" w:after="0" w:afterAutospacing="0"/>
        <w:rPr>
          <w:rFonts w:ascii="Calibri" w:hAnsi="Calibri" w:cs="Calibri"/>
          <w:b/>
          <w:bCs/>
          <w:sz w:val="28"/>
          <w:szCs w:val="28"/>
        </w:rPr>
      </w:pPr>
      <w:r w:rsidRPr="003A5CC8">
        <w:rPr>
          <w:rFonts w:ascii="Calibri" w:hAnsi="Calibri" w:cs="Calibri"/>
          <w:b/>
          <w:bCs/>
          <w:sz w:val="28"/>
          <w:szCs w:val="28"/>
        </w:rPr>
        <w:t>Operations Involved</w:t>
      </w:r>
    </w:p>
    <w:p w14:paraId="1674A01C" w14:textId="77777777" w:rsidR="003A5CC8" w:rsidRDefault="003A5CC8" w:rsidP="003A5CC8">
      <w:pPr>
        <w:pStyle w:val="artifact-docx-previewlistbullet"/>
        <w:shd w:val="clear" w:color="auto" w:fill="FFFFFF"/>
        <w:spacing w:before="0" w:beforeAutospacing="0" w:after="0" w:afterAutospacing="0"/>
        <w:ind w:hanging="360"/>
        <w:rPr>
          <w:color w:val="000000"/>
          <w:sz w:val="27"/>
          <w:szCs w:val="27"/>
        </w:rPr>
      </w:pPr>
      <w:proofErr w:type="spellStart"/>
      <w:r>
        <w:rPr>
          <w:color w:val="000000"/>
        </w:rPr>
        <w:t>AddPatient</w:t>
      </w:r>
      <w:proofErr w:type="spellEnd"/>
      <w:r>
        <w:rPr>
          <w:color w:val="000000"/>
        </w:rPr>
        <w:t>() – Registers a new patient.</w:t>
      </w:r>
    </w:p>
    <w:p w14:paraId="132F12B0" w14:textId="77777777" w:rsidR="003A5CC8" w:rsidRDefault="003A5CC8" w:rsidP="003A5CC8">
      <w:pPr>
        <w:pStyle w:val="artifact-docx-previewlistbullet"/>
        <w:shd w:val="clear" w:color="auto" w:fill="FFFFFF"/>
        <w:spacing w:before="0" w:beforeAutospacing="0" w:after="0" w:afterAutospacing="0"/>
        <w:ind w:hanging="360"/>
        <w:rPr>
          <w:color w:val="000000"/>
          <w:sz w:val="27"/>
          <w:szCs w:val="27"/>
        </w:rPr>
      </w:pPr>
      <w:proofErr w:type="spellStart"/>
      <w:r>
        <w:rPr>
          <w:color w:val="000000"/>
        </w:rPr>
        <w:t>GetPatient</w:t>
      </w:r>
      <w:proofErr w:type="spellEnd"/>
      <w:r>
        <w:rPr>
          <w:color w:val="000000"/>
        </w:rPr>
        <w:t>() – Retrieves patient information.</w:t>
      </w:r>
    </w:p>
    <w:p w14:paraId="0FECAC7A" w14:textId="77777777" w:rsidR="003A5CC8" w:rsidRDefault="003A5CC8" w:rsidP="003A5CC8">
      <w:pPr>
        <w:pStyle w:val="artifact-docx-previewlistbullet"/>
        <w:shd w:val="clear" w:color="auto" w:fill="FFFFFF"/>
        <w:spacing w:before="0" w:beforeAutospacing="0" w:after="0" w:afterAutospacing="0"/>
        <w:ind w:hanging="360"/>
        <w:rPr>
          <w:color w:val="000000"/>
          <w:sz w:val="27"/>
          <w:szCs w:val="27"/>
        </w:rPr>
      </w:pPr>
      <w:proofErr w:type="spellStart"/>
      <w:r>
        <w:rPr>
          <w:color w:val="000000"/>
        </w:rPr>
        <w:t>ScheduleAppointment</w:t>
      </w:r>
      <w:proofErr w:type="spellEnd"/>
      <w:r>
        <w:rPr>
          <w:color w:val="000000"/>
        </w:rPr>
        <w:t>() – Creates an appointment with a doctor.</w:t>
      </w:r>
    </w:p>
    <w:p w14:paraId="05A18330" w14:textId="77777777" w:rsidR="003A5CC8" w:rsidRDefault="003A5CC8" w:rsidP="003A5CC8">
      <w:pPr>
        <w:pStyle w:val="artifact-docx-previewlistbullet"/>
        <w:shd w:val="clear" w:color="auto" w:fill="FFFFFF"/>
        <w:spacing w:before="0" w:beforeAutospacing="0" w:after="0" w:afterAutospacing="0"/>
        <w:ind w:hanging="360"/>
        <w:rPr>
          <w:color w:val="000000"/>
          <w:sz w:val="27"/>
          <w:szCs w:val="27"/>
        </w:rPr>
      </w:pPr>
      <w:proofErr w:type="spellStart"/>
      <w:r>
        <w:rPr>
          <w:color w:val="000000"/>
        </w:rPr>
        <w:t>UpdatePatient</w:t>
      </w:r>
      <w:proofErr w:type="spellEnd"/>
      <w:r>
        <w:rPr>
          <w:color w:val="000000"/>
        </w:rPr>
        <w:t>() – Updates patient details.</w:t>
      </w:r>
    </w:p>
    <w:p w14:paraId="20328B20" w14:textId="77777777" w:rsidR="003A5CC8" w:rsidRDefault="003A5CC8" w:rsidP="003A5CC8">
      <w:pPr>
        <w:pStyle w:val="artifact-docx-previewlistbullet"/>
        <w:shd w:val="clear" w:color="auto" w:fill="FFFFFF"/>
        <w:spacing w:before="0" w:beforeAutospacing="0" w:after="0" w:afterAutospacing="0"/>
        <w:ind w:hanging="360"/>
        <w:rPr>
          <w:color w:val="000000"/>
          <w:sz w:val="27"/>
          <w:szCs w:val="27"/>
        </w:rPr>
      </w:pPr>
      <w:proofErr w:type="spellStart"/>
      <w:r>
        <w:rPr>
          <w:color w:val="000000"/>
        </w:rPr>
        <w:t>GetMedicalRecords</w:t>
      </w:r>
      <w:proofErr w:type="spellEnd"/>
      <w:r>
        <w:rPr>
          <w:color w:val="000000"/>
        </w:rPr>
        <w:t>() – Retrieves a patient's medical records.</w:t>
      </w:r>
    </w:p>
    <w:p w14:paraId="4E10176D" w14:textId="77777777" w:rsidR="003A5CC8" w:rsidRDefault="003A5CC8" w:rsidP="003A5CC8">
      <w:pPr>
        <w:pStyle w:val="artifact-docx-previewlistbullet"/>
        <w:shd w:val="clear" w:color="auto" w:fill="FFFFFF"/>
        <w:spacing w:before="0" w:beforeAutospacing="0" w:after="0" w:afterAutospacing="0"/>
        <w:ind w:hanging="360"/>
        <w:rPr>
          <w:color w:val="000000"/>
        </w:rPr>
      </w:pPr>
      <w:proofErr w:type="spellStart"/>
      <w:r>
        <w:rPr>
          <w:color w:val="000000"/>
        </w:rPr>
        <w:t>CancelAppointment</w:t>
      </w:r>
      <w:proofErr w:type="spellEnd"/>
      <w:r>
        <w:rPr>
          <w:color w:val="000000"/>
        </w:rPr>
        <w:t>() – Cancels an existing appointment.</w:t>
      </w:r>
    </w:p>
    <w:p w14:paraId="2A054BAF" w14:textId="77777777" w:rsidR="003A5CC8" w:rsidRDefault="003A5CC8" w:rsidP="003A5CC8">
      <w:pPr>
        <w:pStyle w:val="artifact-docx-previewlistbullet"/>
        <w:shd w:val="clear" w:color="auto" w:fill="FFFFFF"/>
        <w:spacing w:before="0" w:beforeAutospacing="0" w:after="0" w:afterAutospacing="0"/>
        <w:ind w:hanging="360"/>
        <w:rPr>
          <w:color w:val="000000"/>
          <w:sz w:val="27"/>
          <w:szCs w:val="27"/>
        </w:rPr>
      </w:pPr>
    </w:p>
    <w:p w14:paraId="5A5F9167" w14:textId="77777777" w:rsidR="003A5CC8" w:rsidRPr="003A5CC8" w:rsidRDefault="003A5CC8" w:rsidP="003A5CC8">
      <w:pPr>
        <w:pStyle w:val="artifact-docx-previewheading2"/>
        <w:shd w:val="clear" w:color="auto" w:fill="FFFFFF"/>
        <w:spacing w:before="0" w:beforeAutospacing="0" w:after="0" w:afterAutospacing="0"/>
        <w:rPr>
          <w:rFonts w:ascii="Calibri" w:hAnsi="Calibri" w:cs="Calibri"/>
          <w:b/>
          <w:bCs/>
          <w:sz w:val="28"/>
          <w:szCs w:val="28"/>
        </w:rPr>
      </w:pPr>
      <w:r w:rsidRPr="003A5CC8">
        <w:rPr>
          <w:rFonts w:ascii="Calibri" w:hAnsi="Calibri" w:cs="Calibri"/>
          <w:b/>
          <w:bCs/>
          <w:sz w:val="28"/>
          <w:szCs w:val="28"/>
        </w:rPr>
        <w:t>Data Exchange Between Client and Server</w:t>
      </w:r>
    </w:p>
    <w:p w14:paraId="1F5A1056" w14:textId="77777777" w:rsidR="003A5CC8" w:rsidRDefault="003A5CC8" w:rsidP="003A5CC8">
      <w:pPr>
        <w:pStyle w:val="NormalWeb"/>
        <w:shd w:val="clear" w:color="auto" w:fill="FFFFFF"/>
        <w:spacing w:before="0" w:beforeAutospacing="0" w:after="0" w:afterAutospacing="0"/>
        <w:rPr>
          <w:rFonts w:ascii="Cambria" w:hAnsi="Cambria"/>
          <w:color w:val="000000"/>
          <w:sz w:val="22"/>
          <w:szCs w:val="22"/>
        </w:rPr>
      </w:pPr>
      <w:r>
        <w:rPr>
          <w:rFonts w:ascii="Cambria" w:hAnsi="Cambria"/>
          <w:color w:val="000000"/>
          <w:sz w:val="22"/>
          <w:szCs w:val="22"/>
        </w:rPr>
        <w:t xml:space="preserve">The client sends a SOAP request to the hospital web service. The server validates the request, performs the required operation, accesses the database when necessary, and returns a SOAP response. For example, when the reception department registers a patient, the client sends an </w:t>
      </w:r>
      <w:proofErr w:type="spellStart"/>
      <w:r>
        <w:rPr>
          <w:rFonts w:ascii="Cambria" w:hAnsi="Cambria"/>
          <w:color w:val="000000"/>
          <w:sz w:val="22"/>
          <w:szCs w:val="22"/>
        </w:rPr>
        <w:t>AddPatient</w:t>
      </w:r>
      <w:proofErr w:type="spellEnd"/>
      <w:r>
        <w:rPr>
          <w:rFonts w:ascii="Cambria" w:hAnsi="Cambria"/>
          <w:color w:val="000000"/>
          <w:sz w:val="22"/>
          <w:szCs w:val="22"/>
        </w:rPr>
        <w:t xml:space="preserve"> request. The server stores the patient information and returns a success or failure response.</w:t>
      </w:r>
    </w:p>
    <w:p w14:paraId="0D28F29F" w14:textId="77777777" w:rsidR="003A5CC8" w:rsidRDefault="003A5CC8" w:rsidP="003A5CC8">
      <w:pPr>
        <w:pStyle w:val="NormalWeb"/>
        <w:shd w:val="clear" w:color="auto" w:fill="FFFFFF"/>
        <w:spacing w:before="0" w:beforeAutospacing="0" w:after="0" w:afterAutospacing="0"/>
        <w:rPr>
          <w:color w:val="000000"/>
          <w:sz w:val="27"/>
          <w:szCs w:val="27"/>
        </w:rPr>
      </w:pPr>
    </w:p>
    <w:p w14:paraId="5D3166A4" w14:textId="77777777" w:rsidR="003A5CC8" w:rsidRPr="003A5CC8" w:rsidRDefault="003A5CC8" w:rsidP="003A5CC8">
      <w:pPr>
        <w:pStyle w:val="artifact-docx-previewheading2"/>
        <w:shd w:val="clear" w:color="auto" w:fill="FFFFFF"/>
        <w:spacing w:before="0" w:beforeAutospacing="0" w:after="0" w:afterAutospacing="0"/>
        <w:rPr>
          <w:rFonts w:ascii="Calibri" w:hAnsi="Calibri" w:cs="Calibri"/>
          <w:b/>
          <w:bCs/>
          <w:sz w:val="28"/>
          <w:szCs w:val="28"/>
        </w:rPr>
      </w:pPr>
      <w:r w:rsidRPr="003A5CC8">
        <w:rPr>
          <w:rFonts w:ascii="Calibri" w:hAnsi="Calibri" w:cs="Calibri"/>
          <w:b/>
          <w:bCs/>
          <w:sz w:val="28"/>
          <w:szCs w:val="28"/>
        </w:rPr>
        <w:t>Security and Reliability</w:t>
      </w:r>
    </w:p>
    <w:p w14:paraId="4B3B92A5"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 xml:space="preserve">SOAP is suitable for a hospital system because healthcare information is sensitive. SOAP supports security mechanisms such as WS-Security for authentication, message integrity, and encryption. HTTPS can also protect communication during transmission. SOAP Fault provides a standardized way to report errors such as invalid patient details or authentication failures. </w:t>
      </w:r>
      <w:r>
        <w:rPr>
          <w:rFonts w:ascii="Cambria" w:hAnsi="Cambria"/>
          <w:color w:val="000000"/>
          <w:sz w:val="22"/>
          <w:szCs w:val="22"/>
        </w:rPr>
        <w:lastRenderedPageBreak/>
        <w:t>Therefore, SOAP provides structured messaging, interoperability, security support, and reliable error handling.</w:t>
      </w:r>
    </w:p>
    <w:p w14:paraId="5C930774" w14:textId="77777777" w:rsidR="003A5CC8" w:rsidRPr="003A5CC8" w:rsidRDefault="003A5CC8">
      <w:pPr>
        <w:pBdr>
          <w:top w:val="nil"/>
          <w:left w:val="nil"/>
          <w:bottom w:val="nil"/>
          <w:right w:val="nil"/>
          <w:between w:val="nil"/>
        </w:pBdr>
        <w:spacing w:before="280" w:after="280"/>
        <w:jc w:val="both"/>
        <w:rPr>
          <w:rFonts w:ascii="Times New Roman" w:eastAsia="Times New Roman" w:hAnsi="Times New Roman" w:cs="Times New Roman"/>
          <w:sz w:val="24"/>
          <w:szCs w:val="24"/>
        </w:rPr>
      </w:pPr>
    </w:p>
    <w:p w14:paraId="3D1931BC" w14:textId="77777777" w:rsidR="0019662A" w:rsidRPr="003A5CC8" w:rsidRDefault="009B4062">
      <w:pPr>
        <w:pBdr>
          <w:top w:val="nil"/>
          <w:left w:val="nil"/>
          <w:bottom w:val="nil"/>
          <w:right w:val="nil"/>
          <w:between w:val="nil"/>
        </w:pBdr>
        <w:spacing w:before="280" w:after="280"/>
        <w:jc w:val="both"/>
        <w:rPr>
          <w:rFonts w:ascii="Times New Roman" w:eastAsia="Times New Roman" w:hAnsi="Times New Roman" w:cs="Times New Roman"/>
          <w:color w:val="EE0000"/>
          <w:sz w:val="24"/>
          <w:szCs w:val="24"/>
        </w:rPr>
      </w:pPr>
      <w:r w:rsidRPr="003A5CC8">
        <w:rPr>
          <w:rFonts w:ascii="Times New Roman" w:eastAsia="Times New Roman" w:hAnsi="Times New Roman" w:cs="Times New Roman"/>
          <w:color w:val="EE0000"/>
          <w:sz w:val="24"/>
          <w:szCs w:val="24"/>
        </w:rPr>
        <w:t xml:space="preserve">2.An enterprise application needs to expose its web services so that external systems can understand how to interact with them. The organization plans to use </w:t>
      </w:r>
      <w:r w:rsidRPr="003A5CC8">
        <w:rPr>
          <w:rFonts w:ascii="Times New Roman" w:eastAsia="Times New Roman" w:hAnsi="Times New Roman" w:cs="Times New Roman"/>
          <w:b/>
          <w:bCs/>
          <w:color w:val="EE0000"/>
          <w:sz w:val="24"/>
          <w:szCs w:val="24"/>
        </w:rPr>
        <w:t>WSDL (Web Services Description Language)</w:t>
      </w:r>
      <w:r w:rsidRPr="003A5CC8">
        <w:rPr>
          <w:rFonts w:ascii="Times New Roman" w:eastAsia="Times New Roman" w:hAnsi="Times New Roman" w:cs="Times New Roman"/>
          <w:color w:val="EE0000"/>
          <w:sz w:val="24"/>
          <w:szCs w:val="24"/>
        </w:rPr>
        <w:t xml:space="preserve"> to describe the service.</w:t>
      </w:r>
    </w:p>
    <w:p w14:paraId="0A95CF51" w14:textId="77777777" w:rsidR="0019662A" w:rsidRPr="003A5CC8" w:rsidRDefault="009B4062">
      <w:pPr>
        <w:pBdr>
          <w:top w:val="nil"/>
          <w:left w:val="nil"/>
          <w:bottom w:val="nil"/>
          <w:right w:val="nil"/>
          <w:between w:val="nil"/>
        </w:pBdr>
        <w:spacing w:before="280" w:after="280"/>
        <w:jc w:val="both"/>
        <w:rPr>
          <w:rFonts w:ascii="Times New Roman" w:eastAsia="Times New Roman" w:hAnsi="Times New Roman" w:cs="Times New Roman"/>
          <w:color w:val="EE0000"/>
          <w:sz w:val="24"/>
          <w:szCs w:val="24"/>
        </w:rPr>
      </w:pPr>
      <w:r w:rsidRPr="003A5CC8">
        <w:rPr>
          <w:rFonts w:ascii="Times New Roman" w:eastAsia="Times New Roman" w:hAnsi="Times New Roman" w:cs="Times New Roman"/>
          <w:color w:val="EE0000"/>
          <w:sz w:val="24"/>
          <w:szCs w:val="24"/>
        </w:rPr>
        <w:t xml:space="preserve">Design the </w:t>
      </w:r>
      <w:r w:rsidRPr="003A5CC8">
        <w:rPr>
          <w:rFonts w:ascii="Times New Roman" w:eastAsia="Times New Roman" w:hAnsi="Times New Roman" w:cs="Times New Roman"/>
          <w:b/>
          <w:bCs/>
          <w:color w:val="EE0000"/>
          <w:sz w:val="24"/>
          <w:szCs w:val="24"/>
        </w:rPr>
        <w:t>WSDL structure</w:t>
      </w:r>
      <w:r w:rsidRPr="003A5CC8">
        <w:rPr>
          <w:rFonts w:ascii="Times New Roman" w:eastAsia="Times New Roman" w:hAnsi="Times New Roman" w:cs="Times New Roman"/>
          <w:color w:val="EE0000"/>
          <w:sz w:val="24"/>
          <w:szCs w:val="24"/>
        </w:rPr>
        <w:t xml:space="preserve"> for a web service that provides operations such as retrieving and updating data. Explain the key components of WSDL (types, message, </w:t>
      </w:r>
      <w:proofErr w:type="spellStart"/>
      <w:r w:rsidRPr="003A5CC8">
        <w:rPr>
          <w:rFonts w:ascii="Times New Roman" w:eastAsia="Times New Roman" w:hAnsi="Times New Roman" w:cs="Times New Roman"/>
          <w:color w:val="EE0000"/>
          <w:sz w:val="24"/>
          <w:szCs w:val="24"/>
        </w:rPr>
        <w:t>portType</w:t>
      </w:r>
      <w:proofErr w:type="spellEnd"/>
      <w:r w:rsidRPr="003A5CC8">
        <w:rPr>
          <w:rFonts w:ascii="Times New Roman" w:eastAsia="Times New Roman" w:hAnsi="Times New Roman" w:cs="Times New Roman"/>
          <w:color w:val="EE0000"/>
          <w:sz w:val="24"/>
          <w:szCs w:val="24"/>
        </w:rPr>
        <w:t>, binding, service), and illustrate how they define the service interface and communication details. Provide a clear structure and justify its importance in service integration.</w:t>
      </w:r>
    </w:p>
    <w:p w14:paraId="4726204E" w14:textId="77777777" w:rsidR="003A5CC8" w:rsidRDefault="003A5CC8" w:rsidP="003A5CC8">
      <w:pPr>
        <w:pStyle w:val="NormalWeb"/>
        <w:shd w:val="clear" w:color="auto" w:fill="FFFFFF"/>
        <w:spacing w:before="0" w:beforeAutospacing="0" w:after="0" w:afterAutospacing="0"/>
        <w:rPr>
          <w:rFonts w:ascii="Cambria" w:hAnsi="Cambria"/>
          <w:color w:val="000000"/>
          <w:sz w:val="22"/>
          <w:szCs w:val="22"/>
        </w:rPr>
      </w:pPr>
      <w:r>
        <w:rPr>
          <w:rFonts w:ascii="Cambria" w:hAnsi="Cambria"/>
          <w:color w:val="000000"/>
          <w:sz w:val="22"/>
          <w:szCs w:val="22"/>
        </w:rPr>
        <w:t>WSDL (Web Services Description Language) is an XML-based language used to describe a web service. It tells external applications what operations are available, what data must be sent, what responses are returned, and how and where the service can be accessed.</w:t>
      </w:r>
    </w:p>
    <w:p w14:paraId="4D801657" w14:textId="77777777" w:rsidR="003A5CC8" w:rsidRDefault="003A5CC8" w:rsidP="003A5CC8">
      <w:pPr>
        <w:pStyle w:val="NormalWeb"/>
        <w:shd w:val="clear" w:color="auto" w:fill="FFFFFF"/>
        <w:spacing w:before="0" w:beforeAutospacing="0" w:after="0" w:afterAutospacing="0"/>
        <w:rPr>
          <w:color w:val="000000"/>
          <w:sz w:val="27"/>
          <w:szCs w:val="27"/>
        </w:rPr>
      </w:pPr>
    </w:p>
    <w:p w14:paraId="1CB21C9E" w14:textId="77777777" w:rsidR="003A5CC8" w:rsidRPr="003A5CC8" w:rsidRDefault="003A5CC8" w:rsidP="003A5CC8">
      <w:pPr>
        <w:pStyle w:val="artifact-docx-previewheading2"/>
        <w:shd w:val="clear" w:color="auto" w:fill="FFFFFF"/>
        <w:spacing w:before="0" w:beforeAutospacing="0" w:after="0" w:afterAutospacing="0"/>
        <w:rPr>
          <w:color w:val="002060"/>
          <w:sz w:val="28"/>
          <w:szCs w:val="28"/>
        </w:rPr>
      </w:pPr>
      <w:r w:rsidRPr="003A5CC8">
        <w:rPr>
          <w:rFonts w:ascii="Calibri" w:hAnsi="Calibri" w:cs="Calibri"/>
          <w:b/>
          <w:bCs/>
          <w:color w:val="002060"/>
          <w:sz w:val="28"/>
          <w:szCs w:val="28"/>
        </w:rPr>
        <w:t>Basic WSDL Structure</w:t>
      </w:r>
    </w:p>
    <w:p w14:paraId="7800896D"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&lt;definitions name="</w:t>
      </w:r>
      <w:proofErr w:type="spellStart"/>
      <w:r>
        <w:rPr>
          <w:rFonts w:ascii="Cambria" w:hAnsi="Cambria"/>
          <w:color w:val="000000"/>
          <w:sz w:val="22"/>
          <w:szCs w:val="22"/>
        </w:rPr>
        <w:t>EnterpriseService</w:t>
      </w:r>
      <w:proofErr w:type="spellEnd"/>
      <w:r>
        <w:rPr>
          <w:rFonts w:ascii="Cambria" w:hAnsi="Cambria"/>
          <w:color w:val="000000"/>
          <w:sz w:val="22"/>
          <w:szCs w:val="22"/>
        </w:rPr>
        <w:t>"</w:t>
      </w:r>
      <w:r>
        <w:rPr>
          <w:rFonts w:ascii="Cambria" w:hAnsi="Cambria"/>
          <w:color w:val="000000"/>
          <w:sz w:val="22"/>
          <w:szCs w:val="22"/>
        </w:rPr>
        <w:br/>
      </w:r>
      <w:proofErr w:type="spellStart"/>
      <w:r>
        <w:rPr>
          <w:rFonts w:ascii="Cambria" w:hAnsi="Cambria"/>
          <w:color w:val="000000"/>
          <w:sz w:val="22"/>
          <w:szCs w:val="22"/>
        </w:rPr>
        <w:t>targetNamespace</w:t>
      </w:r>
      <w:proofErr w:type="spellEnd"/>
      <w:r>
        <w:rPr>
          <w:rFonts w:ascii="Cambria" w:hAnsi="Cambria"/>
          <w:color w:val="000000"/>
          <w:sz w:val="22"/>
          <w:szCs w:val="22"/>
        </w:rPr>
        <w:t>="http://example.com/service"</w:t>
      </w:r>
      <w:r>
        <w:rPr>
          <w:rFonts w:ascii="Cambria" w:hAnsi="Cambria"/>
          <w:color w:val="000000"/>
          <w:sz w:val="22"/>
          <w:szCs w:val="22"/>
        </w:rPr>
        <w:br/>
      </w:r>
      <w:proofErr w:type="spellStart"/>
      <w:r>
        <w:rPr>
          <w:rFonts w:ascii="Cambria" w:hAnsi="Cambria"/>
          <w:color w:val="000000"/>
          <w:sz w:val="22"/>
          <w:szCs w:val="22"/>
        </w:rPr>
        <w:t>xmlns</w:t>
      </w:r>
      <w:proofErr w:type="spellEnd"/>
      <w:r>
        <w:rPr>
          <w:rFonts w:ascii="Cambria" w:hAnsi="Cambria"/>
          <w:color w:val="000000"/>
          <w:sz w:val="22"/>
          <w:szCs w:val="22"/>
        </w:rPr>
        <w:t>="http://schemas.xmlsoap.org/</w:t>
      </w:r>
      <w:proofErr w:type="spellStart"/>
      <w:r>
        <w:rPr>
          <w:rFonts w:ascii="Cambria" w:hAnsi="Cambria"/>
          <w:color w:val="000000"/>
          <w:sz w:val="22"/>
          <w:szCs w:val="22"/>
        </w:rPr>
        <w:t>wsdl</w:t>
      </w:r>
      <w:proofErr w:type="spellEnd"/>
      <w:r>
        <w:rPr>
          <w:rFonts w:ascii="Cambria" w:hAnsi="Cambria"/>
          <w:color w:val="000000"/>
          <w:sz w:val="22"/>
          <w:szCs w:val="22"/>
        </w:rPr>
        <w:t>/"</w:t>
      </w:r>
      <w:r>
        <w:rPr>
          <w:rFonts w:ascii="Cambria" w:hAnsi="Cambria"/>
          <w:color w:val="000000"/>
          <w:sz w:val="22"/>
          <w:szCs w:val="22"/>
        </w:rPr>
        <w:br/>
      </w:r>
      <w:proofErr w:type="spellStart"/>
      <w:r>
        <w:rPr>
          <w:rFonts w:ascii="Cambria" w:hAnsi="Cambria"/>
          <w:color w:val="000000"/>
          <w:sz w:val="22"/>
          <w:szCs w:val="22"/>
        </w:rPr>
        <w:t>xmlns:tns</w:t>
      </w:r>
      <w:proofErr w:type="spellEnd"/>
      <w:r>
        <w:rPr>
          <w:rFonts w:ascii="Cambria" w:hAnsi="Cambria"/>
          <w:color w:val="000000"/>
          <w:sz w:val="22"/>
          <w:szCs w:val="22"/>
        </w:rPr>
        <w:t>="http://example.com/service"</w:t>
      </w:r>
      <w:r>
        <w:rPr>
          <w:rFonts w:ascii="Cambria" w:hAnsi="Cambria"/>
          <w:color w:val="000000"/>
          <w:sz w:val="22"/>
          <w:szCs w:val="22"/>
        </w:rPr>
        <w:br/>
      </w:r>
      <w:proofErr w:type="spellStart"/>
      <w:r>
        <w:rPr>
          <w:rFonts w:ascii="Cambria" w:hAnsi="Cambria"/>
          <w:color w:val="000000"/>
          <w:sz w:val="22"/>
          <w:szCs w:val="22"/>
        </w:rPr>
        <w:t>xmlns:xsd</w:t>
      </w:r>
      <w:proofErr w:type="spellEnd"/>
      <w:r>
        <w:rPr>
          <w:rFonts w:ascii="Cambria" w:hAnsi="Cambria"/>
          <w:color w:val="000000"/>
          <w:sz w:val="22"/>
          <w:szCs w:val="22"/>
        </w:rPr>
        <w:t>="http://www.w3.org/2001/XMLSchema"</w:t>
      </w:r>
      <w:r>
        <w:rPr>
          <w:rFonts w:ascii="Cambria" w:hAnsi="Cambria"/>
          <w:color w:val="000000"/>
          <w:sz w:val="22"/>
          <w:szCs w:val="22"/>
        </w:rPr>
        <w:br/>
      </w:r>
      <w:proofErr w:type="spellStart"/>
      <w:r>
        <w:rPr>
          <w:rFonts w:ascii="Cambria" w:hAnsi="Cambria"/>
          <w:color w:val="000000"/>
          <w:sz w:val="22"/>
          <w:szCs w:val="22"/>
        </w:rPr>
        <w:t>xmlns:soap</w:t>
      </w:r>
      <w:proofErr w:type="spellEnd"/>
      <w:r>
        <w:rPr>
          <w:rFonts w:ascii="Cambria" w:hAnsi="Cambria"/>
          <w:color w:val="000000"/>
          <w:sz w:val="22"/>
          <w:szCs w:val="22"/>
        </w:rPr>
        <w:t>="http://schemas.xmlsoap.org/</w:t>
      </w:r>
      <w:proofErr w:type="spellStart"/>
      <w:r>
        <w:rPr>
          <w:rFonts w:ascii="Cambria" w:hAnsi="Cambria"/>
          <w:color w:val="000000"/>
          <w:sz w:val="22"/>
          <w:szCs w:val="22"/>
        </w:rPr>
        <w:t>wsdl</w:t>
      </w:r>
      <w:proofErr w:type="spellEnd"/>
      <w:r>
        <w:rPr>
          <w:rFonts w:ascii="Cambria" w:hAnsi="Cambria"/>
          <w:color w:val="000000"/>
          <w:sz w:val="22"/>
          <w:szCs w:val="22"/>
        </w:rPr>
        <w:t>/soap/"&gt;</w:t>
      </w:r>
      <w:r>
        <w:rPr>
          <w:rFonts w:ascii="Cambria" w:hAnsi="Cambria"/>
          <w:color w:val="000000"/>
          <w:sz w:val="22"/>
          <w:szCs w:val="22"/>
        </w:rPr>
        <w:br/>
      </w:r>
      <w:r>
        <w:rPr>
          <w:rFonts w:ascii="Cambria" w:hAnsi="Cambria"/>
          <w:color w:val="000000"/>
          <w:sz w:val="22"/>
          <w:szCs w:val="22"/>
        </w:rPr>
        <w:br/>
        <w:t>&lt;types&gt;</w:t>
      </w:r>
      <w:r>
        <w:rPr>
          <w:rFonts w:ascii="Cambria" w:hAnsi="Cambria"/>
          <w:color w:val="000000"/>
          <w:sz w:val="22"/>
          <w:szCs w:val="22"/>
        </w:rPr>
        <w:br/>
        <w:t>&lt;</w:t>
      </w:r>
      <w:proofErr w:type="spellStart"/>
      <w:r>
        <w:rPr>
          <w:rFonts w:ascii="Cambria" w:hAnsi="Cambria"/>
          <w:color w:val="000000"/>
          <w:sz w:val="22"/>
          <w:szCs w:val="22"/>
        </w:rPr>
        <w:t>xsd:schema</w:t>
      </w:r>
      <w:proofErr w:type="spellEnd"/>
      <w:r>
        <w:rPr>
          <w:rFonts w:ascii="Cambria" w:hAnsi="Cambria"/>
          <w:color w:val="000000"/>
          <w:sz w:val="22"/>
          <w:szCs w:val="22"/>
        </w:rPr>
        <w:t xml:space="preserve"> </w:t>
      </w:r>
      <w:proofErr w:type="spellStart"/>
      <w:r>
        <w:rPr>
          <w:rFonts w:ascii="Cambria" w:hAnsi="Cambria"/>
          <w:color w:val="000000"/>
          <w:sz w:val="22"/>
          <w:szCs w:val="22"/>
        </w:rPr>
        <w:t>targetNamespace</w:t>
      </w:r>
      <w:proofErr w:type="spellEnd"/>
      <w:r>
        <w:rPr>
          <w:rFonts w:ascii="Cambria" w:hAnsi="Cambria"/>
          <w:color w:val="000000"/>
          <w:sz w:val="22"/>
          <w:szCs w:val="22"/>
        </w:rPr>
        <w:t>="http://example.com/service"&gt;</w:t>
      </w:r>
      <w:r>
        <w:rPr>
          <w:rFonts w:ascii="Cambria" w:hAnsi="Cambria"/>
          <w:color w:val="000000"/>
          <w:sz w:val="22"/>
          <w:szCs w:val="22"/>
        </w:rPr>
        <w:br/>
        <w:t>&lt;</w:t>
      </w:r>
      <w:proofErr w:type="spellStart"/>
      <w:r>
        <w:rPr>
          <w:rFonts w:ascii="Cambria" w:hAnsi="Cambria"/>
          <w:color w:val="000000"/>
          <w:sz w:val="22"/>
          <w:szCs w:val="22"/>
        </w:rPr>
        <w:t>xsd:element</w:t>
      </w:r>
      <w:proofErr w:type="spellEnd"/>
      <w:r>
        <w:rPr>
          <w:rFonts w:ascii="Cambria" w:hAnsi="Cambria"/>
          <w:color w:val="000000"/>
          <w:sz w:val="22"/>
          <w:szCs w:val="22"/>
        </w:rPr>
        <w:t xml:space="preserve"> name="</w:t>
      </w:r>
      <w:proofErr w:type="spellStart"/>
      <w:r>
        <w:rPr>
          <w:rFonts w:ascii="Cambria" w:hAnsi="Cambria"/>
          <w:color w:val="000000"/>
          <w:sz w:val="22"/>
          <w:szCs w:val="22"/>
        </w:rPr>
        <w:t>GetDataRequest</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xsd:complexType</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xsd:sequence</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xsd:element</w:t>
      </w:r>
      <w:proofErr w:type="spellEnd"/>
      <w:r>
        <w:rPr>
          <w:rFonts w:ascii="Cambria" w:hAnsi="Cambria"/>
          <w:color w:val="000000"/>
          <w:sz w:val="22"/>
          <w:szCs w:val="22"/>
        </w:rPr>
        <w:t xml:space="preserve"> name="id" type="</w:t>
      </w:r>
      <w:proofErr w:type="spellStart"/>
      <w:r>
        <w:rPr>
          <w:rFonts w:ascii="Cambria" w:hAnsi="Cambria"/>
          <w:color w:val="000000"/>
          <w:sz w:val="22"/>
          <w:szCs w:val="22"/>
        </w:rPr>
        <w:t>xsd:int</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xsd:sequence</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xsd:complexType</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xsd:element</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xsd:schema</w:t>
      </w:r>
      <w:proofErr w:type="spellEnd"/>
      <w:r>
        <w:rPr>
          <w:rFonts w:ascii="Cambria" w:hAnsi="Cambria"/>
          <w:color w:val="000000"/>
          <w:sz w:val="22"/>
          <w:szCs w:val="22"/>
        </w:rPr>
        <w:t>&gt;</w:t>
      </w:r>
      <w:r>
        <w:rPr>
          <w:rFonts w:ascii="Cambria" w:hAnsi="Cambria"/>
          <w:color w:val="000000"/>
          <w:sz w:val="22"/>
          <w:szCs w:val="22"/>
        </w:rPr>
        <w:br/>
        <w:t>&lt;/types&gt;</w:t>
      </w:r>
      <w:r>
        <w:rPr>
          <w:rFonts w:ascii="Cambria" w:hAnsi="Cambria"/>
          <w:color w:val="000000"/>
          <w:sz w:val="22"/>
          <w:szCs w:val="22"/>
        </w:rPr>
        <w:br/>
      </w:r>
      <w:r>
        <w:rPr>
          <w:rFonts w:ascii="Cambria" w:hAnsi="Cambria"/>
          <w:color w:val="000000"/>
          <w:sz w:val="22"/>
          <w:szCs w:val="22"/>
        </w:rPr>
        <w:br/>
        <w:t>&lt;message name="</w:t>
      </w:r>
      <w:proofErr w:type="spellStart"/>
      <w:r>
        <w:rPr>
          <w:rFonts w:ascii="Cambria" w:hAnsi="Cambria"/>
          <w:color w:val="000000"/>
          <w:sz w:val="22"/>
          <w:szCs w:val="22"/>
        </w:rPr>
        <w:t>GetDataInput</w:t>
      </w:r>
      <w:proofErr w:type="spellEnd"/>
      <w:r>
        <w:rPr>
          <w:rFonts w:ascii="Cambria" w:hAnsi="Cambria"/>
          <w:color w:val="000000"/>
          <w:sz w:val="22"/>
          <w:szCs w:val="22"/>
        </w:rPr>
        <w:t>"&gt;</w:t>
      </w:r>
      <w:r>
        <w:rPr>
          <w:rFonts w:ascii="Cambria" w:hAnsi="Cambria"/>
          <w:color w:val="000000"/>
          <w:sz w:val="22"/>
          <w:szCs w:val="22"/>
        </w:rPr>
        <w:br/>
        <w:t>&lt;part name="parameters" element="</w:t>
      </w:r>
      <w:proofErr w:type="spellStart"/>
      <w:r>
        <w:rPr>
          <w:rFonts w:ascii="Cambria" w:hAnsi="Cambria"/>
          <w:color w:val="000000"/>
          <w:sz w:val="22"/>
          <w:szCs w:val="22"/>
        </w:rPr>
        <w:t>tns:GetDataRequest</w:t>
      </w:r>
      <w:proofErr w:type="spellEnd"/>
      <w:r>
        <w:rPr>
          <w:rFonts w:ascii="Cambria" w:hAnsi="Cambria"/>
          <w:color w:val="000000"/>
          <w:sz w:val="22"/>
          <w:szCs w:val="22"/>
        </w:rPr>
        <w:t>"/&gt;</w:t>
      </w:r>
      <w:r>
        <w:rPr>
          <w:rFonts w:ascii="Cambria" w:hAnsi="Cambria"/>
          <w:color w:val="000000"/>
          <w:sz w:val="22"/>
          <w:szCs w:val="22"/>
        </w:rPr>
        <w:br/>
        <w:t>&lt;/message&gt;</w:t>
      </w:r>
      <w:r>
        <w:rPr>
          <w:rFonts w:ascii="Cambria" w:hAnsi="Cambria"/>
          <w:color w:val="000000"/>
          <w:sz w:val="22"/>
          <w:szCs w:val="22"/>
        </w:rPr>
        <w:br/>
      </w:r>
      <w:r>
        <w:rPr>
          <w:rFonts w:ascii="Cambria" w:hAnsi="Cambria"/>
          <w:color w:val="000000"/>
          <w:sz w:val="22"/>
          <w:szCs w:val="22"/>
        </w:rPr>
        <w:br/>
        <w:t>&lt;message name="</w:t>
      </w:r>
      <w:proofErr w:type="spellStart"/>
      <w:r>
        <w:rPr>
          <w:rFonts w:ascii="Cambria" w:hAnsi="Cambria"/>
          <w:color w:val="000000"/>
          <w:sz w:val="22"/>
          <w:szCs w:val="22"/>
        </w:rPr>
        <w:t>GetDataOutput</w:t>
      </w:r>
      <w:proofErr w:type="spellEnd"/>
      <w:r>
        <w:rPr>
          <w:rFonts w:ascii="Cambria" w:hAnsi="Cambria"/>
          <w:color w:val="000000"/>
          <w:sz w:val="22"/>
          <w:szCs w:val="22"/>
        </w:rPr>
        <w:t>"&gt;</w:t>
      </w:r>
      <w:r>
        <w:rPr>
          <w:rFonts w:ascii="Cambria" w:hAnsi="Cambria"/>
          <w:color w:val="000000"/>
          <w:sz w:val="22"/>
          <w:szCs w:val="22"/>
        </w:rPr>
        <w:br/>
        <w:t>&lt;part name="result" type="</w:t>
      </w:r>
      <w:proofErr w:type="spellStart"/>
      <w:r>
        <w:rPr>
          <w:rFonts w:ascii="Cambria" w:hAnsi="Cambria"/>
          <w:color w:val="000000"/>
          <w:sz w:val="22"/>
          <w:szCs w:val="22"/>
        </w:rPr>
        <w:t>xsd:string</w:t>
      </w:r>
      <w:proofErr w:type="spellEnd"/>
      <w:r>
        <w:rPr>
          <w:rFonts w:ascii="Cambria" w:hAnsi="Cambria"/>
          <w:color w:val="000000"/>
          <w:sz w:val="22"/>
          <w:szCs w:val="22"/>
        </w:rPr>
        <w:t>"/&gt;</w:t>
      </w:r>
      <w:r>
        <w:rPr>
          <w:rFonts w:ascii="Cambria" w:hAnsi="Cambria"/>
          <w:color w:val="000000"/>
          <w:sz w:val="22"/>
          <w:szCs w:val="22"/>
        </w:rPr>
        <w:br/>
        <w:t>&lt;/message&gt;</w:t>
      </w:r>
      <w:r>
        <w:rPr>
          <w:rFonts w:ascii="Cambria" w:hAnsi="Cambria"/>
          <w:color w:val="000000"/>
          <w:sz w:val="22"/>
          <w:szCs w:val="22"/>
        </w:rPr>
        <w:br/>
      </w:r>
      <w:r>
        <w:rPr>
          <w:rFonts w:ascii="Cambria" w:hAnsi="Cambria"/>
          <w:color w:val="000000"/>
          <w:sz w:val="22"/>
          <w:szCs w:val="22"/>
        </w:rPr>
        <w:br/>
        <w:t>&lt;</w:t>
      </w:r>
      <w:proofErr w:type="spellStart"/>
      <w:r>
        <w:rPr>
          <w:rFonts w:ascii="Cambria" w:hAnsi="Cambria"/>
          <w:color w:val="000000"/>
          <w:sz w:val="22"/>
          <w:szCs w:val="22"/>
        </w:rPr>
        <w:t>portType</w:t>
      </w:r>
      <w:proofErr w:type="spellEnd"/>
      <w:r>
        <w:rPr>
          <w:rFonts w:ascii="Cambria" w:hAnsi="Cambria"/>
          <w:color w:val="000000"/>
          <w:sz w:val="22"/>
          <w:szCs w:val="22"/>
        </w:rPr>
        <w:t xml:space="preserve"> name="</w:t>
      </w:r>
      <w:proofErr w:type="spellStart"/>
      <w:r>
        <w:rPr>
          <w:rFonts w:ascii="Cambria" w:hAnsi="Cambria"/>
          <w:color w:val="000000"/>
          <w:sz w:val="22"/>
          <w:szCs w:val="22"/>
        </w:rPr>
        <w:t>EnterprisePortType</w:t>
      </w:r>
      <w:proofErr w:type="spellEnd"/>
      <w:r>
        <w:rPr>
          <w:rFonts w:ascii="Cambria" w:hAnsi="Cambria"/>
          <w:color w:val="000000"/>
          <w:sz w:val="22"/>
          <w:szCs w:val="22"/>
        </w:rPr>
        <w:t>"&gt;</w:t>
      </w:r>
      <w:r>
        <w:rPr>
          <w:rFonts w:ascii="Cambria" w:hAnsi="Cambria"/>
          <w:color w:val="000000"/>
          <w:sz w:val="22"/>
          <w:szCs w:val="22"/>
        </w:rPr>
        <w:br/>
        <w:t>&lt;operation name="</w:t>
      </w:r>
      <w:proofErr w:type="spellStart"/>
      <w:r>
        <w:rPr>
          <w:rFonts w:ascii="Cambria" w:hAnsi="Cambria"/>
          <w:color w:val="000000"/>
          <w:sz w:val="22"/>
          <w:szCs w:val="22"/>
        </w:rPr>
        <w:t>GetData</w:t>
      </w:r>
      <w:proofErr w:type="spellEnd"/>
      <w:r>
        <w:rPr>
          <w:rFonts w:ascii="Cambria" w:hAnsi="Cambria"/>
          <w:color w:val="000000"/>
          <w:sz w:val="22"/>
          <w:szCs w:val="22"/>
        </w:rPr>
        <w:t>"&gt;</w:t>
      </w:r>
      <w:r>
        <w:rPr>
          <w:rFonts w:ascii="Cambria" w:hAnsi="Cambria"/>
          <w:color w:val="000000"/>
          <w:sz w:val="22"/>
          <w:szCs w:val="22"/>
        </w:rPr>
        <w:br/>
        <w:t>&lt;input message="</w:t>
      </w:r>
      <w:proofErr w:type="spellStart"/>
      <w:r>
        <w:rPr>
          <w:rFonts w:ascii="Cambria" w:hAnsi="Cambria"/>
          <w:color w:val="000000"/>
          <w:sz w:val="22"/>
          <w:szCs w:val="22"/>
        </w:rPr>
        <w:t>tns:GetDataInput</w:t>
      </w:r>
      <w:proofErr w:type="spellEnd"/>
      <w:r>
        <w:rPr>
          <w:rFonts w:ascii="Cambria" w:hAnsi="Cambria"/>
          <w:color w:val="000000"/>
          <w:sz w:val="22"/>
          <w:szCs w:val="22"/>
        </w:rPr>
        <w:t>"/&gt;</w:t>
      </w:r>
      <w:r>
        <w:rPr>
          <w:rFonts w:ascii="Cambria" w:hAnsi="Cambria"/>
          <w:color w:val="000000"/>
          <w:sz w:val="22"/>
          <w:szCs w:val="22"/>
        </w:rPr>
        <w:br/>
        <w:t>&lt;output message="</w:t>
      </w:r>
      <w:proofErr w:type="spellStart"/>
      <w:r>
        <w:rPr>
          <w:rFonts w:ascii="Cambria" w:hAnsi="Cambria"/>
          <w:color w:val="000000"/>
          <w:sz w:val="22"/>
          <w:szCs w:val="22"/>
        </w:rPr>
        <w:t>tns:GetDataOutput</w:t>
      </w:r>
      <w:proofErr w:type="spellEnd"/>
      <w:r>
        <w:rPr>
          <w:rFonts w:ascii="Cambria" w:hAnsi="Cambria"/>
          <w:color w:val="000000"/>
          <w:sz w:val="22"/>
          <w:szCs w:val="22"/>
        </w:rPr>
        <w:t>"/&gt;</w:t>
      </w:r>
      <w:r>
        <w:rPr>
          <w:rFonts w:ascii="Cambria" w:hAnsi="Cambria"/>
          <w:color w:val="000000"/>
          <w:sz w:val="22"/>
          <w:szCs w:val="22"/>
        </w:rPr>
        <w:br/>
        <w:t>&lt;/operation&gt;</w:t>
      </w:r>
      <w:r>
        <w:rPr>
          <w:rFonts w:ascii="Cambria" w:hAnsi="Cambria"/>
          <w:color w:val="000000"/>
          <w:sz w:val="22"/>
          <w:szCs w:val="22"/>
        </w:rPr>
        <w:br/>
      </w:r>
      <w:r>
        <w:rPr>
          <w:rFonts w:ascii="Cambria" w:hAnsi="Cambria"/>
          <w:color w:val="000000"/>
          <w:sz w:val="22"/>
          <w:szCs w:val="22"/>
        </w:rPr>
        <w:lastRenderedPageBreak/>
        <w:t>&lt;/</w:t>
      </w:r>
      <w:proofErr w:type="spellStart"/>
      <w:r>
        <w:rPr>
          <w:rFonts w:ascii="Cambria" w:hAnsi="Cambria"/>
          <w:color w:val="000000"/>
          <w:sz w:val="22"/>
          <w:szCs w:val="22"/>
        </w:rPr>
        <w:t>portType</w:t>
      </w:r>
      <w:proofErr w:type="spellEnd"/>
      <w:r>
        <w:rPr>
          <w:rFonts w:ascii="Cambria" w:hAnsi="Cambria"/>
          <w:color w:val="000000"/>
          <w:sz w:val="22"/>
          <w:szCs w:val="22"/>
        </w:rPr>
        <w:t>&gt;</w:t>
      </w:r>
      <w:r>
        <w:rPr>
          <w:rFonts w:ascii="Cambria" w:hAnsi="Cambria"/>
          <w:color w:val="000000"/>
          <w:sz w:val="22"/>
          <w:szCs w:val="22"/>
        </w:rPr>
        <w:br/>
      </w:r>
      <w:r>
        <w:rPr>
          <w:rFonts w:ascii="Cambria" w:hAnsi="Cambria"/>
          <w:color w:val="000000"/>
          <w:sz w:val="22"/>
          <w:szCs w:val="22"/>
        </w:rPr>
        <w:br/>
        <w:t>&lt;binding name="EnterpriseSoapBinding" type="</w:t>
      </w:r>
      <w:proofErr w:type="spellStart"/>
      <w:r>
        <w:rPr>
          <w:rFonts w:ascii="Cambria" w:hAnsi="Cambria"/>
          <w:color w:val="000000"/>
          <w:sz w:val="22"/>
          <w:szCs w:val="22"/>
        </w:rPr>
        <w:t>tns:EnterprisePortType</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soap:binding</w:t>
      </w:r>
      <w:proofErr w:type="spellEnd"/>
      <w:r>
        <w:rPr>
          <w:rFonts w:ascii="Cambria" w:hAnsi="Cambria"/>
          <w:color w:val="000000"/>
          <w:sz w:val="22"/>
          <w:szCs w:val="22"/>
        </w:rPr>
        <w:t xml:space="preserve"> transport="http://schemas.xmlsoap.org/soap/http"</w:t>
      </w:r>
      <w:r>
        <w:rPr>
          <w:rFonts w:ascii="Cambria" w:hAnsi="Cambria"/>
          <w:color w:val="000000"/>
          <w:sz w:val="22"/>
          <w:szCs w:val="22"/>
        </w:rPr>
        <w:br/>
        <w:t>style="document"/&gt;</w:t>
      </w:r>
      <w:r>
        <w:rPr>
          <w:rFonts w:ascii="Cambria" w:hAnsi="Cambria"/>
          <w:color w:val="000000"/>
          <w:sz w:val="22"/>
          <w:szCs w:val="22"/>
        </w:rPr>
        <w:br/>
        <w:t>&lt;/binding&gt;</w:t>
      </w:r>
      <w:r>
        <w:rPr>
          <w:rFonts w:ascii="Cambria" w:hAnsi="Cambria"/>
          <w:color w:val="000000"/>
          <w:sz w:val="22"/>
          <w:szCs w:val="22"/>
        </w:rPr>
        <w:br/>
      </w:r>
      <w:r>
        <w:rPr>
          <w:rFonts w:ascii="Cambria" w:hAnsi="Cambria"/>
          <w:color w:val="000000"/>
          <w:sz w:val="22"/>
          <w:szCs w:val="22"/>
        </w:rPr>
        <w:br/>
        <w:t>&lt;service name="</w:t>
      </w:r>
      <w:proofErr w:type="spellStart"/>
      <w:r>
        <w:rPr>
          <w:rFonts w:ascii="Cambria" w:hAnsi="Cambria"/>
          <w:color w:val="000000"/>
          <w:sz w:val="22"/>
          <w:szCs w:val="22"/>
        </w:rPr>
        <w:t>EnterpriseService</w:t>
      </w:r>
      <w:proofErr w:type="spellEnd"/>
      <w:r>
        <w:rPr>
          <w:rFonts w:ascii="Cambria" w:hAnsi="Cambria"/>
          <w:color w:val="000000"/>
          <w:sz w:val="22"/>
          <w:szCs w:val="22"/>
        </w:rPr>
        <w:t>"&gt;</w:t>
      </w:r>
      <w:r>
        <w:rPr>
          <w:rFonts w:ascii="Cambria" w:hAnsi="Cambria"/>
          <w:color w:val="000000"/>
          <w:sz w:val="22"/>
          <w:szCs w:val="22"/>
        </w:rPr>
        <w:br/>
        <w:t>&lt;port name="</w:t>
      </w:r>
      <w:proofErr w:type="spellStart"/>
      <w:r>
        <w:rPr>
          <w:rFonts w:ascii="Cambria" w:hAnsi="Cambria"/>
          <w:color w:val="000000"/>
          <w:sz w:val="22"/>
          <w:szCs w:val="22"/>
        </w:rPr>
        <w:t>EnterprisePort</w:t>
      </w:r>
      <w:proofErr w:type="spellEnd"/>
      <w:r>
        <w:rPr>
          <w:rFonts w:ascii="Cambria" w:hAnsi="Cambria"/>
          <w:color w:val="000000"/>
          <w:sz w:val="22"/>
          <w:szCs w:val="22"/>
        </w:rPr>
        <w:t>" binding="</w:t>
      </w:r>
      <w:proofErr w:type="spellStart"/>
      <w:r>
        <w:rPr>
          <w:rFonts w:ascii="Cambria" w:hAnsi="Cambria"/>
          <w:color w:val="000000"/>
          <w:sz w:val="22"/>
          <w:szCs w:val="22"/>
        </w:rPr>
        <w:t>tns:EnterpriseSoapBinding</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soap:address</w:t>
      </w:r>
      <w:proofErr w:type="spellEnd"/>
      <w:r>
        <w:rPr>
          <w:rFonts w:ascii="Cambria" w:hAnsi="Cambria"/>
          <w:color w:val="000000"/>
          <w:sz w:val="22"/>
          <w:szCs w:val="22"/>
        </w:rPr>
        <w:t xml:space="preserve"> location="http://example.com/</w:t>
      </w:r>
      <w:proofErr w:type="spellStart"/>
      <w:r>
        <w:rPr>
          <w:rFonts w:ascii="Cambria" w:hAnsi="Cambria"/>
          <w:color w:val="000000"/>
          <w:sz w:val="22"/>
          <w:szCs w:val="22"/>
        </w:rPr>
        <w:t>EnterpriseService</w:t>
      </w:r>
      <w:proofErr w:type="spellEnd"/>
      <w:r>
        <w:rPr>
          <w:rFonts w:ascii="Cambria" w:hAnsi="Cambria"/>
          <w:color w:val="000000"/>
          <w:sz w:val="22"/>
          <w:szCs w:val="22"/>
        </w:rPr>
        <w:t>"/&gt;</w:t>
      </w:r>
      <w:r>
        <w:rPr>
          <w:rFonts w:ascii="Cambria" w:hAnsi="Cambria"/>
          <w:color w:val="000000"/>
          <w:sz w:val="22"/>
          <w:szCs w:val="22"/>
        </w:rPr>
        <w:br/>
        <w:t>&lt;/port&gt;</w:t>
      </w:r>
      <w:r>
        <w:rPr>
          <w:rFonts w:ascii="Cambria" w:hAnsi="Cambria"/>
          <w:color w:val="000000"/>
          <w:sz w:val="22"/>
          <w:szCs w:val="22"/>
        </w:rPr>
        <w:br/>
        <w:t>&lt;/service&gt;</w:t>
      </w:r>
      <w:r>
        <w:rPr>
          <w:rFonts w:ascii="Cambria" w:hAnsi="Cambria"/>
          <w:color w:val="000000"/>
          <w:sz w:val="22"/>
          <w:szCs w:val="22"/>
        </w:rPr>
        <w:br/>
        <w:t>&lt;/definitions&gt;</w:t>
      </w:r>
    </w:p>
    <w:p w14:paraId="47A504FF" w14:textId="244FBC80" w:rsidR="003A5CC8" w:rsidRDefault="003A5CC8" w:rsidP="003A5CC8">
      <w:pPr>
        <w:pStyle w:val="artifact-docx-previewheading2"/>
        <w:shd w:val="clear" w:color="auto" w:fill="FFFFFF"/>
        <w:spacing w:before="0" w:beforeAutospacing="0" w:after="0" w:afterAutospacing="0"/>
        <w:rPr>
          <w:rFonts w:ascii="Calibri" w:hAnsi="Calibri" w:cs="Calibri"/>
          <w:b/>
          <w:bCs/>
          <w:color w:val="002060"/>
          <w:sz w:val="28"/>
          <w:szCs w:val="28"/>
        </w:rPr>
      </w:pPr>
      <w:r w:rsidRPr="003A5CC8">
        <w:rPr>
          <w:rFonts w:ascii="Calibri" w:hAnsi="Calibri" w:cs="Calibri"/>
          <w:b/>
          <w:bCs/>
          <w:color w:val="002060"/>
          <w:sz w:val="28"/>
          <w:szCs w:val="28"/>
        </w:rPr>
        <w:t>Key Components of WSDL</w:t>
      </w:r>
      <w:r>
        <w:rPr>
          <w:rFonts w:ascii="Calibri" w:hAnsi="Calibri" w:cs="Calibri"/>
          <w:b/>
          <w:bCs/>
          <w:color w:val="002060"/>
          <w:sz w:val="28"/>
          <w:szCs w:val="28"/>
        </w:rPr>
        <w:t>:</w:t>
      </w:r>
    </w:p>
    <w:p w14:paraId="5956962B" w14:textId="77777777" w:rsidR="003A5CC8" w:rsidRPr="003A5CC8" w:rsidRDefault="003A5CC8" w:rsidP="003A5CC8">
      <w:pPr>
        <w:pStyle w:val="artifact-docx-previewheading2"/>
        <w:shd w:val="clear" w:color="auto" w:fill="FFFFFF"/>
        <w:spacing w:before="0" w:beforeAutospacing="0" w:after="0" w:afterAutospacing="0"/>
        <w:rPr>
          <w:rFonts w:ascii="Calibri" w:hAnsi="Calibri" w:cs="Calibri"/>
          <w:b/>
          <w:bCs/>
          <w:color w:val="002060"/>
          <w:sz w:val="28"/>
          <w:szCs w:val="28"/>
        </w:rPr>
      </w:pPr>
    </w:p>
    <w:p w14:paraId="20BD81C8"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b/>
          <w:bCs/>
          <w:color w:val="000000"/>
          <w:sz w:val="22"/>
          <w:szCs w:val="22"/>
        </w:rPr>
        <w:t xml:space="preserve">Types: </w:t>
      </w:r>
      <w:r>
        <w:rPr>
          <w:rFonts w:ascii="Cambria" w:hAnsi="Cambria"/>
          <w:color w:val="000000"/>
          <w:sz w:val="22"/>
          <w:szCs w:val="22"/>
        </w:rPr>
        <w:t>Defines the data types exchanged between the client and service, commonly using XML Schema.</w:t>
      </w:r>
    </w:p>
    <w:p w14:paraId="212892A6"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b/>
          <w:bCs/>
          <w:color w:val="000000"/>
          <w:sz w:val="22"/>
          <w:szCs w:val="22"/>
        </w:rPr>
        <w:t xml:space="preserve">Message: </w:t>
      </w:r>
      <w:r>
        <w:rPr>
          <w:rFonts w:ascii="Cambria" w:hAnsi="Cambria"/>
          <w:color w:val="000000"/>
          <w:sz w:val="22"/>
          <w:szCs w:val="22"/>
        </w:rPr>
        <w:t>Defines the data exchanged during communication and specifies input and output information.</w:t>
      </w:r>
    </w:p>
    <w:p w14:paraId="2C8EBE9A" w14:textId="77777777" w:rsidR="003A5CC8" w:rsidRDefault="003A5CC8" w:rsidP="003A5CC8">
      <w:pPr>
        <w:pStyle w:val="NormalWeb"/>
        <w:shd w:val="clear" w:color="auto" w:fill="FFFFFF"/>
        <w:spacing w:before="0" w:beforeAutospacing="0" w:after="0" w:afterAutospacing="0"/>
        <w:rPr>
          <w:color w:val="000000"/>
          <w:sz w:val="27"/>
          <w:szCs w:val="27"/>
        </w:rPr>
      </w:pPr>
      <w:proofErr w:type="spellStart"/>
      <w:r>
        <w:rPr>
          <w:rFonts w:ascii="Cambria" w:hAnsi="Cambria"/>
          <w:b/>
          <w:bCs/>
          <w:color w:val="000000"/>
          <w:sz w:val="22"/>
          <w:szCs w:val="22"/>
        </w:rPr>
        <w:t>PortType</w:t>
      </w:r>
      <w:proofErr w:type="spellEnd"/>
      <w:r>
        <w:rPr>
          <w:rFonts w:ascii="Cambria" w:hAnsi="Cambria"/>
          <w:b/>
          <w:bCs/>
          <w:color w:val="000000"/>
          <w:sz w:val="22"/>
          <w:szCs w:val="22"/>
        </w:rPr>
        <w:t xml:space="preserve">: </w:t>
      </w:r>
      <w:r>
        <w:rPr>
          <w:rFonts w:ascii="Cambria" w:hAnsi="Cambria"/>
          <w:color w:val="000000"/>
          <w:sz w:val="22"/>
          <w:szCs w:val="22"/>
        </w:rPr>
        <w:t>Defines the abstract interface of the web service and its operations, inputs, and outputs.</w:t>
      </w:r>
    </w:p>
    <w:p w14:paraId="7B32DAAE"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b/>
          <w:bCs/>
          <w:color w:val="000000"/>
          <w:sz w:val="22"/>
          <w:szCs w:val="22"/>
        </w:rPr>
        <w:t xml:space="preserve">Binding: </w:t>
      </w:r>
      <w:r>
        <w:rPr>
          <w:rFonts w:ascii="Cambria" w:hAnsi="Cambria"/>
          <w:color w:val="000000"/>
          <w:sz w:val="22"/>
          <w:szCs w:val="22"/>
        </w:rPr>
        <w:t>Specifies how the abstract operations are implemented, such as SOAP over HTTP.</w:t>
      </w:r>
    </w:p>
    <w:p w14:paraId="68FC4303"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b/>
          <w:bCs/>
          <w:color w:val="000000"/>
          <w:sz w:val="22"/>
          <w:szCs w:val="22"/>
        </w:rPr>
        <w:t xml:space="preserve">Service: </w:t>
      </w:r>
      <w:r>
        <w:rPr>
          <w:rFonts w:ascii="Cambria" w:hAnsi="Cambria"/>
          <w:color w:val="000000"/>
          <w:sz w:val="22"/>
          <w:szCs w:val="22"/>
        </w:rPr>
        <w:t>Provides the actual endpoint where the service is available and connects the binding to a network address.</w:t>
      </w:r>
    </w:p>
    <w:p w14:paraId="56E5AAE1" w14:textId="03F7DFFA" w:rsidR="003A5CC8" w:rsidRDefault="003A5CC8" w:rsidP="003A5CC8">
      <w:pPr>
        <w:pStyle w:val="artifact-docx-previewheading2"/>
        <w:shd w:val="clear" w:color="auto" w:fill="FFFFFF"/>
        <w:spacing w:before="0" w:beforeAutospacing="0" w:after="0" w:afterAutospacing="0"/>
        <w:rPr>
          <w:rFonts w:ascii="Calibri" w:hAnsi="Calibri" w:cs="Calibri"/>
          <w:b/>
          <w:bCs/>
          <w:color w:val="002060"/>
          <w:sz w:val="28"/>
          <w:szCs w:val="28"/>
        </w:rPr>
      </w:pPr>
      <w:r w:rsidRPr="003A5CC8">
        <w:rPr>
          <w:rFonts w:ascii="Calibri" w:hAnsi="Calibri" w:cs="Calibri"/>
          <w:b/>
          <w:bCs/>
          <w:color w:val="002060"/>
          <w:sz w:val="28"/>
          <w:szCs w:val="28"/>
        </w:rPr>
        <w:t>Importance in Service Integration</w:t>
      </w:r>
      <w:r>
        <w:rPr>
          <w:rFonts w:ascii="Calibri" w:hAnsi="Calibri" w:cs="Calibri"/>
          <w:b/>
          <w:bCs/>
          <w:color w:val="002060"/>
          <w:sz w:val="28"/>
          <w:szCs w:val="28"/>
        </w:rPr>
        <w:t>:</w:t>
      </w:r>
    </w:p>
    <w:p w14:paraId="6A9B27A0" w14:textId="77777777" w:rsidR="003A5CC8" w:rsidRPr="003A5CC8" w:rsidRDefault="003A5CC8" w:rsidP="003A5CC8">
      <w:pPr>
        <w:pStyle w:val="artifact-docx-previewheading2"/>
        <w:shd w:val="clear" w:color="auto" w:fill="FFFFFF"/>
        <w:spacing w:before="0" w:beforeAutospacing="0" w:after="0" w:afterAutospacing="0"/>
        <w:rPr>
          <w:rFonts w:ascii="Calibri" w:hAnsi="Calibri" w:cs="Calibri"/>
          <w:b/>
          <w:bCs/>
          <w:color w:val="002060"/>
          <w:sz w:val="28"/>
          <w:szCs w:val="28"/>
        </w:rPr>
      </w:pPr>
    </w:p>
    <w:p w14:paraId="1671F279"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WSDL acts as a contract between the service provider and service consumer. An external application can read the WSDL and determine the available operations, required inputs, expected outputs, communication protocol, and service endpoint. Therefore, WSDL provides a standard, machine-readable description of a web service and makes integration between different applications and platforms easier.</w:t>
      </w:r>
    </w:p>
    <w:p w14:paraId="2874FF35" w14:textId="77777777" w:rsidR="003A5CC8" w:rsidRDefault="003A5CC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p>
    <w:p w14:paraId="303F1DFC" w14:textId="77777777" w:rsidR="0019662A" w:rsidRPr="003A5CC8" w:rsidRDefault="009B4062">
      <w:pPr>
        <w:pBdr>
          <w:top w:val="nil"/>
          <w:left w:val="nil"/>
          <w:bottom w:val="nil"/>
          <w:right w:val="nil"/>
          <w:between w:val="nil"/>
        </w:pBdr>
        <w:spacing w:before="280" w:after="280"/>
        <w:jc w:val="both"/>
        <w:rPr>
          <w:rFonts w:ascii="Times New Roman" w:eastAsia="Times New Roman" w:hAnsi="Times New Roman" w:cs="Times New Roman"/>
          <w:color w:val="EE0000"/>
          <w:sz w:val="24"/>
          <w:szCs w:val="24"/>
        </w:rPr>
      </w:pPr>
      <w:r w:rsidRPr="003A5CC8">
        <w:rPr>
          <w:rFonts w:ascii="Times New Roman" w:eastAsia="Times New Roman" w:hAnsi="Times New Roman" w:cs="Times New Roman"/>
          <w:color w:val="EE0000"/>
          <w:sz w:val="24"/>
          <w:szCs w:val="24"/>
        </w:rPr>
        <w:t>3. A company is experiencing issues in its SOAP-based communication system where requests are not processed correctly, and responses are either delayed or incorrect.</w:t>
      </w:r>
    </w:p>
    <w:p w14:paraId="006E11EF" w14:textId="77777777" w:rsidR="0019662A" w:rsidRPr="003A5CC8" w:rsidRDefault="009B4062">
      <w:pPr>
        <w:pBdr>
          <w:top w:val="nil"/>
          <w:left w:val="nil"/>
          <w:bottom w:val="nil"/>
          <w:right w:val="nil"/>
          <w:between w:val="nil"/>
        </w:pBdr>
        <w:spacing w:before="280" w:after="280"/>
        <w:jc w:val="both"/>
        <w:rPr>
          <w:rFonts w:ascii="Times New Roman" w:eastAsia="Times New Roman" w:hAnsi="Times New Roman" w:cs="Times New Roman"/>
          <w:color w:val="EE0000"/>
          <w:sz w:val="24"/>
          <w:szCs w:val="24"/>
        </w:rPr>
      </w:pPr>
      <w:proofErr w:type="spellStart"/>
      <w:r w:rsidRPr="003A5CC8">
        <w:rPr>
          <w:rFonts w:ascii="Times New Roman" w:eastAsia="Times New Roman" w:hAnsi="Times New Roman" w:cs="Times New Roman"/>
          <w:color w:val="EE0000"/>
          <w:sz w:val="24"/>
          <w:szCs w:val="24"/>
        </w:rPr>
        <w:t>Analyze</w:t>
      </w:r>
      <w:proofErr w:type="spellEnd"/>
      <w:r w:rsidRPr="003A5CC8">
        <w:rPr>
          <w:rFonts w:ascii="Times New Roman" w:eastAsia="Times New Roman" w:hAnsi="Times New Roman" w:cs="Times New Roman"/>
          <w:color w:val="EE0000"/>
          <w:sz w:val="24"/>
          <w:szCs w:val="24"/>
        </w:rPr>
        <w:t xml:space="preserve"> the SOAP communication process and identify possible issues such as message formatting errors, incorrect namespaces, or endpoint problems. Propose a debugging approach to resolve these issues, including validation of SOAP messages and error handling techniques. Explain how the corrected system ensures reliable communication.</w:t>
      </w:r>
    </w:p>
    <w:p w14:paraId="4B4C79CB"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SOAP communication involves a client sending an XML request to a web service and receiving an XML response. If requests are not processed correctly or responses are delayed or incorrect, the problem may occur at the XML, SOAP, network, endpoint, security, or server level.</w:t>
      </w:r>
    </w:p>
    <w:p w14:paraId="4FE93A96" w14:textId="77C7EB47" w:rsidR="003A5CC8" w:rsidRDefault="003A5CC8" w:rsidP="003A5CC8">
      <w:pPr>
        <w:pStyle w:val="artifact-docx-previewheading2"/>
        <w:shd w:val="clear" w:color="auto" w:fill="FFFFFF"/>
        <w:spacing w:before="0" w:beforeAutospacing="0" w:after="0" w:afterAutospacing="0"/>
        <w:rPr>
          <w:rFonts w:ascii="Calibri" w:hAnsi="Calibri" w:cs="Calibri"/>
          <w:b/>
          <w:bCs/>
          <w:color w:val="0D0D0D" w:themeColor="text1" w:themeTint="F2"/>
          <w:sz w:val="28"/>
          <w:szCs w:val="28"/>
        </w:rPr>
      </w:pPr>
      <w:r w:rsidRPr="003A5CC8">
        <w:rPr>
          <w:rFonts w:ascii="Calibri" w:hAnsi="Calibri" w:cs="Calibri"/>
          <w:b/>
          <w:bCs/>
          <w:color w:val="0D0D0D" w:themeColor="text1" w:themeTint="F2"/>
          <w:sz w:val="28"/>
          <w:szCs w:val="28"/>
        </w:rPr>
        <w:t>Possible Problems</w:t>
      </w:r>
      <w:r>
        <w:rPr>
          <w:rFonts w:ascii="Calibri" w:hAnsi="Calibri" w:cs="Calibri"/>
          <w:b/>
          <w:bCs/>
          <w:color w:val="0D0D0D" w:themeColor="text1" w:themeTint="F2"/>
          <w:sz w:val="28"/>
          <w:szCs w:val="28"/>
        </w:rPr>
        <w:t>:</w:t>
      </w:r>
    </w:p>
    <w:p w14:paraId="6A8C4F2F" w14:textId="77777777" w:rsidR="003A5CC8" w:rsidRPr="003A5CC8" w:rsidRDefault="003A5CC8" w:rsidP="003A5CC8">
      <w:pPr>
        <w:pStyle w:val="artifact-docx-previewheading2"/>
        <w:shd w:val="clear" w:color="auto" w:fill="FFFFFF"/>
        <w:spacing w:before="0" w:beforeAutospacing="0" w:after="0" w:afterAutospacing="0"/>
        <w:rPr>
          <w:color w:val="0D0D0D" w:themeColor="text1" w:themeTint="F2"/>
          <w:sz w:val="28"/>
          <w:szCs w:val="28"/>
        </w:rPr>
      </w:pPr>
    </w:p>
    <w:p w14:paraId="41795E2A"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b/>
          <w:bCs/>
          <w:color w:val="000000"/>
          <w:sz w:val="22"/>
          <w:szCs w:val="22"/>
        </w:rPr>
        <w:t xml:space="preserve">Message Formatting Errors: </w:t>
      </w:r>
      <w:r>
        <w:rPr>
          <w:rFonts w:ascii="Cambria" w:hAnsi="Cambria"/>
          <w:color w:val="000000"/>
          <w:sz w:val="22"/>
          <w:szCs w:val="22"/>
        </w:rPr>
        <w:t>Missing closing tags, incorrect element names, invalid XML, or an incorrect SOAP Envelope can cause a request to fail.</w:t>
      </w:r>
    </w:p>
    <w:p w14:paraId="681E4AA5"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b/>
          <w:bCs/>
          <w:color w:val="000000"/>
          <w:sz w:val="22"/>
          <w:szCs w:val="22"/>
        </w:rPr>
        <w:lastRenderedPageBreak/>
        <w:t xml:space="preserve">Incorrect Namespaces: </w:t>
      </w:r>
      <w:r>
        <w:rPr>
          <w:rFonts w:ascii="Cambria" w:hAnsi="Cambria"/>
          <w:color w:val="000000"/>
          <w:sz w:val="22"/>
          <w:szCs w:val="22"/>
        </w:rPr>
        <w:t>If the namespace in the request does not match the namespace expected by the service, the server may not recognize the operation.</w:t>
      </w:r>
    </w:p>
    <w:p w14:paraId="6D229087"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b/>
          <w:bCs/>
          <w:color w:val="000000"/>
          <w:sz w:val="22"/>
          <w:szCs w:val="22"/>
        </w:rPr>
        <w:t xml:space="preserve">Incorrect Endpoint: </w:t>
      </w:r>
      <w:r>
        <w:rPr>
          <w:rFonts w:ascii="Cambria" w:hAnsi="Cambria"/>
          <w:color w:val="000000"/>
          <w:sz w:val="22"/>
          <w:szCs w:val="22"/>
        </w:rPr>
        <w:t>An incorrect URL, unavailable server, wrong port, or network configuration can result in connection failures or timeouts.</w:t>
      </w:r>
    </w:p>
    <w:p w14:paraId="620F7D28"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b/>
          <w:bCs/>
          <w:color w:val="000000"/>
          <w:sz w:val="22"/>
          <w:szCs w:val="22"/>
        </w:rPr>
        <w:t xml:space="preserve">Incorrect Operation or Parameters: </w:t>
      </w:r>
      <w:r>
        <w:rPr>
          <w:rFonts w:ascii="Cambria" w:hAnsi="Cambria"/>
          <w:color w:val="000000"/>
          <w:sz w:val="22"/>
          <w:szCs w:val="22"/>
        </w:rPr>
        <w:t>Incorrect operation names, parameter names, data types, or missing required values can cause the server to reject the request.</w:t>
      </w:r>
    </w:p>
    <w:p w14:paraId="074159F3"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b/>
          <w:bCs/>
          <w:color w:val="000000"/>
          <w:sz w:val="22"/>
          <w:szCs w:val="22"/>
        </w:rPr>
        <w:t xml:space="preserve">Authentication and Security Errors: </w:t>
      </w:r>
      <w:r>
        <w:rPr>
          <w:rFonts w:ascii="Cambria" w:hAnsi="Cambria"/>
          <w:color w:val="000000"/>
          <w:sz w:val="22"/>
          <w:szCs w:val="22"/>
        </w:rPr>
        <w:t>Invalid credentials, expired tokens, missing security headers, or certificate problems can prevent successful communication.</w:t>
      </w:r>
    </w:p>
    <w:p w14:paraId="712480C3" w14:textId="77777777" w:rsidR="003A5CC8" w:rsidRPr="003A5CC8" w:rsidRDefault="003A5CC8" w:rsidP="003A5CC8">
      <w:pPr>
        <w:pStyle w:val="artifact-docx-previewheading2"/>
        <w:shd w:val="clear" w:color="auto" w:fill="FFFFFF"/>
        <w:spacing w:before="0" w:beforeAutospacing="0" w:after="0" w:afterAutospacing="0"/>
        <w:rPr>
          <w:rFonts w:ascii="Calibri" w:hAnsi="Calibri" w:cs="Calibri"/>
          <w:b/>
          <w:bCs/>
          <w:color w:val="0D0D0D" w:themeColor="text1" w:themeTint="F2"/>
          <w:sz w:val="28"/>
          <w:szCs w:val="28"/>
        </w:rPr>
      </w:pPr>
      <w:r w:rsidRPr="003A5CC8">
        <w:rPr>
          <w:rFonts w:ascii="Calibri" w:hAnsi="Calibri" w:cs="Calibri"/>
          <w:b/>
          <w:bCs/>
          <w:color w:val="0D0D0D" w:themeColor="text1" w:themeTint="F2"/>
          <w:sz w:val="28"/>
          <w:szCs w:val="28"/>
        </w:rPr>
        <w:t>Debugging Approach</w:t>
      </w:r>
    </w:p>
    <w:p w14:paraId="206CAF9A"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1. Validate the XML – Check that the SOAP request is well-formed and all required elements are present.</w:t>
      </w:r>
    </w:p>
    <w:p w14:paraId="04997D0B"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2. Check the SOAP Envelope – Verify the correct Envelope, Header, and Body structure.</w:t>
      </w:r>
    </w:p>
    <w:p w14:paraId="0F5EB729"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3. Verify Namespaces – Compare request namespaces with those defined in the WSDL.</w:t>
      </w:r>
    </w:p>
    <w:p w14:paraId="3FA56128"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4. Compare the Request with WSDL – Check operation names, parameters, data types, and expected structure.</w:t>
      </w:r>
    </w:p>
    <w:p w14:paraId="468D1D63"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5. Check the Endpoint – Verify the service URL, server availability, port, and network connection.</w:t>
      </w:r>
    </w:p>
    <w:p w14:paraId="2EAD4159"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6. Inspect SOAP Headers – Check authentication credentials, security tokens, timestamps, and other required information.</w:t>
      </w:r>
    </w:p>
    <w:p w14:paraId="47B0B9C4"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 xml:space="preserve">7. </w:t>
      </w:r>
      <w:proofErr w:type="spellStart"/>
      <w:r>
        <w:rPr>
          <w:rFonts w:ascii="Cambria" w:hAnsi="Cambria"/>
          <w:color w:val="000000"/>
          <w:sz w:val="22"/>
          <w:szCs w:val="22"/>
        </w:rPr>
        <w:t>Analyze</w:t>
      </w:r>
      <w:proofErr w:type="spellEnd"/>
      <w:r>
        <w:rPr>
          <w:rFonts w:ascii="Cambria" w:hAnsi="Cambria"/>
          <w:color w:val="000000"/>
          <w:sz w:val="22"/>
          <w:szCs w:val="22"/>
        </w:rPr>
        <w:t xml:space="preserve"> SOAP Faults – Use SOAP Fault information to identify client, server, authentication, or processing errors.</w:t>
      </w:r>
    </w:p>
    <w:p w14:paraId="61D36426" w14:textId="77777777" w:rsidR="003A5CC8" w:rsidRDefault="003A5CC8" w:rsidP="003A5CC8">
      <w:pPr>
        <w:pStyle w:val="NormalWeb"/>
        <w:shd w:val="clear" w:color="auto" w:fill="FFFFFF"/>
        <w:spacing w:before="0" w:beforeAutospacing="0" w:after="0" w:afterAutospacing="0"/>
        <w:rPr>
          <w:rFonts w:ascii="Cambria" w:hAnsi="Cambria"/>
          <w:color w:val="000000"/>
          <w:sz w:val="22"/>
          <w:szCs w:val="22"/>
        </w:rPr>
      </w:pPr>
      <w:r>
        <w:rPr>
          <w:rFonts w:ascii="Cambria" w:hAnsi="Cambria"/>
          <w:color w:val="000000"/>
          <w:sz w:val="22"/>
          <w:szCs w:val="22"/>
        </w:rPr>
        <w:t>8. Check Logs and Response Time – Examine client/server logs for application errors, database failures, authentication problems, and network timeouts.</w:t>
      </w:r>
    </w:p>
    <w:p w14:paraId="3CEB99B0" w14:textId="77777777" w:rsidR="003A5CC8" w:rsidRDefault="003A5CC8" w:rsidP="003A5CC8">
      <w:pPr>
        <w:pStyle w:val="NormalWeb"/>
        <w:shd w:val="clear" w:color="auto" w:fill="FFFFFF"/>
        <w:spacing w:before="0" w:beforeAutospacing="0" w:after="0" w:afterAutospacing="0"/>
        <w:rPr>
          <w:color w:val="000000"/>
          <w:sz w:val="27"/>
          <w:szCs w:val="27"/>
        </w:rPr>
      </w:pPr>
    </w:p>
    <w:p w14:paraId="05B5FEBE" w14:textId="77777777" w:rsidR="003A5CC8" w:rsidRPr="003A5CC8" w:rsidRDefault="003A5CC8" w:rsidP="003A5CC8">
      <w:pPr>
        <w:pStyle w:val="artifact-docx-previewheading2"/>
        <w:shd w:val="clear" w:color="auto" w:fill="FFFFFF"/>
        <w:spacing w:before="0" w:beforeAutospacing="0" w:after="0" w:afterAutospacing="0"/>
        <w:rPr>
          <w:rFonts w:ascii="Calibri" w:hAnsi="Calibri" w:cs="Calibri"/>
          <w:b/>
          <w:bCs/>
          <w:color w:val="0D0D0D" w:themeColor="text1" w:themeTint="F2"/>
          <w:sz w:val="28"/>
          <w:szCs w:val="28"/>
        </w:rPr>
      </w:pPr>
      <w:r w:rsidRPr="003A5CC8">
        <w:rPr>
          <w:rFonts w:ascii="Calibri" w:hAnsi="Calibri" w:cs="Calibri"/>
          <w:b/>
          <w:bCs/>
          <w:color w:val="0D0D0D" w:themeColor="text1" w:themeTint="F2"/>
          <w:sz w:val="28"/>
          <w:szCs w:val="28"/>
        </w:rPr>
        <w:t>SOAP Fault Example</w:t>
      </w:r>
    </w:p>
    <w:p w14:paraId="31FA78F2" w14:textId="77777777" w:rsidR="003A5CC8" w:rsidRDefault="003A5CC8" w:rsidP="003A5CC8">
      <w:pPr>
        <w:pStyle w:val="NormalWeb"/>
        <w:shd w:val="clear" w:color="auto" w:fill="FFFFFF"/>
        <w:spacing w:before="0" w:beforeAutospacing="0" w:after="0" w:afterAutospacing="0"/>
        <w:rPr>
          <w:rFonts w:ascii="Cambria" w:hAnsi="Cambria"/>
          <w:color w:val="000000"/>
          <w:sz w:val="22"/>
          <w:szCs w:val="22"/>
        </w:rPr>
      </w:pPr>
      <w:r>
        <w:rPr>
          <w:rFonts w:ascii="Cambria" w:hAnsi="Cambria"/>
          <w:color w:val="000000"/>
          <w:sz w:val="22"/>
          <w:szCs w:val="22"/>
        </w:rPr>
        <w:t>&lt;</w:t>
      </w:r>
      <w:proofErr w:type="spellStart"/>
      <w:r>
        <w:rPr>
          <w:rFonts w:ascii="Cambria" w:hAnsi="Cambria"/>
          <w:color w:val="000000"/>
          <w:sz w:val="22"/>
          <w:szCs w:val="22"/>
        </w:rPr>
        <w:t>soap:Fault</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faultcode</w:t>
      </w:r>
      <w:proofErr w:type="spellEnd"/>
      <w:r>
        <w:rPr>
          <w:rFonts w:ascii="Cambria" w:hAnsi="Cambria"/>
          <w:color w:val="000000"/>
          <w:sz w:val="22"/>
          <w:szCs w:val="22"/>
        </w:rPr>
        <w:t>&gt;</w:t>
      </w:r>
      <w:proofErr w:type="spellStart"/>
      <w:r>
        <w:rPr>
          <w:rFonts w:ascii="Cambria" w:hAnsi="Cambria"/>
          <w:color w:val="000000"/>
          <w:sz w:val="22"/>
          <w:szCs w:val="22"/>
        </w:rPr>
        <w:t>soap:Client</w:t>
      </w:r>
      <w:proofErr w:type="spellEnd"/>
      <w:r>
        <w:rPr>
          <w:rFonts w:ascii="Cambria" w:hAnsi="Cambria"/>
          <w:color w:val="000000"/>
          <w:sz w:val="22"/>
          <w:szCs w:val="22"/>
        </w:rPr>
        <w:t>&lt;/</w:t>
      </w:r>
      <w:proofErr w:type="spellStart"/>
      <w:r>
        <w:rPr>
          <w:rFonts w:ascii="Cambria" w:hAnsi="Cambria"/>
          <w:color w:val="000000"/>
          <w:sz w:val="22"/>
          <w:szCs w:val="22"/>
        </w:rPr>
        <w:t>faultcode</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faultstring</w:t>
      </w:r>
      <w:proofErr w:type="spellEnd"/>
      <w:r>
        <w:rPr>
          <w:rFonts w:ascii="Cambria" w:hAnsi="Cambria"/>
          <w:color w:val="000000"/>
          <w:sz w:val="22"/>
          <w:szCs w:val="22"/>
        </w:rPr>
        <w:t>&gt;Invalid Patient ID&lt;/</w:t>
      </w:r>
      <w:proofErr w:type="spellStart"/>
      <w:r>
        <w:rPr>
          <w:rFonts w:ascii="Cambria" w:hAnsi="Cambria"/>
          <w:color w:val="000000"/>
          <w:sz w:val="22"/>
          <w:szCs w:val="22"/>
        </w:rPr>
        <w:t>faultstring</w:t>
      </w:r>
      <w:proofErr w:type="spellEnd"/>
      <w:r>
        <w:rPr>
          <w:rFonts w:ascii="Cambria" w:hAnsi="Cambria"/>
          <w:color w:val="000000"/>
          <w:sz w:val="22"/>
          <w:szCs w:val="22"/>
        </w:rPr>
        <w:t>&gt;</w:t>
      </w:r>
      <w:r>
        <w:rPr>
          <w:rFonts w:ascii="Cambria" w:hAnsi="Cambria"/>
          <w:color w:val="000000"/>
          <w:sz w:val="22"/>
          <w:szCs w:val="22"/>
        </w:rPr>
        <w:br/>
        <w:t>&lt;/</w:t>
      </w:r>
      <w:proofErr w:type="spellStart"/>
      <w:r>
        <w:rPr>
          <w:rFonts w:ascii="Cambria" w:hAnsi="Cambria"/>
          <w:color w:val="000000"/>
          <w:sz w:val="22"/>
          <w:szCs w:val="22"/>
        </w:rPr>
        <w:t>soap:Fault</w:t>
      </w:r>
      <w:proofErr w:type="spellEnd"/>
      <w:r>
        <w:rPr>
          <w:rFonts w:ascii="Cambria" w:hAnsi="Cambria"/>
          <w:color w:val="000000"/>
          <w:sz w:val="22"/>
          <w:szCs w:val="22"/>
        </w:rPr>
        <w:t>&gt;</w:t>
      </w:r>
    </w:p>
    <w:p w14:paraId="6E0A36A4" w14:textId="77777777" w:rsidR="003A5CC8" w:rsidRDefault="003A5CC8" w:rsidP="003A5CC8">
      <w:pPr>
        <w:pStyle w:val="NormalWeb"/>
        <w:shd w:val="clear" w:color="auto" w:fill="FFFFFF"/>
        <w:spacing w:before="0" w:beforeAutospacing="0" w:after="0" w:afterAutospacing="0"/>
        <w:rPr>
          <w:color w:val="000000"/>
          <w:sz w:val="27"/>
          <w:szCs w:val="27"/>
        </w:rPr>
      </w:pPr>
    </w:p>
    <w:p w14:paraId="70FE9F0C" w14:textId="77777777" w:rsidR="003A5CC8" w:rsidRPr="003A5CC8" w:rsidRDefault="003A5CC8" w:rsidP="003A5CC8">
      <w:pPr>
        <w:pStyle w:val="artifact-docx-previewheading2"/>
        <w:shd w:val="clear" w:color="auto" w:fill="FFFFFF"/>
        <w:spacing w:before="0" w:beforeAutospacing="0" w:after="0" w:afterAutospacing="0"/>
        <w:rPr>
          <w:rFonts w:ascii="Calibri" w:hAnsi="Calibri" w:cs="Calibri"/>
          <w:b/>
          <w:bCs/>
          <w:color w:val="0D0D0D" w:themeColor="text1" w:themeTint="F2"/>
          <w:sz w:val="28"/>
          <w:szCs w:val="28"/>
        </w:rPr>
      </w:pPr>
      <w:r w:rsidRPr="003A5CC8">
        <w:rPr>
          <w:rFonts w:ascii="Calibri" w:hAnsi="Calibri" w:cs="Calibri"/>
          <w:b/>
          <w:bCs/>
          <w:color w:val="0D0D0D" w:themeColor="text1" w:themeTint="F2"/>
          <w:sz w:val="28"/>
          <w:szCs w:val="28"/>
        </w:rPr>
        <w:t>Ensuring Reliable Communication</w:t>
      </w:r>
    </w:p>
    <w:p w14:paraId="732885F8" w14:textId="77777777" w:rsidR="003A5CC8" w:rsidRDefault="003A5CC8" w:rsidP="003A5CC8">
      <w:pPr>
        <w:pStyle w:val="NormalWeb"/>
        <w:shd w:val="clear" w:color="auto" w:fill="FFFFFF"/>
        <w:spacing w:before="0" w:beforeAutospacing="0" w:after="0" w:afterAutospacing="0"/>
        <w:rPr>
          <w:color w:val="000000"/>
          <w:sz w:val="27"/>
          <w:szCs w:val="27"/>
        </w:rPr>
      </w:pPr>
      <w:r>
        <w:rPr>
          <w:rFonts w:ascii="Cambria" w:hAnsi="Cambria"/>
          <w:color w:val="000000"/>
          <w:sz w:val="22"/>
          <w:szCs w:val="22"/>
        </w:rPr>
        <w:t>After correcting the problems, the system should validate every SOAP request against the expected structure, use the correct namespaces and endpoint, and implement proper exception and SOAP Fault handling. Controlled retries and timeouts can be used for temporary network failures, while permanent errors should be reported clearly to the client. Thus, reliable SOAP communication requires valid XML, correct namespaces, accurate WSDL-based requests, reachable endpoints, proper security configuration, logging, fault handling, and systematic testing.</w:t>
      </w:r>
    </w:p>
    <w:p w14:paraId="19B2B8F2" w14:textId="77777777" w:rsidR="0019662A" w:rsidRPr="003A5CC8" w:rsidRDefault="0019662A">
      <w:pPr>
        <w:jc w:val="both"/>
        <w:rPr>
          <w:rFonts w:ascii="Times New Roman" w:eastAsia="Times New Roman" w:hAnsi="Times New Roman" w:cs="Times New Roman"/>
          <w:sz w:val="24"/>
          <w:szCs w:val="24"/>
        </w:rPr>
      </w:pPr>
    </w:p>
    <w:p w14:paraId="786DDB74" w14:textId="77777777" w:rsidR="0019662A" w:rsidRDefault="0019662A">
      <w:pPr>
        <w:jc w:val="both"/>
        <w:rPr>
          <w:rFonts w:ascii="Times New Roman" w:eastAsia="Times New Roman" w:hAnsi="Times New Roman" w:cs="Times New Roman"/>
          <w:b/>
          <w:bCs/>
          <w:sz w:val="24"/>
          <w:szCs w:val="24"/>
        </w:rPr>
      </w:pPr>
    </w:p>
    <w:p w14:paraId="2988D7AF" w14:textId="77777777" w:rsidR="0019662A" w:rsidRDefault="0019662A">
      <w:pPr>
        <w:jc w:val="both"/>
        <w:rPr>
          <w:rFonts w:ascii="Times New Roman" w:eastAsia="Times New Roman" w:hAnsi="Times New Roman" w:cs="Times New Roman"/>
          <w:b/>
          <w:bCs/>
          <w:sz w:val="24"/>
          <w:szCs w:val="24"/>
        </w:rPr>
      </w:pPr>
    </w:p>
    <w:p w14:paraId="01C70B0D" w14:textId="77777777" w:rsidR="0019662A" w:rsidRPr="003A5CC8" w:rsidRDefault="009B4062" w:rsidP="003A5CC8">
      <w:pPr>
        <w:pStyle w:val="artifact-docx-previewheading2"/>
        <w:shd w:val="clear" w:color="auto" w:fill="FFFFFF"/>
        <w:spacing w:before="0" w:beforeAutospacing="0" w:after="0" w:afterAutospacing="0"/>
        <w:rPr>
          <w:rFonts w:ascii="Calibri" w:hAnsi="Calibri" w:cs="Calibri"/>
          <w:b/>
          <w:bCs/>
          <w:color w:val="0D0D0D" w:themeColor="text1" w:themeTint="F2"/>
          <w:sz w:val="28"/>
          <w:szCs w:val="28"/>
        </w:rPr>
      </w:pPr>
      <w:r w:rsidRPr="003A5CC8">
        <w:rPr>
          <w:rFonts w:ascii="Calibri" w:hAnsi="Calibri" w:cs="Calibri"/>
          <w:b/>
          <w:bCs/>
          <w:color w:val="0D0D0D" w:themeColor="text1" w:themeTint="F2"/>
          <w:sz w:val="28"/>
          <w:szCs w:val="28"/>
        </w:rPr>
        <w:t xml:space="preserve"> Code of </w:t>
      </w:r>
      <w:r w:rsidRPr="003A5CC8">
        <w:rPr>
          <w:rFonts w:ascii="Calibri" w:hAnsi="Calibri" w:cs="Calibri"/>
          <w:b/>
          <w:bCs/>
          <w:color w:val="0D0D0D" w:themeColor="text1" w:themeTint="F2"/>
          <w:sz w:val="28"/>
          <w:szCs w:val="28"/>
        </w:rPr>
        <w:t>Conduct</w:t>
      </w:r>
      <w:r w:rsidRPr="003A5CC8">
        <w:rPr>
          <w:rFonts w:ascii="Calibri" w:hAnsi="Calibri" w:cs="Calibri"/>
          <w:b/>
          <w:bCs/>
          <w:color w:val="0D0D0D" w:themeColor="text1" w:themeTint="F2"/>
          <w:sz w:val="28"/>
          <w:szCs w:val="28"/>
        </w:rPr>
        <w:t>:</w:t>
      </w:r>
    </w:p>
    <w:p w14:paraId="4BFFA739" w14:textId="77777777" w:rsidR="0019662A" w:rsidRDefault="0019662A">
      <w:pPr>
        <w:jc w:val="both"/>
        <w:rPr>
          <w:i/>
          <w:iCs/>
          <w:sz w:val="24"/>
          <w:szCs w:val="24"/>
        </w:rPr>
      </w:pPr>
    </w:p>
    <w:p w14:paraId="29BF03B6" w14:textId="486B9CE2" w:rsidR="0019662A" w:rsidRPr="003A5CC8" w:rsidRDefault="009B4062">
      <w:pPr>
        <w:jc w:val="both"/>
        <w:rPr>
          <w:b/>
          <w:bCs/>
          <w:color w:val="EE0000"/>
          <w:sz w:val="24"/>
          <w:szCs w:val="24"/>
        </w:rPr>
      </w:pPr>
      <w:r>
        <w:rPr>
          <w:i/>
          <w:iCs/>
          <w:sz w:val="24"/>
          <w:szCs w:val="24"/>
        </w:rPr>
        <w:t xml:space="preserve">I </w:t>
      </w:r>
      <w:r w:rsidR="003A5CC8" w:rsidRPr="003A5CC8">
        <w:rPr>
          <w:b/>
          <w:bCs/>
          <w:color w:val="EE0000"/>
          <w:sz w:val="24"/>
          <w:szCs w:val="24"/>
        </w:rPr>
        <w:t>T.</w:t>
      </w:r>
      <w:r w:rsidR="003A5CC8">
        <w:rPr>
          <w:b/>
          <w:bCs/>
          <w:color w:val="EE0000"/>
          <w:sz w:val="24"/>
          <w:szCs w:val="24"/>
        </w:rPr>
        <w:t xml:space="preserve"> </w:t>
      </w:r>
      <w:r w:rsidR="003A5CC8" w:rsidRPr="003A5CC8">
        <w:rPr>
          <w:b/>
          <w:bCs/>
          <w:color w:val="EE0000"/>
          <w:sz w:val="24"/>
          <w:szCs w:val="24"/>
        </w:rPr>
        <w:t>Naga Hruday Deepak</w:t>
      </w:r>
      <w:r w:rsidR="003A5CC8">
        <w:rPr>
          <w:b/>
          <w:bCs/>
          <w:color w:val="EE0000"/>
          <w:sz w:val="24"/>
          <w:szCs w:val="24"/>
        </w:rPr>
        <w:t xml:space="preserve"> </w:t>
      </w:r>
      <w:r w:rsidR="003A5CC8" w:rsidRPr="003A5CC8">
        <w:rPr>
          <w:b/>
          <w:bCs/>
          <w:color w:val="EE0000"/>
          <w:sz w:val="24"/>
          <w:szCs w:val="24"/>
        </w:rPr>
        <w:t>192372297</w:t>
      </w:r>
      <w:r w:rsidR="003A5CC8">
        <w:rPr>
          <w:b/>
          <w:bCs/>
          <w:color w:val="EE0000"/>
          <w:sz w:val="24"/>
          <w:szCs w:val="24"/>
        </w:rPr>
        <w:t xml:space="preserve"> </w:t>
      </w:r>
      <w:r>
        <w:rPr>
          <w:i/>
          <w:iCs/>
          <w:sz w:val="24"/>
          <w:szCs w:val="24"/>
        </w:rPr>
        <w:t>certify that this submission is my original work and that I have adhered to the guidelines specified for this assessment.</w:t>
      </w:r>
    </w:p>
    <w:p w14:paraId="1FFE2AF8" w14:textId="77777777" w:rsidR="0019662A" w:rsidRDefault="009B4062">
      <w:pPr>
        <w:jc w:val="both"/>
        <w:rPr>
          <w:i/>
          <w:iCs/>
          <w:sz w:val="24"/>
          <w:szCs w:val="24"/>
        </w:rPr>
      </w:pPr>
      <w:r>
        <w:rPr>
          <w:i/>
          <w:iCs/>
          <w:sz w:val="24"/>
          <w:szCs w:val="24"/>
        </w:rPr>
        <w:t>I understand that any violation of academic integrity rules will result in disciplinary action.</w:t>
      </w:r>
    </w:p>
    <w:p w14:paraId="74C33B5D" w14:textId="77777777" w:rsidR="0019662A" w:rsidRDefault="0019662A">
      <w:pPr>
        <w:jc w:val="both"/>
        <w:rPr>
          <w:i/>
          <w:iCs/>
          <w:sz w:val="24"/>
          <w:szCs w:val="24"/>
        </w:rPr>
      </w:pPr>
    </w:p>
    <w:p w14:paraId="49509604" w14:textId="0D1D9EB5" w:rsidR="0019662A" w:rsidRPr="003A5CC8" w:rsidRDefault="009B4062">
      <w:pPr>
        <w:jc w:val="both"/>
        <w:rPr>
          <w:b/>
          <w:bCs/>
          <w:i/>
          <w:iCs/>
          <w:sz w:val="24"/>
          <w:szCs w:val="24"/>
        </w:rPr>
      </w:pPr>
      <w:r>
        <w:rPr>
          <w:b/>
          <w:bCs/>
          <w:i/>
          <w:iCs/>
          <w:sz w:val="24"/>
          <w:szCs w:val="24"/>
        </w:rPr>
        <w:t>Signature of the student:</w:t>
      </w:r>
    </w:p>
    <w:p w14:paraId="3398048D" w14:textId="115F173E" w:rsidR="0019662A" w:rsidRDefault="003A5CC8">
      <w:pPr>
        <w:jc w:val="both"/>
        <w:rPr>
          <w:i/>
          <w:iCs/>
          <w:sz w:val="24"/>
          <w:szCs w:val="24"/>
        </w:rPr>
      </w:pPr>
      <w:r>
        <w:rPr>
          <w:rFonts w:ascii="Times New Roman" w:eastAsia="Times New Roman" w:hAnsi="Times New Roman" w:cs="Times New Roman"/>
          <w:i/>
          <w:iCs/>
          <w:color w:val="EE0000"/>
          <w:sz w:val="24"/>
          <w:szCs w:val="24"/>
        </w:rPr>
        <w:t>Hruday Deepak</w:t>
      </w:r>
    </w:p>
    <w:p w14:paraId="28F593A6" w14:textId="77777777" w:rsidR="003A5CC8" w:rsidRDefault="003A5CC8">
      <w:pPr>
        <w:jc w:val="both"/>
        <w:rPr>
          <w:b/>
          <w:bCs/>
          <w:sz w:val="24"/>
          <w:szCs w:val="24"/>
        </w:rPr>
      </w:pPr>
    </w:p>
    <w:p w14:paraId="31A99D6C" w14:textId="77777777" w:rsidR="003A5CC8" w:rsidRDefault="003A5CC8">
      <w:pPr>
        <w:jc w:val="both"/>
        <w:rPr>
          <w:b/>
          <w:bCs/>
          <w:sz w:val="24"/>
          <w:szCs w:val="24"/>
        </w:rPr>
      </w:pPr>
    </w:p>
    <w:p w14:paraId="1A1921D7" w14:textId="77777777" w:rsidR="003A5CC8" w:rsidRDefault="003A5CC8">
      <w:pPr>
        <w:jc w:val="both"/>
        <w:rPr>
          <w:b/>
          <w:bCs/>
          <w:sz w:val="24"/>
          <w:szCs w:val="24"/>
        </w:rPr>
      </w:pPr>
    </w:p>
    <w:p w14:paraId="50B5F62E" w14:textId="77777777" w:rsidR="0019662A" w:rsidRDefault="0019662A">
      <w:pPr>
        <w:jc w:val="both"/>
        <w:rPr>
          <w:b/>
          <w:bCs/>
          <w:sz w:val="24"/>
          <w:szCs w:val="24"/>
        </w:rPr>
      </w:pPr>
    </w:p>
    <w:p w14:paraId="6FB21AC0" w14:textId="77777777" w:rsidR="0019662A" w:rsidRDefault="009B4062">
      <w:pPr>
        <w:jc w:val="both"/>
        <w:rPr>
          <w:b/>
          <w:bCs/>
          <w:sz w:val="24"/>
          <w:szCs w:val="24"/>
        </w:rPr>
      </w:pPr>
      <w:r>
        <w:rPr>
          <w:b/>
          <w:bCs/>
          <w:sz w:val="24"/>
          <w:szCs w:val="24"/>
        </w:rPr>
        <w:t>RUBRICS FOR CALCULATION:</w:t>
      </w:r>
    </w:p>
    <w:p w14:paraId="1EB92200" w14:textId="77777777" w:rsidR="0019662A" w:rsidRDefault="0019662A">
      <w:pPr>
        <w:jc w:val="both"/>
        <w:rPr>
          <w:b/>
          <w:bCs/>
          <w:sz w:val="24"/>
          <w:szCs w:val="24"/>
        </w:rPr>
      </w:pPr>
    </w:p>
    <w:tbl>
      <w:tblPr>
        <w:tblStyle w:val="a"/>
        <w:tblW w:w="10343" w:type="dxa"/>
        <w:tblInd w:w="-714" w:type="dxa"/>
        <w:tblLayout w:type="fixed"/>
        <w:tblLook w:val="0400" w:firstRow="0" w:lastRow="0" w:firstColumn="0" w:lastColumn="0" w:noHBand="0" w:noVBand="1"/>
      </w:tblPr>
      <w:tblGrid>
        <w:gridCol w:w="1855"/>
        <w:gridCol w:w="834"/>
        <w:gridCol w:w="2409"/>
        <w:gridCol w:w="1775"/>
        <w:gridCol w:w="1812"/>
        <w:gridCol w:w="1658"/>
      </w:tblGrid>
      <w:tr w:rsidR="0019662A" w14:paraId="08ADEE5E" w14:textId="77777777">
        <w:trPr>
          <w:trHeight w:val="315"/>
        </w:trPr>
        <w:tc>
          <w:tcPr>
            <w:tcW w:w="1855" w:type="dxa"/>
            <w:tcBorders>
              <w:top w:val="single" w:sz="4" w:space="0" w:color="000000"/>
              <w:left w:val="single" w:sz="4" w:space="0" w:color="000000"/>
              <w:bottom w:val="single" w:sz="4" w:space="0" w:color="000000"/>
              <w:right w:val="single" w:sz="4" w:space="0" w:color="000000"/>
            </w:tcBorders>
            <w:vAlign w:val="center"/>
          </w:tcPr>
          <w:p w14:paraId="3F5A235B" w14:textId="77777777" w:rsidR="0019662A" w:rsidRDefault="009B4062">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834" w:type="dxa"/>
            <w:tcBorders>
              <w:top w:val="single" w:sz="4" w:space="0" w:color="000000"/>
              <w:left w:val="nil"/>
              <w:bottom w:val="single" w:sz="4" w:space="0" w:color="000000"/>
              <w:right w:val="single" w:sz="4" w:space="0" w:color="000000"/>
            </w:tcBorders>
            <w:vAlign w:val="center"/>
          </w:tcPr>
          <w:p w14:paraId="000B2D3C" w14:textId="77777777" w:rsidR="0019662A" w:rsidRDefault="009B4062">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2409" w:type="dxa"/>
            <w:tcBorders>
              <w:top w:val="single" w:sz="4" w:space="0" w:color="000000"/>
              <w:left w:val="nil"/>
              <w:bottom w:val="single" w:sz="4" w:space="0" w:color="000000"/>
              <w:right w:val="single" w:sz="4" w:space="0" w:color="000000"/>
            </w:tcBorders>
            <w:vAlign w:val="center"/>
          </w:tcPr>
          <w:p w14:paraId="47D2FBBD" w14:textId="77777777" w:rsidR="0019662A" w:rsidRDefault="009B4062">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775" w:type="dxa"/>
            <w:tcBorders>
              <w:top w:val="single" w:sz="4" w:space="0" w:color="000000"/>
              <w:left w:val="nil"/>
              <w:bottom w:val="single" w:sz="4" w:space="0" w:color="000000"/>
              <w:right w:val="single" w:sz="4" w:space="0" w:color="000000"/>
            </w:tcBorders>
            <w:vAlign w:val="center"/>
          </w:tcPr>
          <w:p w14:paraId="04104A32" w14:textId="77777777" w:rsidR="0019662A" w:rsidRDefault="009B4062">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812" w:type="dxa"/>
            <w:tcBorders>
              <w:top w:val="single" w:sz="4" w:space="0" w:color="000000"/>
              <w:left w:val="nil"/>
              <w:bottom w:val="single" w:sz="4" w:space="0" w:color="000000"/>
              <w:right w:val="single" w:sz="4" w:space="0" w:color="000000"/>
            </w:tcBorders>
            <w:vAlign w:val="center"/>
          </w:tcPr>
          <w:p w14:paraId="7FFB1AAE" w14:textId="77777777" w:rsidR="0019662A" w:rsidRDefault="009B4062">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2 – Developing</w:t>
            </w:r>
          </w:p>
        </w:tc>
        <w:tc>
          <w:tcPr>
            <w:tcW w:w="1658" w:type="dxa"/>
            <w:tcBorders>
              <w:top w:val="single" w:sz="4" w:space="0" w:color="000000"/>
              <w:left w:val="nil"/>
              <w:bottom w:val="single" w:sz="4" w:space="0" w:color="000000"/>
              <w:right w:val="single" w:sz="4" w:space="0" w:color="000000"/>
            </w:tcBorders>
            <w:vAlign w:val="center"/>
          </w:tcPr>
          <w:p w14:paraId="5F3B8017" w14:textId="77777777" w:rsidR="0019662A" w:rsidRDefault="009B4062">
            <w:pPr>
              <w:spacing w:line="24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19662A" w14:paraId="01216086"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139E30DE"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834" w:type="dxa"/>
            <w:tcBorders>
              <w:top w:val="nil"/>
              <w:left w:val="nil"/>
              <w:bottom w:val="single" w:sz="4" w:space="0" w:color="000000"/>
              <w:right w:val="single" w:sz="4" w:space="0" w:color="000000"/>
            </w:tcBorders>
            <w:vAlign w:val="center"/>
          </w:tcPr>
          <w:p w14:paraId="36C56846"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2409" w:type="dxa"/>
            <w:tcBorders>
              <w:top w:val="nil"/>
              <w:left w:val="nil"/>
              <w:bottom w:val="single" w:sz="4" w:space="0" w:color="000000"/>
              <w:right w:val="single" w:sz="4" w:space="0" w:color="000000"/>
            </w:tcBorders>
            <w:vAlign w:val="center"/>
          </w:tcPr>
          <w:p w14:paraId="4E3E250A"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775" w:type="dxa"/>
            <w:tcBorders>
              <w:top w:val="nil"/>
              <w:left w:val="nil"/>
              <w:bottom w:val="single" w:sz="4" w:space="0" w:color="000000"/>
              <w:right w:val="single" w:sz="4" w:space="0" w:color="000000"/>
            </w:tcBorders>
            <w:vAlign w:val="center"/>
          </w:tcPr>
          <w:p w14:paraId="411FC1C8"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812" w:type="dxa"/>
            <w:tcBorders>
              <w:top w:val="nil"/>
              <w:left w:val="nil"/>
              <w:bottom w:val="single" w:sz="4" w:space="0" w:color="000000"/>
              <w:right w:val="single" w:sz="4" w:space="0" w:color="000000"/>
            </w:tcBorders>
            <w:vAlign w:val="center"/>
          </w:tcPr>
          <w:p w14:paraId="7A59E4A1"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658" w:type="dxa"/>
            <w:tcBorders>
              <w:top w:val="nil"/>
              <w:left w:val="nil"/>
              <w:bottom w:val="single" w:sz="4" w:space="0" w:color="000000"/>
              <w:right w:val="single" w:sz="4" w:space="0" w:color="000000"/>
            </w:tcBorders>
            <w:vAlign w:val="center"/>
          </w:tcPr>
          <w:p w14:paraId="65A4DF8F"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19662A" w14:paraId="05304014"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7880938C"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834" w:type="dxa"/>
            <w:tcBorders>
              <w:top w:val="nil"/>
              <w:left w:val="nil"/>
              <w:bottom w:val="single" w:sz="4" w:space="0" w:color="000000"/>
              <w:right w:val="single" w:sz="4" w:space="0" w:color="000000"/>
            </w:tcBorders>
            <w:vAlign w:val="center"/>
          </w:tcPr>
          <w:p w14:paraId="77A95BC4"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2409" w:type="dxa"/>
            <w:tcBorders>
              <w:top w:val="nil"/>
              <w:left w:val="nil"/>
              <w:bottom w:val="single" w:sz="4" w:space="0" w:color="000000"/>
              <w:right w:val="single" w:sz="4" w:space="0" w:color="000000"/>
            </w:tcBorders>
            <w:vAlign w:val="center"/>
          </w:tcPr>
          <w:p w14:paraId="373267F6"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775" w:type="dxa"/>
            <w:tcBorders>
              <w:top w:val="nil"/>
              <w:left w:val="nil"/>
              <w:bottom w:val="single" w:sz="4" w:space="0" w:color="000000"/>
              <w:right w:val="single" w:sz="4" w:space="0" w:color="000000"/>
            </w:tcBorders>
            <w:vAlign w:val="center"/>
          </w:tcPr>
          <w:p w14:paraId="23CB28A7"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812" w:type="dxa"/>
            <w:tcBorders>
              <w:top w:val="nil"/>
              <w:left w:val="nil"/>
              <w:bottom w:val="single" w:sz="4" w:space="0" w:color="000000"/>
              <w:right w:val="single" w:sz="4" w:space="0" w:color="000000"/>
            </w:tcBorders>
            <w:vAlign w:val="center"/>
          </w:tcPr>
          <w:p w14:paraId="43E351CE"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658" w:type="dxa"/>
            <w:tcBorders>
              <w:top w:val="nil"/>
              <w:left w:val="nil"/>
              <w:bottom w:val="single" w:sz="4" w:space="0" w:color="000000"/>
              <w:right w:val="single" w:sz="4" w:space="0" w:color="000000"/>
            </w:tcBorders>
            <w:vAlign w:val="center"/>
          </w:tcPr>
          <w:p w14:paraId="02C61C17"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19662A" w14:paraId="449266BF"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2716E8B5"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834" w:type="dxa"/>
            <w:tcBorders>
              <w:top w:val="nil"/>
              <w:left w:val="nil"/>
              <w:bottom w:val="single" w:sz="4" w:space="0" w:color="000000"/>
              <w:right w:val="single" w:sz="4" w:space="0" w:color="000000"/>
            </w:tcBorders>
            <w:vAlign w:val="center"/>
          </w:tcPr>
          <w:p w14:paraId="34EA1D05"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2409" w:type="dxa"/>
            <w:tcBorders>
              <w:top w:val="nil"/>
              <w:left w:val="nil"/>
              <w:bottom w:val="single" w:sz="4" w:space="0" w:color="000000"/>
              <w:right w:val="single" w:sz="4" w:space="0" w:color="000000"/>
            </w:tcBorders>
            <w:vAlign w:val="center"/>
          </w:tcPr>
          <w:p w14:paraId="14681908"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775" w:type="dxa"/>
            <w:tcBorders>
              <w:top w:val="nil"/>
              <w:left w:val="nil"/>
              <w:bottom w:val="single" w:sz="4" w:space="0" w:color="000000"/>
              <w:right w:val="single" w:sz="4" w:space="0" w:color="000000"/>
            </w:tcBorders>
            <w:vAlign w:val="center"/>
          </w:tcPr>
          <w:p w14:paraId="7894F951"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812" w:type="dxa"/>
            <w:tcBorders>
              <w:top w:val="nil"/>
              <w:left w:val="nil"/>
              <w:bottom w:val="single" w:sz="4" w:space="0" w:color="000000"/>
              <w:right w:val="single" w:sz="4" w:space="0" w:color="000000"/>
            </w:tcBorders>
            <w:vAlign w:val="center"/>
          </w:tcPr>
          <w:p w14:paraId="062DA3D5"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658" w:type="dxa"/>
            <w:tcBorders>
              <w:top w:val="nil"/>
              <w:left w:val="nil"/>
              <w:bottom w:val="single" w:sz="4" w:space="0" w:color="000000"/>
              <w:right w:val="single" w:sz="4" w:space="0" w:color="000000"/>
            </w:tcBorders>
            <w:vAlign w:val="center"/>
          </w:tcPr>
          <w:p w14:paraId="1FF2E6F1"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19662A" w14:paraId="7E862D5A"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3F7C73E5"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834" w:type="dxa"/>
            <w:tcBorders>
              <w:top w:val="nil"/>
              <w:left w:val="nil"/>
              <w:bottom w:val="single" w:sz="4" w:space="0" w:color="000000"/>
              <w:right w:val="single" w:sz="4" w:space="0" w:color="000000"/>
            </w:tcBorders>
            <w:vAlign w:val="center"/>
          </w:tcPr>
          <w:p w14:paraId="2476EF1C"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2409" w:type="dxa"/>
            <w:tcBorders>
              <w:top w:val="nil"/>
              <w:left w:val="nil"/>
              <w:bottom w:val="single" w:sz="4" w:space="0" w:color="000000"/>
              <w:right w:val="single" w:sz="4" w:space="0" w:color="000000"/>
            </w:tcBorders>
            <w:vAlign w:val="center"/>
          </w:tcPr>
          <w:p w14:paraId="01BFD3A0"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775" w:type="dxa"/>
            <w:tcBorders>
              <w:top w:val="nil"/>
              <w:left w:val="nil"/>
              <w:bottom w:val="single" w:sz="4" w:space="0" w:color="000000"/>
              <w:right w:val="single" w:sz="4" w:space="0" w:color="000000"/>
            </w:tcBorders>
            <w:vAlign w:val="center"/>
          </w:tcPr>
          <w:p w14:paraId="37265B6C"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812" w:type="dxa"/>
            <w:tcBorders>
              <w:top w:val="nil"/>
              <w:left w:val="nil"/>
              <w:bottom w:val="single" w:sz="4" w:space="0" w:color="000000"/>
              <w:right w:val="single" w:sz="4" w:space="0" w:color="000000"/>
            </w:tcBorders>
            <w:vAlign w:val="center"/>
          </w:tcPr>
          <w:p w14:paraId="558DFDDA"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658" w:type="dxa"/>
            <w:tcBorders>
              <w:top w:val="nil"/>
              <w:left w:val="nil"/>
              <w:bottom w:val="single" w:sz="4" w:space="0" w:color="000000"/>
              <w:right w:val="single" w:sz="4" w:space="0" w:color="000000"/>
            </w:tcBorders>
            <w:vAlign w:val="center"/>
          </w:tcPr>
          <w:p w14:paraId="435066D7"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19662A" w14:paraId="24C97DC5"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7C86E16F"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834" w:type="dxa"/>
            <w:tcBorders>
              <w:top w:val="nil"/>
              <w:left w:val="nil"/>
              <w:bottom w:val="single" w:sz="4" w:space="0" w:color="000000"/>
              <w:right w:val="single" w:sz="4" w:space="0" w:color="000000"/>
            </w:tcBorders>
            <w:vAlign w:val="center"/>
          </w:tcPr>
          <w:p w14:paraId="5D835662"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2409" w:type="dxa"/>
            <w:tcBorders>
              <w:top w:val="nil"/>
              <w:left w:val="nil"/>
              <w:bottom w:val="single" w:sz="4" w:space="0" w:color="000000"/>
              <w:right w:val="single" w:sz="4" w:space="0" w:color="000000"/>
            </w:tcBorders>
            <w:vAlign w:val="center"/>
          </w:tcPr>
          <w:p w14:paraId="1295DF92"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775" w:type="dxa"/>
            <w:tcBorders>
              <w:top w:val="nil"/>
              <w:left w:val="nil"/>
              <w:bottom w:val="single" w:sz="4" w:space="0" w:color="000000"/>
              <w:right w:val="single" w:sz="4" w:space="0" w:color="000000"/>
            </w:tcBorders>
            <w:vAlign w:val="center"/>
          </w:tcPr>
          <w:p w14:paraId="1AAEA215"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812" w:type="dxa"/>
            <w:tcBorders>
              <w:top w:val="nil"/>
              <w:left w:val="nil"/>
              <w:bottom w:val="single" w:sz="4" w:space="0" w:color="000000"/>
              <w:right w:val="single" w:sz="4" w:space="0" w:color="000000"/>
            </w:tcBorders>
            <w:vAlign w:val="center"/>
          </w:tcPr>
          <w:p w14:paraId="388CC264"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658" w:type="dxa"/>
            <w:tcBorders>
              <w:top w:val="nil"/>
              <w:left w:val="nil"/>
              <w:bottom w:val="single" w:sz="4" w:space="0" w:color="000000"/>
              <w:right w:val="single" w:sz="4" w:space="0" w:color="000000"/>
            </w:tcBorders>
            <w:vAlign w:val="center"/>
          </w:tcPr>
          <w:p w14:paraId="0B0A4A1A"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19662A" w14:paraId="71B9C1D7" w14:textId="77777777">
        <w:trPr>
          <w:trHeight w:val="315"/>
        </w:trPr>
        <w:tc>
          <w:tcPr>
            <w:tcW w:w="1855" w:type="dxa"/>
            <w:tcBorders>
              <w:top w:val="nil"/>
              <w:left w:val="single" w:sz="4" w:space="0" w:color="000000"/>
              <w:bottom w:val="single" w:sz="4" w:space="0" w:color="000000"/>
              <w:right w:val="single" w:sz="4" w:space="0" w:color="000000"/>
            </w:tcBorders>
            <w:vAlign w:val="center"/>
          </w:tcPr>
          <w:p w14:paraId="60EABC7D"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834" w:type="dxa"/>
            <w:tcBorders>
              <w:top w:val="nil"/>
              <w:left w:val="nil"/>
              <w:bottom w:val="single" w:sz="4" w:space="0" w:color="000000"/>
              <w:right w:val="single" w:sz="4" w:space="0" w:color="000000"/>
            </w:tcBorders>
            <w:vAlign w:val="center"/>
          </w:tcPr>
          <w:p w14:paraId="284E0405"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2409" w:type="dxa"/>
            <w:tcBorders>
              <w:top w:val="nil"/>
              <w:left w:val="nil"/>
              <w:bottom w:val="single" w:sz="4" w:space="0" w:color="000000"/>
              <w:right w:val="single" w:sz="4" w:space="0" w:color="000000"/>
            </w:tcBorders>
            <w:vAlign w:val="center"/>
          </w:tcPr>
          <w:p w14:paraId="53FCE9EA"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775" w:type="dxa"/>
            <w:tcBorders>
              <w:top w:val="nil"/>
              <w:left w:val="nil"/>
              <w:bottom w:val="single" w:sz="4" w:space="0" w:color="000000"/>
              <w:right w:val="single" w:sz="4" w:space="0" w:color="000000"/>
            </w:tcBorders>
            <w:vAlign w:val="center"/>
          </w:tcPr>
          <w:p w14:paraId="28A69565"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812" w:type="dxa"/>
            <w:tcBorders>
              <w:top w:val="nil"/>
              <w:left w:val="nil"/>
              <w:bottom w:val="single" w:sz="4" w:space="0" w:color="000000"/>
              <w:right w:val="single" w:sz="4" w:space="0" w:color="000000"/>
            </w:tcBorders>
            <w:vAlign w:val="center"/>
          </w:tcPr>
          <w:p w14:paraId="19BDFFF0"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658" w:type="dxa"/>
            <w:tcBorders>
              <w:top w:val="nil"/>
              <w:left w:val="nil"/>
              <w:bottom w:val="single" w:sz="4" w:space="0" w:color="000000"/>
              <w:right w:val="single" w:sz="4" w:space="0" w:color="000000"/>
            </w:tcBorders>
            <w:vAlign w:val="center"/>
          </w:tcPr>
          <w:p w14:paraId="29104F2A" w14:textId="77777777" w:rsidR="0019662A" w:rsidRDefault="009B4062">
            <w:pPr>
              <w:spacing w:line="240" w:lineRule="auto"/>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7E4E4F29" w14:textId="77777777" w:rsidR="0019662A" w:rsidRDefault="0019662A">
      <w:pPr>
        <w:jc w:val="both"/>
        <w:rPr>
          <w:sz w:val="24"/>
          <w:szCs w:val="24"/>
        </w:rPr>
      </w:pPr>
    </w:p>
    <w:sectPr w:rsidR="0019662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865DAE0-3650-4850-A0E9-866EC62A560D}"/>
    <w:embedBold r:id="rId2" w:fontKey="{AC648798-EF9D-475D-AE57-9325EB50FA63}"/>
  </w:font>
  <w:font w:name="Calibri">
    <w:panose1 w:val="020F0502020204030204"/>
    <w:charset w:val="00"/>
    <w:family w:val="swiss"/>
    <w:pitch w:val="variable"/>
    <w:sig w:usb0="E4002EFF" w:usb1="C200247B" w:usb2="00000009" w:usb3="00000000" w:csb0="000001FF" w:csb1="00000000"/>
    <w:embedRegular r:id="rId3" w:fontKey="{07090C18-9EA8-4A91-A90C-BA3C9BF6B612}"/>
    <w:embedBold r:id="rId4" w:fontKey="{D7EEFF4B-A107-4788-86C5-7714630C360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62A"/>
    <w:rsid w:val="0019662A"/>
    <w:rsid w:val="001E44D2"/>
    <w:rsid w:val="003A5CC8"/>
    <w:rsid w:val="009B4062"/>
    <w:rsid w:val="00EE19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1A92"/>
  <w15:docId w15:val="{62936770-56F5-4A19-9957-0EDCA890A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CC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3A5C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2">
    <w:name w:val="artifact-docx-preview_heading2"/>
    <w:basedOn w:val="Normal"/>
    <w:rsid w:val="003A5C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3A5CC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ORmPjD80pTMQQJnmrlpaXNFng==">CgMxLjAyDmguMXdxamV5ZXh1a3Q1OAByITEyRmJjdXlMTjZnV1dNVHo0THpWOS1YbG5oTk9hZmJBRA==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HRUDAY</dc:creator>
  <cp:lastModifiedBy>Naga Hruday deepak</cp:lastModifiedBy>
  <cp:revision>2</cp:revision>
  <dcterms:created xsi:type="dcterms:W3CDTF">2026-08-26T08:59:00Z</dcterms:created>
  <dcterms:modified xsi:type="dcterms:W3CDTF">2026-08-26T08:59:00Z</dcterms:modified>
</cp:coreProperties>
</file>