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4A" w:rsidRPr="00370C9C" w:rsidRDefault="00BF454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Характеристики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Arduino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Mega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Микроконтроллер ATmega2560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Рабочее напряжение 5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(рекомендовано) 7-12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(предельное) 6-20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Цифровые входы/выходы 54 (из которых 15 могут работать как выходы ШИМ)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Аналоговые входы 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на входе/выходе 40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для вывода 3.3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50 мА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Флеш-память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Flash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) 256 Кб из которых 8Кб используется загрузчиком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ОЗУ (SRAM) 8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Энергонезависимая память (EEPROM) 4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Тактовая частота 16 МГц</w:t>
      </w:r>
    </w:p>
    <w:p w:rsidR="00BD06EA" w:rsidRPr="00370C9C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BD06EA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DS18B20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Младший разряд имеет вес 0,0625 °C.</w:t>
      </w:r>
    </w:p>
    <w:p w:rsidR="00BD06EA" w:rsidRPr="00BD06EA" w:rsidRDefault="00BD06EA" w:rsidP="009D32AD">
      <w:pPr>
        <w:spacing w:after="0"/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BD06EA" w:rsidRPr="00BD06EA" w:rsidRDefault="00BD06E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764AF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</w:p>
    <w:tbl>
      <w:tblPr>
        <w:tblW w:w="1055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1745"/>
        <w:gridCol w:w="1559"/>
        <w:gridCol w:w="2410"/>
      </w:tblGrid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4B4F1E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Блокирующая функция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4B4F1E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4B4F1E" w:rsidRPr="00764AFB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4B4F1E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vAlign w:val="center"/>
          </w:tcPr>
          <w:p w:rsidR="004B4F1E" w:rsidRDefault="004B4F1E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B605EA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времени с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/с часов и вывод на индикатор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A07106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8A0EFE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Внешнее прерывание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от RTC</w:t>
            </w: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 и время считывания)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8A0EFE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 w:rsidR="008A0EFE"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="008A0EFE"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A07106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A07106" w:rsidRDefault="008A0EFE" w:rsidP="008A0EF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системном времени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на индикаторы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на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TM</w:t>
            </w:r>
            <w:r w:rsidRPr="008A0EFE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1637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07106" w:rsidRDefault="008A0EFE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0,5 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A07106" w:rsidRPr="009078E5" w:rsidRDefault="00A07106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265996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1. </w:t>
            </w:r>
            <w:r w:rsidR="006232A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</w:t>
            </w:r>
          </w:p>
          <w:p w:rsidR="006232AB" w:rsidRPr="00764AFB" w:rsidRDefault="00265996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2. Получение температуры дымовых газов на выходе ТТК котла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265996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температуры в системе отопления дома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(на время изменения положения крана)</w:t>
            </w: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Возможно, увеличить время до нескольких минут. </w:t>
            </w:r>
          </w:p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Возможно, могут появиться колебательные процессы.</w:t>
            </w:r>
          </w:p>
        </w:tc>
      </w:tr>
      <w:tr w:rsidR="00370C9C" w:rsidRPr="00764AFB" w:rsidTr="00370C9C">
        <w:trPr>
          <w:trHeight w:val="59"/>
        </w:trPr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626500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lastRenderedPageBreak/>
              <w:t xml:space="preserve">Обмен с 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wi</w:t>
            </w:r>
            <w:proofErr w:type="spellEnd"/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</w:t>
            </w:r>
            <w:proofErr w:type="spellStart"/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fi</w:t>
            </w:r>
            <w:proofErr w:type="spellEnd"/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модулем 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ESP</w:t>
            </w:r>
            <w:r w:rsidRPr="00626500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. </w:t>
            </w:r>
            <w:r w:rsidR="00370C9C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Передача данных в систему </w:t>
            </w:r>
            <w:proofErr w:type="spellStart"/>
            <w:r w:rsidR="00370C9C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IoT</w:t>
            </w:r>
            <w:proofErr w:type="spellEnd"/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370C9C" w:rsidRPr="00370C9C" w:rsidRDefault="00626500" w:rsidP="002659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val="en-US" w:eastAsia="ru-RU"/>
              </w:rPr>
              <w:t>1c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370C9C" w:rsidRDefault="00370C9C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4B4F1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Сохранение данных о температуре в ПЗУ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300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времени кратном 5 мин.)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9078E5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6599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911D34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1745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1559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F204DC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585638" w:rsidRPr="00E92C92" w:rsidRDefault="00585638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</w:t>
                  </w:r>
                  <w:proofErr w:type="spellStart"/>
                  <w:r w:rsidRPr="00E92C92">
                    <w:rPr>
                      <w:sz w:val="18"/>
                    </w:rPr>
                    <w:t>switchtime</w:t>
                  </w:r>
                  <w:proofErr w:type="spellEnd"/>
                </w:p>
                <w:p w:rsidR="00585638" w:rsidRDefault="00585638">
                  <w:pPr>
                    <w:rPr>
                      <w:sz w:val="16"/>
                    </w:rPr>
                  </w:pPr>
                </w:p>
                <w:p w:rsidR="00585638" w:rsidRDefault="00585638">
                  <w:pPr>
                    <w:rPr>
                      <w:sz w:val="16"/>
                    </w:rPr>
                  </w:pPr>
                </w:p>
                <w:p w:rsidR="00585638" w:rsidRPr="00E92C92" w:rsidRDefault="00585638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7B4764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 w:rsidR="007B4764">
        <w:rPr>
          <w:rFonts w:ascii="Times New Roman" w:hAnsi="Times New Roman" w:cs="Times New Roman"/>
          <w:sz w:val="24"/>
          <w:szCs w:val="24"/>
        </w:rPr>
        <w:t>-99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p w:rsidR="00911D34" w:rsidRPr="007B476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911D34" w:rsidRPr="007B476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tabs>
          <w:tab w:val="left" w:pos="7215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70C9C">
        <w:rPr>
          <w:rFonts w:ascii="Times New Roman" w:hAnsi="Times New Roman" w:cs="Times New Roman"/>
          <w:sz w:val="24"/>
          <w:szCs w:val="24"/>
        </w:rPr>
        <w:t>Идентификация датчиков в системе:</w:t>
      </w:r>
    </w:p>
    <w:p w:rsidR="00911D34" w:rsidRP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0- t1, подача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истемы</w:t>
      </w:r>
      <w:proofErr w:type="spell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1- t2,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2- t3, отвод трехходового крана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ТТ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3- t4, подача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4- t5,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5- t6, верх ТА подача от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6- t7, низ 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ТТК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7- t8, верх ТА подача в систему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8- t9, отвод трехходового крана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9- t10, низ ТА,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системы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10-t11, верх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11-t12, низ ТА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12-t13, температура в помещении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13-t14, температура на улице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14-t15, подача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15-t16,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ЭК</w:t>
      </w:r>
      <w:proofErr w:type="gramEnd"/>
    </w:p>
    <w:p w:rsidR="00911D34" w:rsidRDefault="00911D34" w:rsidP="0091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D34" w:rsidRPr="00911D34" w:rsidRDefault="00911D34" w:rsidP="00911D3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05EA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7441C">
        <w:rPr>
          <w:rFonts w:ascii="Times New Roman" w:hAnsi="Times New Roman" w:cs="Times New Roman"/>
          <w:b/>
          <w:sz w:val="24"/>
          <w:szCs w:val="24"/>
        </w:rPr>
        <w:t>Время. RTC</w:t>
      </w:r>
      <w:r w:rsidR="00B605EA" w:rsidRPr="00B605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5EA" w:rsidRDefault="00B605EA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Желательно и</w:t>
      </w:r>
      <w:r w:rsidRPr="00EF0168">
        <w:rPr>
          <w:rFonts w:ascii="Times New Roman" w:hAnsi="Times New Roman" w:cs="Times New Roman"/>
          <w:sz w:val="24"/>
          <w:szCs w:val="24"/>
        </w:rPr>
        <w:t xml:space="preserve">спользовать точный модуль часов на 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911D34" w:rsidRDefault="0047441C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Вывод SQW часов настроен на 1Hz и генерирует прерывание int0 на </w:t>
      </w:r>
      <w:proofErr w:type="spellStart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Arduino</w:t>
      </w:r>
      <w:proofErr w:type="spellEnd"/>
      <w:r w:rsidRPr="0047441C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 Соответственно, при прерывании считываю с часов время.</w:t>
      </w: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</w:p>
    <w:p w:rsidR="00497F55" w:rsidRDefault="00497F55" w:rsidP="00B605EA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bookmarkStart w:id="0" w:name="OLE_LINK1"/>
      <w:bookmarkStart w:id="1" w:name="OLE_LINK2"/>
      <w:r w:rsidRPr="00497F55">
        <w:rPr>
          <w:rFonts w:ascii="Times New Roman" w:hAnsi="Times New Roman" w:cs="Times New Roman"/>
          <w:b/>
          <w:sz w:val="24"/>
          <w:szCs w:val="24"/>
        </w:rPr>
        <w:t xml:space="preserve">Настройка при </w:t>
      </w:r>
      <w:r>
        <w:rPr>
          <w:rFonts w:ascii="Times New Roman" w:hAnsi="Times New Roman" w:cs="Times New Roman"/>
          <w:b/>
          <w:sz w:val="24"/>
          <w:szCs w:val="24"/>
        </w:rPr>
        <w:t>развертывании системы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  <w:bookmarkEnd w:id="1"/>
    </w:p>
    <w:p w:rsidR="00497F55" w:rsidRDefault="00497F55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Функция </w:t>
      </w:r>
      <w:proofErr w:type="spellStart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temperatureControlTTK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– задать температуру дымовых газов ТТК котла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g_t_flueGas</w:t>
      </w:r>
      <w:proofErr w:type="spellEnd"/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 xml:space="preserve"> По умолчанию 120</w:t>
      </w:r>
      <w:r w:rsidRPr="00497F55"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vertAlign w:val="superscript"/>
        </w:rPr>
        <w:t>о</w:t>
      </w:r>
      <w:r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  <w:t>С.</w:t>
      </w:r>
    </w:p>
    <w:p w:rsidR="005C00CA" w:rsidRPr="005C00CA" w:rsidRDefault="005C00CA" w:rsidP="00497F55">
      <w:pPr>
        <w:pStyle w:val="a4"/>
        <w:keepNext/>
        <w:keepLines/>
        <w:numPr>
          <w:ilvl w:val="0"/>
          <w:numId w:val="1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r w:rsidRPr="005C00C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5C00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define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TIME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TESTING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5C00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VALVE</w:t>
      </w:r>
      <w:r w:rsidRPr="005C00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000000"/>
          <w:sz w:val="19"/>
          <w:szCs w:val="19"/>
        </w:rPr>
        <w:t xml:space="preserve"> –время тестирования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моторизироанных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кранов 10с.</w:t>
      </w:r>
    </w:p>
    <w:p w:rsidR="00B91576" w:rsidRPr="00B91576" w:rsidRDefault="00B91576" w:rsidP="00B915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15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915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PIN_TM1637_DIO2 50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//44  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</w:rPr>
        <w:t>поставить</w:t>
      </w:r>
      <w:r w:rsidRPr="00B915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</w:t>
      </w:r>
    </w:p>
    <w:p w:rsidR="005C00CA" w:rsidRDefault="005C00CA" w:rsidP="009D16D4">
      <w:pPr>
        <w:keepNext/>
        <w:keepLines/>
        <w:tabs>
          <w:tab w:val="left" w:pos="851"/>
        </w:tabs>
        <w:spacing w:after="0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  <w:lang w:val="en-US"/>
        </w:rPr>
      </w:pPr>
    </w:p>
    <w:p w:rsidR="000A4447" w:rsidRDefault="000A4447" w:rsidP="000A4447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6"/>
          <w:shd w:val="clear" w:color="auto" w:fill="FFFFFF"/>
        </w:rPr>
      </w:pPr>
      <w:proofErr w:type="gramStart"/>
      <w:r w:rsidRPr="000A4447">
        <w:rPr>
          <w:rFonts w:ascii="Times New Roman" w:hAnsi="Times New Roman" w:cs="Times New Roman"/>
          <w:b/>
          <w:sz w:val="24"/>
          <w:szCs w:val="24"/>
        </w:rPr>
        <w:t>Минимальная</w:t>
      </w:r>
      <w:proofErr w:type="gramEnd"/>
      <w:r w:rsidRPr="000A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4447">
        <w:rPr>
          <w:rFonts w:ascii="Times New Roman" w:hAnsi="Times New Roman" w:cs="Times New Roman"/>
          <w:b/>
          <w:sz w:val="24"/>
          <w:szCs w:val="24"/>
        </w:rPr>
        <w:t>темпаратура</w:t>
      </w:r>
      <w:proofErr w:type="spellEnd"/>
      <w:r w:rsidRPr="000A4447">
        <w:rPr>
          <w:rFonts w:ascii="Times New Roman" w:hAnsi="Times New Roman" w:cs="Times New Roman"/>
          <w:b/>
          <w:sz w:val="24"/>
          <w:szCs w:val="24"/>
        </w:rPr>
        <w:t xml:space="preserve"> теплоносителя в системе</w:t>
      </w:r>
      <w:r w:rsidRPr="00497F55">
        <w:rPr>
          <w:rFonts w:ascii="Times New Roman" w:hAnsi="Times New Roman" w:cs="Times New Roman"/>
          <w:b/>
          <w:sz w:val="24"/>
          <w:szCs w:val="24"/>
        </w:rPr>
        <w:t>:</w:t>
      </w:r>
    </w:p>
    <w:p w:rsidR="000A4447" w:rsidRDefault="000A4447" w:rsidP="000A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mTminSysPodacha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33; //минимальная температура подачи системы</w:t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&lt; 0) { mTminSysPodacha = 33; } 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зимы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 w:rsidRPr="0046597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0) { mTminSysPodacha = 30; }</w:t>
      </w:r>
    </w:p>
    <w:p w:rsidR="0046597E" w:rsidRPr="0046597E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5) { mTminSysPodacha = 27; }</w:t>
      </w:r>
    </w:p>
    <w:p w:rsidR="0046597E" w:rsidRPr="00C56A9D" w:rsidRDefault="0046597E" w:rsidP="004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10) { </w:t>
      </w:r>
      <w:proofErr w:type="spellStart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>mTminSysPodacha</w:t>
      </w:r>
      <w:proofErr w:type="spell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23; }</w:t>
      </w: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16D4" w:rsidRDefault="0046597E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6A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(temperature[13] &gt; 15) { </w:t>
      </w:r>
      <w:proofErr w:type="spellStart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>mTminSysPodacha</w:t>
      </w:r>
      <w:proofErr w:type="spellEnd"/>
      <w:r w:rsidRPr="00C5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 }</w:t>
      </w:r>
    </w:p>
    <w:p w:rsidR="00C56A9D" w:rsidRDefault="00C56A9D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A9D" w:rsidRDefault="00C56A9D" w:rsidP="0046597E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6A9D" w:rsidRPr="00C56A9D" w:rsidRDefault="00C56A9D" w:rsidP="00C56A9D">
      <w:pPr>
        <w:keepNext/>
        <w:keepLines/>
        <w:tabs>
          <w:tab w:val="left" w:pos="851"/>
        </w:tabs>
        <w:spacing w:after="0"/>
        <w:rPr>
          <w:rFonts w:ascii="Consolas" w:hAnsi="Consolas" w:cs="Consolas"/>
          <w:color w:val="000000"/>
          <w:szCs w:val="19"/>
        </w:rPr>
      </w:pPr>
      <w:r w:rsidRPr="00C56A9D">
        <w:rPr>
          <w:rFonts w:ascii="Times New Roman" w:hAnsi="Times New Roman" w:cs="Times New Roman"/>
          <w:b/>
          <w:sz w:val="32"/>
          <w:szCs w:val="24"/>
          <w:lang w:val="en-US"/>
        </w:rPr>
        <w:t>MQTT</w:t>
      </w:r>
    </w:p>
    <w:p w:rsidR="00C56A9D" w:rsidRDefault="00C56A9D" w:rsidP="00C56A9D">
      <w:pPr>
        <w:keepNext/>
        <w:keepLines/>
        <w:spacing w:after="0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MQTT</w:t>
      </w:r>
      <w:r w:rsidRPr="00C56A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ThingSpeak</w:t>
      </w:r>
      <w:proofErr w:type="spellEnd"/>
    </w:p>
    <w:p w:rsidR="00A2144F" w:rsidRPr="00A2144F" w:rsidRDefault="00A2144F" w:rsidP="00C56A9D">
      <w:pPr>
        <w:keepNext/>
        <w:keepLines/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A2144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https://ww2.mathworks.cn/help/thingspeak/mqtt-api.html</w:t>
        </w:r>
      </w:hyperlink>
    </w:p>
    <w:p w:rsidR="008864FB" w:rsidRPr="008864FB" w:rsidRDefault="008864FB" w:rsidP="008864FB">
      <w:pPr>
        <w:pStyle w:val="a3"/>
        <w:shd w:val="clear" w:color="auto" w:fill="FFFFFF"/>
        <w:spacing w:before="0" w:beforeAutospacing="0" w:after="125" w:afterAutospacing="0"/>
        <w:ind w:firstLine="567"/>
        <w:rPr>
          <w:rFonts w:ascii="Microsoft YaHei" w:eastAsia="Microsoft YaHei" w:hAnsi="Microsoft YaHei"/>
          <w:color w:val="212121"/>
          <w:sz w:val="18"/>
          <w:szCs w:val="18"/>
          <w:lang w:val="en-US"/>
        </w:rPr>
      </w:pPr>
      <w:proofErr w:type="spellStart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>ThingSpeak</w:t>
      </w:r>
      <w:proofErr w:type="spellEnd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 xml:space="preserve">™ MQTT supports only </w:t>
      </w:r>
      <w:proofErr w:type="spellStart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>QoS</w:t>
      </w:r>
      <w:proofErr w:type="spellEnd"/>
      <w:r w:rsidRPr="008864FB"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  <w:t xml:space="preserve"> 0.</w:t>
      </w:r>
    </w:p>
    <w:p w:rsidR="008864FB" w:rsidRPr="008864FB" w:rsidRDefault="008864FB" w:rsidP="008864FB">
      <w:pPr>
        <w:pStyle w:val="2"/>
        <w:pBdr>
          <w:bottom w:val="single" w:sz="4" w:space="0" w:color="CCCCCC"/>
        </w:pBdr>
        <w:shd w:val="clear" w:color="auto" w:fill="FFFFFF"/>
        <w:spacing w:before="0" w:beforeAutospacing="0" w:after="0" w:afterAutospacing="0"/>
        <w:ind w:firstLine="567"/>
        <w:rPr>
          <w:rFonts w:ascii="Microsoft YaHei" w:eastAsia="Microsoft YaHei" w:hAnsi="Microsoft YaHei" w:hint="eastAsia"/>
          <w:color w:val="404040"/>
          <w:sz w:val="24"/>
          <w:lang w:val="en-US"/>
        </w:rPr>
      </w:pPr>
      <w:r w:rsidRPr="008864FB">
        <w:rPr>
          <w:rFonts w:ascii="Microsoft YaHei" w:eastAsia="Microsoft YaHei" w:hAnsi="Microsoft YaHei" w:hint="eastAsia"/>
          <w:color w:val="404040"/>
          <w:sz w:val="24"/>
          <w:lang w:val="en-US"/>
        </w:rPr>
        <w:t>Syntax</w:t>
      </w:r>
    </w:p>
    <w:p w:rsidR="008864FB" w:rsidRPr="008864FB" w:rsidRDefault="008864FB" w:rsidP="008864FB">
      <w:pPr>
        <w:shd w:val="clear" w:color="auto" w:fill="FCFCFC"/>
        <w:spacing w:after="0"/>
        <w:ind w:firstLine="567"/>
        <w:rPr>
          <w:rFonts w:ascii="Microsoft YaHei" w:eastAsia="Microsoft YaHei" w:hAnsi="Microsoft YaHei" w:hint="eastAsia"/>
          <w:color w:val="212121"/>
          <w:sz w:val="18"/>
          <w:szCs w:val="18"/>
          <w:lang w:val="en-US"/>
        </w:rPr>
      </w:pPr>
      <w:hyperlink r:id="rId6" w:anchor="d123e20421" w:history="1">
        <w:proofErr w:type="gramStart"/>
        <w:r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channels</w:t>
        </w:r>
        <w:proofErr w:type="gramEnd"/>
        <w:r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/&lt;</w:t>
        </w:r>
        <w:proofErr w:type="spellStart"/>
        <w:r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channelID</w:t>
        </w:r>
        <w:proofErr w:type="spellEnd"/>
        <w:r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&gt;/subscribe/fields/field&lt;</w:t>
        </w:r>
        <w:proofErr w:type="spellStart"/>
        <w:r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fieldnumber</w:t>
        </w:r>
        <w:proofErr w:type="spellEnd"/>
        <w:r w:rsidRPr="008864FB">
          <w:rPr>
            <w:rStyle w:val="a5"/>
            <w:rFonts w:ascii="Consolas" w:hAnsi="Consolas" w:cs="Consolas"/>
            <w:color w:val="0076A8"/>
            <w:sz w:val="20"/>
            <w:szCs w:val="20"/>
            <w:lang w:val="en-US"/>
          </w:rPr>
          <w:t>&gt;</w:t>
        </w:r>
      </w:hyperlink>
    </w:p>
    <w:p w:rsidR="008864FB" w:rsidRDefault="008864FB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  <w:hyperlink r:id="rId7" w:anchor="d123e20436" w:history="1">
        <w:proofErr w:type="gramStart"/>
        <w:r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channels</w:t>
        </w:r>
        <w:proofErr w:type="gramEnd"/>
        <w:r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/&lt;</w:t>
        </w:r>
        <w:proofErr w:type="spellStart"/>
        <w:r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channelID</w:t>
        </w:r>
        <w:proofErr w:type="spellEnd"/>
        <w:r w:rsidRPr="00421CE1">
          <w:rPr>
            <w:rStyle w:val="a5"/>
            <w:rFonts w:ascii="Consolas" w:hAnsi="Consolas" w:cs="Consolas"/>
            <w:color w:val="004B87"/>
            <w:sz w:val="20"/>
            <w:szCs w:val="20"/>
            <w:lang w:val="en-US"/>
          </w:rPr>
          <w:t>&gt;/subscribe/fields/+</w:t>
        </w:r>
      </w:hyperlink>
    </w:p>
    <w:p w:rsidR="00421CE1" w:rsidRDefault="00421CE1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</w:p>
    <w:p w:rsidR="00421CE1" w:rsidRDefault="00421CE1" w:rsidP="00421CE1">
      <w:pPr>
        <w:shd w:val="clear" w:color="auto" w:fill="FCFCFC"/>
        <w:spacing w:after="0"/>
        <w:ind w:firstLine="567"/>
        <w:rPr>
          <w:rStyle w:val="HTML"/>
          <w:rFonts w:ascii="Consolas" w:eastAsiaTheme="minorHAnsi" w:hAnsi="Consolas" w:cs="Consolas"/>
          <w:color w:val="212121"/>
          <w:lang w:val="en-US"/>
        </w:rPr>
      </w:pPr>
    </w:p>
    <w:p w:rsidR="00656486" w:rsidRPr="00421CE1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Канал</w:t>
      </w:r>
      <w:r w:rsidRPr="00421CE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управления</w:t>
      </w:r>
      <w:r w:rsidRPr="00421CE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:</w:t>
      </w:r>
      <w:r w:rsidRPr="00421CE1">
        <w:rPr>
          <w:lang w:val="en-US"/>
        </w:rPr>
        <w:t xml:space="preserve"> </w:t>
      </w:r>
      <w:proofErr w:type="spellStart"/>
      <w:r w:rsidRPr="00421CE1"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  <w:lang w:val="en-US"/>
        </w:rPr>
        <w:t>Tonshaevo_HCS_MQTT</w:t>
      </w:r>
      <w:proofErr w:type="spellEnd"/>
    </w:p>
    <w:p w:rsidR="00656486" w:rsidRP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ID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: </w:t>
      </w:r>
      <w:bookmarkStart w:id="2" w:name="OLE_LINK5"/>
      <w:bookmarkStart w:id="3" w:name="OLE_LINK6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1627034</w:t>
      </w:r>
      <w:bookmarkEnd w:id="2"/>
      <w:bookmarkEnd w:id="3"/>
    </w:p>
    <w:p w:rsid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Параметры брокера 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MQTT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для канала:</w:t>
      </w:r>
    </w:p>
    <w:p w:rsidR="00421CE1" w:rsidRDefault="00421CE1" w:rsidP="00421CE1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967BC8" w:rsidRPr="00656486" w:rsidRDefault="00421CE1" w:rsidP="00421CE1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Регистрационные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данные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для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устройства</w:t>
      </w:r>
      <w:proofErr w:type="spellEnd"/>
      <w:r w:rsid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:</w:t>
      </w:r>
    </w:p>
    <w:p w:rsidR="00656486" w:rsidRPr="00967BC8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USERNAME</w:t>
      </w:r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"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KjMLOiQ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0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FyYiGDwDHwIkACA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"</w:t>
      </w:r>
    </w:p>
    <w:p w:rsidR="00656486" w:rsidRPr="00967BC8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CLIENT</w:t>
      </w:r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_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ID</w:t>
      </w:r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"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KjMLOiQ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0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FyYiGDwDHwIkACA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"</w:t>
      </w:r>
    </w:p>
    <w:p w:rsidR="00656486" w:rsidRPr="00967BC8" w:rsidRDefault="00656486" w:rsidP="00967BC8">
      <w:pPr>
        <w:keepNext/>
        <w:keepLines/>
        <w:spacing w:after="0"/>
        <w:ind w:left="708" w:firstLine="708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PASSWORD</w:t>
      </w:r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"5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IcKiXd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+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RpWddVPe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7</w:t>
      </w:r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FPJ</w:t>
      </w:r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/</w:t>
      </w:r>
      <w:proofErr w:type="spellStart"/>
      <w:r w:rsidRPr="00656486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tHJ</w:t>
      </w:r>
      <w:proofErr w:type="spellEnd"/>
      <w:r w:rsidRPr="00967BC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"</w:t>
      </w:r>
    </w:p>
    <w:p w:rsidR="00656486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Topic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:</w:t>
      </w:r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proofErr w:type="gram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channels</w:t>
      </w:r>
      <w:proofErr w:type="gram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/&lt;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channelID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&gt;/publish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 </w:t>
      </w:r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proofErr w:type="gram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channels</w:t>
      </w:r>
      <w:proofErr w:type="gram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/&lt;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channelID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&gt;/publish/fields/field&lt;</w:t>
      </w:r>
      <w:proofErr w:type="spellStart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fieldnumber</w:t>
      </w:r>
      <w:proofErr w:type="spellEnd"/>
      <w:r w:rsidRPr="007C5228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>&gt;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  <w:t xml:space="preserve">  </w:t>
      </w:r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  <w:hyperlink r:id="rId8" w:history="1">
        <w:r w:rsidRPr="00BC3385">
          <w:rPr>
            <w:rStyle w:val="a5"/>
            <w:rFonts w:ascii="Times New Roman" w:hAnsi="Times New Roman" w:cs="Times New Roman"/>
            <w:sz w:val="24"/>
            <w:szCs w:val="20"/>
            <w:shd w:val="clear" w:color="auto" w:fill="FFFFFF"/>
            <w:lang w:val="en-US"/>
          </w:rPr>
          <w:t>https://ww2.mathworks.cn/help/thingspeak/mqtt-api.html?s_tid=CRUX_lftnav</w:t>
        </w:r>
      </w:hyperlink>
    </w:p>
    <w:p w:rsidR="007C5228" w:rsidRDefault="007C522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</w:p>
    <w:p w:rsidR="00967BC8" w:rsidRPr="007C5228" w:rsidRDefault="00967BC8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  <w:lang w:val="en-US"/>
        </w:rPr>
      </w:pPr>
    </w:p>
    <w:p w:rsidR="00656486" w:rsidRDefault="00656486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Используются следующие поля:</w:t>
      </w:r>
    </w:p>
    <w:tbl>
      <w:tblPr>
        <w:tblStyle w:val="a6"/>
        <w:tblW w:w="10598" w:type="dxa"/>
        <w:tblLook w:val="04A0"/>
      </w:tblPr>
      <w:tblGrid>
        <w:gridCol w:w="1028"/>
        <w:gridCol w:w="1897"/>
        <w:gridCol w:w="7673"/>
      </w:tblGrid>
      <w:tr w:rsidR="007C5228" w:rsidTr="007C5228">
        <w:tc>
          <w:tcPr>
            <w:tcW w:w="1028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MQTT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брокера</w:t>
            </w:r>
            <w:proofErr w:type="spellEnd"/>
          </w:p>
        </w:tc>
        <w:tc>
          <w:tcPr>
            <w:tcW w:w="1897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Наименование поля</w:t>
            </w:r>
          </w:p>
        </w:tc>
        <w:tc>
          <w:tcPr>
            <w:tcW w:w="7673" w:type="dxa"/>
            <w:vAlign w:val="center"/>
          </w:tcPr>
          <w:p w:rsidR="007C5228" w:rsidRPr="00967BC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Назначение 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Pr="00656486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Field1</w:t>
            </w:r>
          </w:p>
        </w:tc>
        <w:tc>
          <w:tcPr>
            <w:tcW w:w="1897" w:type="dxa"/>
            <w:vAlign w:val="center"/>
          </w:tcPr>
          <w:p w:rsidR="007C5228" w:rsidRPr="00967BC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cmd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FromClient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967BC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967BC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Запрос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, </w:t>
            </w:r>
            <w:r w:rsidRPr="007C522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команда</w:t>
            </w:r>
            <w:r w:rsidRPr="00967BC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от клиентского приложения к устройству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Field2</w:t>
            </w:r>
          </w:p>
        </w:tc>
        <w:tc>
          <w:tcPr>
            <w:tcW w:w="1897" w:type="dxa"/>
            <w:vAlign w:val="center"/>
          </w:tcPr>
          <w:p w:rsidR="007C5228" w:rsidRP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cmdFromDevice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7C522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Сообщение от устройства клиентам.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bookmarkStart w:id="4" w:name="OLE_LINK38"/>
            <w:bookmarkStart w:id="5" w:name="OLE_LINK39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</w:t>
            </w:r>
            <w:bookmarkEnd w:id="4"/>
            <w:bookmarkEnd w:id="5"/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3</w:t>
            </w:r>
          </w:p>
        </w:tc>
        <w:tc>
          <w:tcPr>
            <w:tcW w:w="1897" w:type="dxa"/>
            <w:vAlign w:val="center"/>
          </w:tcPr>
          <w:p w:rsidR="007C5228" w:rsidRDefault="0058563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proofErr w:type="spellStart"/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GTargetTemp</w:t>
            </w:r>
            <w:proofErr w:type="spellEnd"/>
          </w:p>
        </w:tc>
        <w:tc>
          <w:tcPr>
            <w:tcW w:w="7673" w:type="dxa"/>
            <w:vAlign w:val="center"/>
          </w:tcPr>
          <w:p w:rsidR="007C5228" w:rsidRPr="00585638" w:rsidRDefault="00585638" w:rsidP="0058563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Переданн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ое</w:t>
            </w:r>
            <w:r w:rsidRPr="00585638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от 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  <w:lang w:val="en-US"/>
              </w:rPr>
              <w:t>Mega</w:t>
            </w: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 xml:space="preserve"> значение глобальной целевой температуры в системе, без учета расписания.</w:t>
            </w: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Field4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Field5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Field6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Field7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7C5228" w:rsidTr="007C5228">
        <w:tc>
          <w:tcPr>
            <w:tcW w:w="1028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  <w:t>Field8</w:t>
            </w:r>
          </w:p>
        </w:tc>
        <w:tc>
          <w:tcPr>
            <w:tcW w:w="1897" w:type="dxa"/>
            <w:vAlign w:val="center"/>
          </w:tcPr>
          <w:p w:rsidR="007C5228" w:rsidRDefault="007C5228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7C5228" w:rsidRDefault="007C5228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err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sta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уведомление о старте прошивки (перезапуск микроконтроллера)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err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tme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синхронизации времени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  <w:sz w:val="20"/>
                <w:szCs w:val="20"/>
              </w:rPr>
              <w:t>pwr</w:t>
            </w:r>
            <w:proofErr w:type="spellEnd"/>
          </w:p>
        </w:tc>
        <w:tc>
          <w:tcPr>
            <w:tcW w:w="7673" w:type="dxa"/>
            <w:vAlign w:val="center"/>
          </w:tcPr>
          <w:p w:rsidR="00277324" w:rsidRPr="00421CE1" w:rsidRDefault="00277324">
            <w:pPr>
              <w:spacing w:after="200"/>
              <w:rPr>
                <w:rFonts w:ascii="Segoe UI" w:hAnsi="Segoe UI" w:cs="Segoe UI"/>
                <w:color w:val="24292F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сообщения о включении/выключении устройства (с флагом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r</w:t>
            </w:r>
            <w:r>
              <w:rPr>
                <w:rFonts w:ascii="Segoe UI" w:hAnsi="Segoe UI" w:cs="Segoe UI"/>
                <w:color w:val="24292F"/>
                <w:sz w:val="20"/>
                <w:szCs w:val="20"/>
                <w:lang w:val="en-US"/>
              </w:rPr>
              <w:t>etain</w:t>
            </w:r>
            <w:proofErr w:type="spellEnd"/>
            <w:r w:rsidRPr="00277324">
              <w:rPr>
                <w:rFonts w:ascii="Segoe UI" w:hAnsi="Segoe UI" w:cs="Segoe UI"/>
                <w:color w:val="24292F"/>
                <w:sz w:val="20"/>
                <w:szCs w:val="20"/>
              </w:rPr>
              <w:t>)</w:t>
            </w:r>
          </w:p>
        </w:tc>
      </w:tr>
      <w:tr w:rsidR="00277324" w:rsidTr="007C5228">
        <w:tc>
          <w:tcPr>
            <w:tcW w:w="1028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1897" w:type="dxa"/>
            <w:vAlign w:val="center"/>
          </w:tcPr>
          <w:p w:rsidR="00277324" w:rsidRDefault="00277324" w:rsidP="00967BC8">
            <w:pPr>
              <w:keepNext/>
              <w:keepLines/>
              <w:jc w:val="center"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7673" w:type="dxa"/>
            <w:vAlign w:val="center"/>
          </w:tcPr>
          <w:p w:rsidR="00277324" w:rsidRDefault="00277324" w:rsidP="007C5228">
            <w:pPr>
              <w:keepNext/>
              <w:keepLines/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FFFFFF"/>
              </w:rPr>
            </w:pPr>
          </w:p>
        </w:tc>
      </w:tr>
    </w:tbl>
    <w:p w:rsidR="007C5228" w:rsidRDefault="007C5228" w:rsidP="007D68FA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18"/>
          <w:szCs w:val="30"/>
        </w:rPr>
      </w:pPr>
    </w:p>
    <w:p w:rsidR="007D68FA" w:rsidRDefault="007D68FA" w:rsidP="007D68FA">
      <w:pPr>
        <w:spacing w:after="0"/>
      </w:pPr>
      <w:r>
        <w:t>Сообщения поступают в следующем формате, передаются в виде строки:</w:t>
      </w:r>
    </w:p>
    <w:p w:rsidR="007D68FA" w:rsidRPr="00FF30A4" w:rsidRDefault="007D68FA" w:rsidP="007D68F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7D68FA" w:rsidRPr="007D68FA" w:rsidRDefault="007D68FA" w:rsidP="007D68FA">
      <w:pPr>
        <w:spacing w:after="0"/>
        <w:ind w:firstLine="567"/>
      </w:pPr>
      <w:r w:rsidRPr="00FF30A4">
        <w:rPr>
          <w:rFonts w:ascii="Times New Roman" w:hAnsi="Times New Roman" w:cs="Times New Roman"/>
          <w:sz w:val="24"/>
        </w:rPr>
        <w:t>?команда</w:t>
      </w:r>
    </w:p>
    <w:tbl>
      <w:tblPr>
        <w:tblStyle w:val="a6"/>
        <w:tblW w:w="10705" w:type="dxa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7C5228" w:rsidRPr="0044323D" w:rsidTr="007D68FA">
        <w:trPr>
          <w:trHeight w:val="201"/>
        </w:trPr>
        <w:tc>
          <w:tcPr>
            <w:tcW w:w="10705" w:type="dxa"/>
            <w:gridSpan w:val="4"/>
            <w:vAlign w:val="center"/>
          </w:tcPr>
          <w:p w:rsidR="007C5228" w:rsidRPr="007D68FA" w:rsidRDefault="007C5228" w:rsidP="007D68FA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Сообщения</w:t>
            </w:r>
            <w:r w:rsidR="0058563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="0058563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клиентов</w:t>
            </w:r>
          </w:p>
        </w:tc>
      </w:tr>
      <w:tr w:rsidR="007C5228" w:rsidRPr="0044323D" w:rsidTr="007C5228">
        <w:trPr>
          <w:trHeight w:val="545"/>
        </w:trPr>
        <w:tc>
          <w:tcPr>
            <w:tcW w:w="2660" w:type="dxa"/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C522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писание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C5228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Style w:val="a7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r w:rsidRPr="007C522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римеча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ние</w:t>
            </w:r>
            <w:proofErr w:type="spellEnd"/>
          </w:p>
        </w:tc>
      </w:tr>
      <w:tr w:rsidR="007C5228" w:rsidRPr="00752FEC" w:rsidTr="007C5228">
        <w:trPr>
          <w:trHeight w:val="545"/>
        </w:trPr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6C3664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6" w:name="OLE_LINK15"/>
            <w:bookmarkStart w:id="7" w:name="OLE_LINK16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6"/>
            <w:bookmarkEnd w:id="7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8" w:name="OLE_LINK17"/>
            <w:bookmarkStart w:id="9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8"/>
            <w:bookmarkEnd w:id="9"/>
            <w:proofErr w:type="spellEnd"/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752FEC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44323D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C5228" w:rsidRPr="00336725" w:rsidTr="007C5228">
        <w:tc>
          <w:tcPr>
            <w:tcW w:w="2660" w:type="dxa"/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C5228" w:rsidRPr="00752FEC" w:rsidRDefault="007C5228" w:rsidP="00585638">
            <w:pPr>
              <w:tabs>
                <w:tab w:val="left" w:pos="284"/>
              </w:tabs>
              <w:spacing w:line="20" w:lineRule="atLeast"/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7C5228" w:rsidRPr="00336725" w:rsidRDefault="007C5228" w:rsidP="00585638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10" w:name="OLE_LINK31"/>
            <w:bookmarkStart w:id="11" w:name="OLE_LINK34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7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0"/>
            <w:bookmarkEnd w:id="11"/>
            <w:proofErr w:type="spellEnd"/>
          </w:p>
        </w:tc>
      </w:tr>
    </w:tbl>
    <w:p w:rsidR="007C5228" w:rsidRPr="007C5228" w:rsidRDefault="007C5228" w:rsidP="007C5228"/>
    <w:p w:rsidR="000E1CE3" w:rsidRDefault="000E1CE3" w:rsidP="000E1CE3">
      <w:pPr>
        <w:pStyle w:val="3"/>
        <w:shd w:val="clear" w:color="auto" w:fill="FFFFFF"/>
        <w:spacing w:before="301" w:after="20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Топики сообщений</w:t>
      </w:r>
    </w:p>
    <w:p w:rsidR="000E1CE3" w:rsidRDefault="000E1CE3" w:rsidP="000E1CE3">
      <w:pPr>
        <w:pStyle w:val="a3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F"/>
          <w:sz w:val="20"/>
          <w:szCs w:val="20"/>
        </w:rPr>
      </w:pPr>
      <w:r>
        <w:rPr>
          <w:rFonts w:ascii="Segoe UI" w:hAnsi="Segoe UI" w:cs="Segoe UI"/>
          <w:color w:val="24292F"/>
          <w:sz w:val="20"/>
          <w:szCs w:val="20"/>
        </w:rPr>
        <w:t>Используемые устройством топики и их назначение приведены в таблице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9262"/>
      </w:tblGrid>
      <w:tr w:rsidR="000E1CE3" w:rsidTr="000E1CE3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Style w:val="a7"/>
                <w:rFonts w:ascii="Segoe UI" w:hAnsi="Segoe UI" w:cs="Segoe UI"/>
                <w:color w:val="24292F"/>
              </w:rPr>
              <w:t>Топик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jc w:val="center"/>
              <w:rPr>
                <w:rFonts w:ascii="Segoe UI" w:hAnsi="Segoe UI" w:cs="Segoe UI"/>
                <w:b/>
                <w:bCs/>
                <w:color w:val="24292F"/>
                <w:sz w:val="20"/>
                <w:szCs w:val="20"/>
              </w:rPr>
            </w:pPr>
            <w:r>
              <w:rPr>
                <w:rStyle w:val="a7"/>
                <w:rFonts w:ascii="Segoe UI" w:hAnsi="Segoe UI" w:cs="Segoe UI"/>
                <w:color w:val="24292F"/>
              </w:rPr>
              <w:t>Назначение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cmd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получение команды управления от клиента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dta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отправка запрошенных данных клиенту, в ответ на полученную команду, например '$6 7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err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уведомления об ошибке клиенту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уведомление о старте прошивки (перезапуск микроконтроллера)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alm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будильника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amd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сообщения о наступлении событий </w:t>
            </w:r>
            <w:proofErr w:type="spellStart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авторежимов</w:t>
            </w:r>
            <w:proofErr w:type="spellEnd"/>
            <w:r>
              <w:rPr>
                <w:rFonts w:ascii="Segoe UI" w:hAnsi="Segoe UI" w:cs="Segoe UI"/>
                <w:color w:val="24292F"/>
                <w:sz w:val="20"/>
                <w:szCs w:val="20"/>
              </w:rPr>
              <w:t xml:space="preserve"> по времени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wtr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получении актуальной погоды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tme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синхронизации времени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pwr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включении/выключении устройства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sdc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SD-карты (загрузка файла эффекта)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txt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событиях бегущей строки - запуск, окончание</w:t>
            </w:r>
          </w:p>
        </w:tc>
      </w:tr>
      <w:tr w:rsidR="000E1CE3" w:rsidTr="000E1CE3"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stt</w:t>
            </w:r>
            <w:proofErr w:type="spellEnd"/>
            <w:r>
              <w:rPr>
                <w:rStyle w:val="a7"/>
                <w:rFonts w:ascii="Segoe UI" w:hAnsi="Segoe UI" w:cs="Segoe UI"/>
                <w:color w:val="24292F"/>
              </w:rPr>
              <w:t>/</w:t>
            </w:r>
            <w:proofErr w:type="spellStart"/>
            <w:r>
              <w:rPr>
                <w:rStyle w:val="a7"/>
                <w:rFonts w:ascii="Segoe UI" w:hAnsi="Segoe UI" w:cs="Segoe UI"/>
                <w:color w:val="24292F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0E1CE3" w:rsidRDefault="000E1CE3">
            <w:pPr>
              <w:rPr>
                <w:rFonts w:ascii="Segoe UI" w:hAnsi="Segoe UI" w:cs="Segoe UI"/>
                <w:color w:val="24292F"/>
                <w:sz w:val="20"/>
                <w:szCs w:val="20"/>
              </w:rPr>
            </w:pPr>
            <w:r>
              <w:rPr>
                <w:rFonts w:ascii="Segoe UI" w:hAnsi="Segoe UI" w:cs="Segoe UI"/>
                <w:color w:val="24292F"/>
                <w:sz w:val="20"/>
                <w:szCs w:val="20"/>
              </w:rPr>
              <w:t>сообщения о текущем статусе параметров устройства - индивидуальный режим, где XX - имя (ключ) параметра</w:t>
            </w:r>
          </w:p>
        </w:tc>
      </w:tr>
    </w:tbl>
    <w:p w:rsidR="000E1CE3" w:rsidRPr="000E1CE3" w:rsidRDefault="000E1CE3" w:rsidP="00C56A9D">
      <w:pPr>
        <w:keepNext/>
        <w:keepLines/>
        <w:spacing w:after="0"/>
        <w:ind w:firstLine="567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sectPr w:rsidR="000E1CE3" w:rsidRPr="000E1CE3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23B9C"/>
    <w:multiLevelType w:val="hybridMultilevel"/>
    <w:tmpl w:val="E89EA5C2"/>
    <w:lvl w:ilvl="0" w:tplc="47D2C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9D32AD"/>
    <w:rsid w:val="00005C9B"/>
    <w:rsid w:val="00020F80"/>
    <w:rsid w:val="000274E8"/>
    <w:rsid w:val="00027CEE"/>
    <w:rsid w:val="00034A73"/>
    <w:rsid w:val="00044D30"/>
    <w:rsid w:val="00062BFA"/>
    <w:rsid w:val="00064B37"/>
    <w:rsid w:val="0006589B"/>
    <w:rsid w:val="0008594D"/>
    <w:rsid w:val="000A4447"/>
    <w:rsid w:val="000B214D"/>
    <w:rsid w:val="000D750D"/>
    <w:rsid w:val="000E1CE3"/>
    <w:rsid w:val="000F352E"/>
    <w:rsid w:val="000F4DD1"/>
    <w:rsid w:val="001164F4"/>
    <w:rsid w:val="00132C9E"/>
    <w:rsid w:val="00136158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330A8"/>
    <w:rsid w:val="00251373"/>
    <w:rsid w:val="002579C9"/>
    <w:rsid w:val="00265996"/>
    <w:rsid w:val="00271A09"/>
    <w:rsid w:val="00277324"/>
    <w:rsid w:val="0028180E"/>
    <w:rsid w:val="002863B7"/>
    <w:rsid w:val="002A66E8"/>
    <w:rsid w:val="002C65A4"/>
    <w:rsid w:val="002E5D97"/>
    <w:rsid w:val="00315022"/>
    <w:rsid w:val="00336F97"/>
    <w:rsid w:val="0034119D"/>
    <w:rsid w:val="00370C9C"/>
    <w:rsid w:val="00373DB1"/>
    <w:rsid w:val="00377510"/>
    <w:rsid w:val="00395AE9"/>
    <w:rsid w:val="003B06AC"/>
    <w:rsid w:val="003C4839"/>
    <w:rsid w:val="003D760C"/>
    <w:rsid w:val="003E69C5"/>
    <w:rsid w:val="00406C24"/>
    <w:rsid w:val="00421CE1"/>
    <w:rsid w:val="004227D9"/>
    <w:rsid w:val="0043272E"/>
    <w:rsid w:val="00434309"/>
    <w:rsid w:val="004642FD"/>
    <w:rsid w:val="0046597E"/>
    <w:rsid w:val="004673F1"/>
    <w:rsid w:val="00471EC0"/>
    <w:rsid w:val="0047441C"/>
    <w:rsid w:val="00497F55"/>
    <w:rsid w:val="004A3BB9"/>
    <w:rsid w:val="004A575E"/>
    <w:rsid w:val="004B1354"/>
    <w:rsid w:val="004B4F1E"/>
    <w:rsid w:val="004C67DF"/>
    <w:rsid w:val="004E7049"/>
    <w:rsid w:val="004F380A"/>
    <w:rsid w:val="00516CE6"/>
    <w:rsid w:val="00534EC3"/>
    <w:rsid w:val="00581AA3"/>
    <w:rsid w:val="00585638"/>
    <w:rsid w:val="00585C38"/>
    <w:rsid w:val="005939FA"/>
    <w:rsid w:val="005B1B10"/>
    <w:rsid w:val="005B3ADA"/>
    <w:rsid w:val="005C00CA"/>
    <w:rsid w:val="005C455D"/>
    <w:rsid w:val="005F1CC4"/>
    <w:rsid w:val="00604A1D"/>
    <w:rsid w:val="006232AB"/>
    <w:rsid w:val="00626500"/>
    <w:rsid w:val="0063378C"/>
    <w:rsid w:val="0064431B"/>
    <w:rsid w:val="00656486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B4764"/>
    <w:rsid w:val="007C5228"/>
    <w:rsid w:val="007C5A5F"/>
    <w:rsid w:val="007D26A1"/>
    <w:rsid w:val="007D68FA"/>
    <w:rsid w:val="007E7A34"/>
    <w:rsid w:val="007F74B2"/>
    <w:rsid w:val="008201CA"/>
    <w:rsid w:val="00841B6D"/>
    <w:rsid w:val="0086600A"/>
    <w:rsid w:val="00871633"/>
    <w:rsid w:val="008864FB"/>
    <w:rsid w:val="008A0EFE"/>
    <w:rsid w:val="008A566C"/>
    <w:rsid w:val="008A6141"/>
    <w:rsid w:val="008B2BD3"/>
    <w:rsid w:val="008E517B"/>
    <w:rsid w:val="008E5CDA"/>
    <w:rsid w:val="009078E5"/>
    <w:rsid w:val="00911A18"/>
    <w:rsid w:val="00911D34"/>
    <w:rsid w:val="00967BC8"/>
    <w:rsid w:val="009705B6"/>
    <w:rsid w:val="009718C2"/>
    <w:rsid w:val="009721FF"/>
    <w:rsid w:val="00984D2B"/>
    <w:rsid w:val="0099579D"/>
    <w:rsid w:val="009A29E0"/>
    <w:rsid w:val="009A4FDF"/>
    <w:rsid w:val="009A7BDE"/>
    <w:rsid w:val="009C3BE8"/>
    <w:rsid w:val="009D16D4"/>
    <w:rsid w:val="009D32AD"/>
    <w:rsid w:val="009E5608"/>
    <w:rsid w:val="009F3C9E"/>
    <w:rsid w:val="00A07106"/>
    <w:rsid w:val="00A2144F"/>
    <w:rsid w:val="00A22D0C"/>
    <w:rsid w:val="00A408D6"/>
    <w:rsid w:val="00A44172"/>
    <w:rsid w:val="00A47E47"/>
    <w:rsid w:val="00A5030F"/>
    <w:rsid w:val="00A60E01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91576"/>
    <w:rsid w:val="00B955D3"/>
    <w:rsid w:val="00BB5F18"/>
    <w:rsid w:val="00BC41C5"/>
    <w:rsid w:val="00BC79AD"/>
    <w:rsid w:val="00BD06EA"/>
    <w:rsid w:val="00BE2238"/>
    <w:rsid w:val="00BE75C0"/>
    <w:rsid w:val="00BF454A"/>
    <w:rsid w:val="00C020AA"/>
    <w:rsid w:val="00C13A12"/>
    <w:rsid w:val="00C25FBB"/>
    <w:rsid w:val="00C56A9D"/>
    <w:rsid w:val="00C94DCF"/>
    <w:rsid w:val="00CE30F2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07DE"/>
    <w:rsid w:val="00E06057"/>
    <w:rsid w:val="00E234A1"/>
    <w:rsid w:val="00E30310"/>
    <w:rsid w:val="00E42B26"/>
    <w:rsid w:val="00E51C50"/>
    <w:rsid w:val="00E92C92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204DC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paragraph" w:styleId="2">
    <w:name w:val="heading 2"/>
    <w:basedOn w:val="a"/>
    <w:link w:val="20"/>
    <w:uiPriority w:val="9"/>
    <w:qFormat/>
    <w:rsid w:val="00886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214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6">
    <w:name w:val="Table Grid"/>
    <w:basedOn w:val="a1"/>
    <w:uiPriority w:val="59"/>
    <w:rsid w:val="0065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0E1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0E1C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27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276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25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thingspeak/mqtt-api.html?s_tid=CRUX_lftn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2.mathworks.cn/help/thingspeak/subscribetoachannelfieldfe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2.mathworks.cn/help/thingspeak/subscribetoachannelfieldfeed.html" TargetMode="External"/><Relationship Id="rId5" Type="http://schemas.openxmlformats.org/officeDocument/2006/relationships/hyperlink" Target="https://ww2.mathworks.cn/help/thingspeak/mqtt-ap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165401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Syntax</vt:lpstr>
      <vt:lpstr>        </vt:lpstr>
      <vt:lpstr>        Топики сообщений</vt:lpstr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30</cp:revision>
  <dcterms:created xsi:type="dcterms:W3CDTF">2019-08-17T20:26:00Z</dcterms:created>
  <dcterms:modified xsi:type="dcterms:W3CDTF">2022-01-15T11:03:00Z</dcterms:modified>
</cp:coreProperties>
</file>