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B9080" w14:textId="462FE9B9" w:rsidR="00C041AE" w:rsidRDefault="00C041AE">
      <w:pPr>
        <w:rPr>
          <w:i/>
          <w:iCs/>
          <w:sz w:val="28"/>
          <w:szCs w:val="28"/>
        </w:rPr>
      </w:pPr>
      <w:r w:rsidRPr="00C041AE">
        <w:rPr>
          <w:b/>
          <w:bCs/>
          <w:sz w:val="28"/>
          <w:szCs w:val="28"/>
        </w:rPr>
        <w:t>Paper:</w:t>
      </w:r>
      <w:r>
        <w:rPr>
          <w:sz w:val="28"/>
          <w:szCs w:val="28"/>
        </w:rPr>
        <w:t xml:space="preserve"> </w:t>
      </w:r>
      <w:r w:rsidRPr="00C041AE">
        <w:rPr>
          <w:i/>
          <w:iCs/>
          <w:sz w:val="28"/>
          <w:szCs w:val="28"/>
        </w:rPr>
        <w:t>Consistent Online Gaussian Process Regression Without the Sample Complexity Bottleneck</w:t>
      </w:r>
      <w:r w:rsidR="00D5379C">
        <w:rPr>
          <w:i/>
          <w:iCs/>
          <w:sz w:val="28"/>
          <w:szCs w:val="28"/>
        </w:rPr>
        <w:t xml:space="preserve"> (</w:t>
      </w:r>
      <w:hyperlink r:id="rId5" w:history="1">
        <w:r w:rsidR="00D5379C">
          <w:rPr>
            <w:rStyle w:val="Hyperlink"/>
          </w:rPr>
          <w:t>https://arxiv.org/pdf/2004.11094.pdf</w:t>
        </w:r>
      </w:hyperlink>
      <w:r w:rsidR="00D5379C">
        <w:rPr>
          <w:i/>
          <w:iCs/>
          <w:sz w:val="28"/>
          <w:szCs w:val="28"/>
        </w:rPr>
        <w:t>)</w:t>
      </w:r>
    </w:p>
    <w:p w14:paraId="762BB177" w14:textId="79C0811F" w:rsidR="00C041AE" w:rsidRDefault="00C041AE">
      <w:pPr>
        <w:rPr>
          <w:sz w:val="28"/>
          <w:szCs w:val="28"/>
        </w:rPr>
      </w:pPr>
      <w:r>
        <w:rPr>
          <w:b/>
          <w:bCs/>
          <w:sz w:val="28"/>
          <w:szCs w:val="28"/>
        </w:rPr>
        <w:t xml:space="preserve">Author: </w:t>
      </w:r>
      <w:r>
        <w:rPr>
          <w:sz w:val="28"/>
          <w:szCs w:val="28"/>
        </w:rPr>
        <w:t xml:space="preserve">Alec Koppel, </w:t>
      </w:r>
      <w:proofErr w:type="spellStart"/>
      <w:r>
        <w:rPr>
          <w:sz w:val="28"/>
          <w:szCs w:val="28"/>
        </w:rPr>
        <w:t>Hrusikesha</w:t>
      </w:r>
      <w:proofErr w:type="spellEnd"/>
      <w:r>
        <w:rPr>
          <w:sz w:val="28"/>
          <w:szCs w:val="28"/>
        </w:rPr>
        <w:t xml:space="preserve"> Pradhan, Ketan </w:t>
      </w:r>
      <w:proofErr w:type="spellStart"/>
      <w:r>
        <w:rPr>
          <w:sz w:val="28"/>
          <w:szCs w:val="28"/>
        </w:rPr>
        <w:t>Rajawat</w:t>
      </w:r>
      <w:proofErr w:type="spellEnd"/>
    </w:p>
    <w:p w14:paraId="25D3B0EB" w14:textId="73DFD028" w:rsidR="00670839" w:rsidRDefault="00C041AE">
      <w:pPr>
        <w:rPr>
          <w:sz w:val="28"/>
          <w:szCs w:val="28"/>
        </w:rPr>
      </w:pPr>
      <w:r>
        <w:rPr>
          <w:sz w:val="28"/>
          <w:szCs w:val="28"/>
        </w:rPr>
        <w:t>``</w:t>
      </w:r>
      <w:proofErr w:type="spellStart"/>
      <w:r w:rsidRPr="00C041AE">
        <w:rPr>
          <w:sz w:val="28"/>
          <w:szCs w:val="28"/>
        </w:rPr>
        <w:t>po</w:t>
      </w:r>
      <w:r>
        <w:rPr>
          <w:sz w:val="28"/>
          <w:szCs w:val="28"/>
        </w:rPr>
        <w:t>g.m</w:t>
      </w:r>
      <w:proofErr w:type="spellEnd"/>
      <w:r>
        <w:rPr>
          <w:sz w:val="28"/>
          <w:szCs w:val="28"/>
        </w:rPr>
        <w:t xml:space="preserve">’’ is the main </w:t>
      </w:r>
      <w:r w:rsidR="0069528E">
        <w:rPr>
          <w:sz w:val="28"/>
          <w:szCs w:val="28"/>
        </w:rPr>
        <w:t>MATLAB</w:t>
      </w:r>
      <w:r>
        <w:rPr>
          <w:sz w:val="28"/>
          <w:szCs w:val="28"/>
        </w:rPr>
        <w:t xml:space="preserve"> file which computes the test error performance while training over streaming data. You need to supply the data set on which you want to see the performance of POG algorithm (see above paper).</w:t>
      </w:r>
    </w:p>
    <w:p w14:paraId="459C00F3" w14:textId="2435083A" w:rsidR="00C041AE" w:rsidRDefault="00C041AE">
      <w:pPr>
        <w:rPr>
          <w:sz w:val="28"/>
          <w:szCs w:val="28"/>
        </w:rPr>
      </w:pPr>
      <w:r>
        <w:rPr>
          <w:sz w:val="28"/>
          <w:szCs w:val="28"/>
        </w:rPr>
        <w:t>``</w:t>
      </w:r>
      <w:proofErr w:type="spellStart"/>
      <w:r>
        <w:rPr>
          <w:sz w:val="28"/>
          <w:szCs w:val="28"/>
        </w:rPr>
        <w:t>dkmppf_hellinger</w:t>
      </w:r>
      <w:r w:rsidR="00C22DAC">
        <w:rPr>
          <w:sz w:val="28"/>
          <w:szCs w:val="28"/>
        </w:rPr>
        <w:t>.m</w:t>
      </w:r>
      <w:proofErr w:type="spellEnd"/>
      <w:r>
        <w:rPr>
          <w:sz w:val="28"/>
          <w:szCs w:val="28"/>
        </w:rPr>
        <w:t xml:space="preserve">’’ is the compression algorithm, which takes input as the current dictionary, </w:t>
      </w:r>
      <w:r w:rsidR="008F0DA1">
        <w:rPr>
          <w:sz w:val="28"/>
          <w:szCs w:val="28"/>
        </w:rPr>
        <w:t xml:space="preserve">training data, </w:t>
      </w:r>
      <w:r>
        <w:rPr>
          <w:sz w:val="28"/>
          <w:szCs w:val="28"/>
        </w:rPr>
        <w:t xml:space="preserve">noise prior </w:t>
      </w:r>
      <w:r w:rsidR="008F0DA1">
        <w:rPr>
          <w:sz w:val="28"/>
          <w:szCs w:val="28"/>
        </w:rPr>
        <w:t>and compression budget.</w:t>
      </w:r>
    </w:p>
    <w:p w14:paraId="2A2CFC1F" w14:textId="46613DF7" w:rsidR="00C22DAC" w:rsidRDefault="00C22DAC">
      <w:pPr>
        <w:rPr>
          <w:sz w:val="28"/>
          <w:szCs w:val="28"/>
        </w:rPr>
      </w:pPr>
      <w:r>
        <w:rPr>
          <w:sz w:val="28"/>
          <w:szCs w:val="28"/>
        </w:rPr>
        <w:t>``</w:t>
      </w:r>
      <w:proofErr w:type="spellStart"/>
      <w:r>
        <w:rPr>
          <w:sz w:val="28"/>
          <w:szCs w:val="28"/>
        </w:rPr>
        <w:t>Hellinger_distance.m</w:t>
      </w:r>
      <w:proofErr w:type="spellEnd"/>
      <w:r>
        <w:rPr>
          <w:sz w:val="28"/>
          <w:szCs w:val="28"/>
        </w:rPr>
        <w:t xml:space="preserve">’’ </w:t>
      </w:r>
      <w:r w:rsidR="0069528E">
        <w:rPr>
          <w:sz w:val="28"/>
          <w:szCs w:val="28"/>
        </w:rPr>
        <w:t>calculates</w:t>
      </w:r>
      <w:r>
        <w:rPr>
          <w:sz w:val="28"/>
          <w:szCs w:val="28"/>
        </w:rPr>
        <w:t xml:space="preserve"> the Hellinger distance</w:t>
      </w:r>
    </w:p>
    <w:p w14:paraId="3B584A7B" w14:textId="1B19E8E9" w:rsidR="008F0DA1" w:rsidRDefault="008F0DA1">
      <w:pPr>
        <w:rPr>
          <w:sz w:val="28"/>
          <w:szCs w:val="28"/>
        </w:rPr>
      </w:pPr>
      <w:r>
        <w:rPr>
          <w:sz w:val="28"/>
          <w:szCs w:val="28"/>
        </w:rPr>
        <w:t>``</w:t>
      </w:r>
      <w:proofErr w:type="spellStart"/>
      <w:r>
        <w:rPr>
          <w:sz w:val="28"/>
          <w:szCs w:val="28"/>
        </w:rPr>
        <w:t>kRBF.m</w:t>
      </w:r>
      <w:proofErr w:type="spellEnd"/>
      <w:r>
        <w:rPr>
          <w:sz w:val="28"/>
          <w:szCs w:val="28"/>
        </w:rPr>
        <w:t>’’ code is the kernel function which takes theta as the parameter. Here we use theta for every dimension of the input data (known as Automatic Relevance Determination (ARD) ).</w:t>
      </w:r>
    </w:p>
    <w:p w14:paraId="5540340E" w14:textId="4ACDA3DB" w:rsidR="00A45560" w:rsidRDefault="00A45560">
      <w:pPr>
        <w:rPr>
          <w:sz w:val="28"/>
          <w:szCs w:val="28"/>
        </w:rPr>
      </w:pPr>
      <w:r>
        <w:rPr>
          <w:sz w:val="28"/>
          <w:szCs w:val="28"/>
        </w:rPr>
        <w:t>``</w:t>
      </w:r>
      <w:proofErr w:type="spellStart"/>
      <w:r>
        <w:rPr>
          <w:sz w:val="28"/>
          <w:szCs w:val="28"/>
        </w:rPr>
        <w:t>runningaverage.m</w:t>
      </w:r>
      <w:proofErr w:type="spellEnd"/>
      <w:r>
        <w:rPr>
          <w:sz w:val="28"/>
          <w:szCs w:val="28"/>
        </w:rPr>
        <w:t>’’ code takes input as the size of the running sample for averaging and returns the running average.</w:t>
      </w:r>
    </w:p>
    <w:p w14:paraId="4E13DF53" w14:textId="5C86D308" w:rsidR="0069528E" w:rsidRDefault="0069528E">
      <w:pPr>
        <w:rPr>
          <w:sz w:val="28"/>
          <w:szCs w:val="28"/>
        </w:rPr>
      </w:pPr>
      <w:r>
        <w:rPr>
          <w:sz w:val="28"/>
          <w:szCs w:val="28"/>
        </w:rPr>
        <w:t>``’</w:t>
      </w:r>
      <w:proofErr w:type="spellStart"/>
      <w:r>
        <w:rPr>
          <w:sz w:val="28"/>
          <w:szCs w:val="28"/>
        </w:rPr>
        <w:t>neglog_marginallikelihood.m</w:t>
      </w:r>
      <w:proofErr w:type="spellEnd"/>
      <w:r>
        <w:rPr>
          <w:sz w:val="28"/>
          <w:szCs w:val="28"/>
        </w:rPr>
        <w:t>’’ code calculates the negative of log of marginal likelihood and it is used for the hyperparameter optimisation.</w:t>
      </w:r>
    </w:p>
    <w:p w14:paraId="2AE6847D" w14:textId="66AFF911" w:rsidR="008F0DA1" w:rsidRDefault="008F0DA1">
      <w:pPr>
        <w:rPr>
          <w:sz w:val="28"/>
          <w:szCs w:val="28"/>
        </w:rPr>
      </w:pPr>
      <w:r>
        <w:rPr>
          <w:sz w:val="28"/>
          <w:szCs w:val="28"/>
        </w:rPr>
        <w:t>We use ``</w:t>
      </w:r>
      <w:proofErr w:type="spellStart"/>
      <w:r>
        <w:rPr>
          <w:sz w:val="28"/>
          <w:szCs w:val="28"/>
        </w:rPr>
        <w:t>fmincon</w:t>
      </w:r>
      <w:proofErr w:type="spellEnd"/>
      <w:r>
        <w:rPr>
          <w:sz w:val="28"/>
          <w:szCs w:val="28"/>
        </w:rPr>
        <w:t xml:space="preserve">’’ a </w:t>
      </w:r>
      <w:r w:rsidR="0069528E">
        <w:rPr>
          <w:sz w:val="28"/>
          <w:szCs w:val="28"/>
        </w:rPr>
        <w:t>MATLAB</w:t>
      </w:r>
      <w:r>
        <w:rPr>
          <w:sz w:val="28"/>
          <w:szCs w:val="28"/>
        </w:rPr>
        <w:t xml:space="preserve"> inbuilt function for hyperparameter (theta) </w:t>
      </w:r>
      <w:r w:rsidR="0069528E">
        <w:rPr>
          <w:sz w:val="28"/>
          <w:szCs w:val="28"/>
        </w:rPr>
        <w:t>optimisation</w:t>
      </w:r>
      <w:r>
        <w:rPr>
          <w:sz w:val="28"/>
          <w:szCs w:val="28"/>
        </w:rPr>
        <w:t>. In our model we have hyperparameters as:</w:t>
      </w:r>
    </w:p>
    <w:p w14:paraId="51CF32DE" w14:textId="37075D0D" w:rsidR="008F0DA1" w:rsidRDefault="008F0DA1" w:rsidP="008F0DA1">
      <w:pPr>
        <w:pStyle w:val="ListParagraph"/>
        <w:numPr>
          <w:ilvl w:val="0"/>
          <w:numId w:val="1"/>
        </w:numPr>
        <w:rPr>
          <w:sz w:val="28"/>
          <w:szCs w:val="28"/>
        </w:rPr>
      </w:pPr>
      <w:r>
        <w:rPr>
          <w:sz w:val="28"/>
          <w:szCs w:val="28"/>
        </w:rPr>
        <w:t>Bandwidth of gaussian kernel (size same as dimension of data</w:t>
      </w:r>
      <w:r w:rsidR="00C22DAC">
        <w:rPr>
          <w:sz w:val="28"/>
          <w:szCs w:val="28"/>
        </w:rPr>
        <w:t xml:space="preserve"> (dim)</w:t>
      </w:r>
      <w:r>
        <w:rPr>
          <w:sz w:val="28"/>
          <w:szCs w:val="28"/>
        </w:rPr>
        <w:t>)</w:t>
      </w:r>
    </w:p>
    <w:p w14:paraId="04ED6474" w14:textId="4FB94DB0" w:rsidR="008F0DA1" w:rsidRDefault="008F0DA1" w:rsidP="008F0DA1">
      <w:pPr>
        <w:pStyle w:val="ListParagraph"/>
        <w:numPr>
          <w:ilvl w:val="0"/>
          <w:numId w:val="1"/>
        </w:numPr>
        <w:rPr>
          <w:sz w:val="28"/>
          <w:szCs w:val="28"/>
        </w:rPr>
      </w:pPr>
      <w:r>
        <w:rPr>
          <w:sz w:val="28"/>
          <w:szCs w:val="28"/>
        </w:rPr>
        <w:t>Amplitude of Gaussian kernel</w:t>
      </w:r>
    </w:p>
    <w:p w14:paraId="12E62FEF" w14:textId="02DD1AC4" w:rsidR="008F0DA1" w:rsidRDefault="008F0DA1" w:rsidP="008F0DA1">
      <w:pPr>
        <w:pStyle w:val="ListParagraph"/>
        <w:numPr>
          <w:ilvl w:val="0"/>
          <w:numId w:val="1"/>
        </w:numPr>
        <w:rPr>
          <w:sz w:val="28"/>
          <w:szCs w:val="28"/>
        </w:rPr>
      </w:pPr>
      <w:r>
        <w:rPr>
          <w:sz w:val="28"/>
          <w:szCs w:val="28"/>
        </w:rPr>
        <w:t>Noise prior</w:t>
      </w:r>
    </w:p>
    <w:p w14:paraId="1D72F82B" w14:textId="49D99399" w:rsidR="00C22DAC" w:rsidRDefault="008F0DA1" w:rsidP="008F0DA1">
      <w:pPr>
        <w:rPr>
          <w:sz w:val="28"/>
          <w:szCs w:val="28"/>
        </w:rPr>
      </w:pPr>
      <w:r>
        <w:rPr>
          <w:sz w:val="28"/>
          <w:szCs w:val="28"/>
        </w:rPr>
        <w:t xml:space="preserve">Thus these three above are the hyperparameters, which accounts for the total number of hyperparameters to be </w:t>
      </w:r>
      <w:r w:rsidR="00C22DAC">
        <w:rPr>
          <w:sz w:val="28"/>
          <w:szCs w:val="28"/>
        </w:rPr>
        <w:t>“dim+2”.</w:t>
      </w:r>
      <w:r w:rsidR="0086454E">
        <w:rPr>
          <w:sz w:val="28"/>
          <w:szCs w:val="28"/>
        </w:rPr>
        <w:t xml:space="preserve"> Considering a small subset of training data we have done hyperparameter optimisation and the same set of hyperparameters are used for the entire training process.</w:t>
      </w:r>
    </w:p>
    <w:p w14:paraId="00C8D4EF" w14:textId="516A719D" w:rsidR="0086454E" w:rsidRDefault="00C22DAC" w:rsidP="0086454E">
      <w:pPr>
        <w:rPr>
          <w:sz w:val="28"/>
          <w:szCs w:val="28"/>
        </w:rPr>
      </w:pPr>
      <w:r>
        <w:rPr>
          <w:sz w:val="28"/>
          <w:szCs w:val="28"/>
        </w:rPr>
        <w:t>Few parameters needs to be set specific to every data set</w:t>
      </w:r>
      <w:r w:rsidR="0086454E">
        <w:rPr>
          <w:sz w:val="28"/>
          <w:szCs w:val="28"/>
        </w:rPr>
        <w:t xml:space="preserve"> like compression budget (</w:t>
      </w:r>
      <w:proofErr w:type="spellStart"/>
      <w:r w:rsidR="0086454E">
        <w:rPr>
          <w:sz w:val="28"/>
          <w:szCs w:val="28"/>
        </w:rPr>
        <w:t>Keps</w:t>
      </w:r>
      <w:proofErr w:type="spellEnd"/>
      <w:r w:rsidR="0086454E">
        <w:rPr>
          <w:sz w:val="28"/>
          <w:szCs w:val="28"/>
        </w:rPr>
        <w:t>) and size of the subset of training data used for hyperparameter optimisation (</w:t>
      </w:r>
      <w:proofErr w:type="spellStart"/>
      <w:r w:rsidR="0086454E">
        <w:rPr>
          <w:sz w:val="28"/>
          <w:szCs w:val="28"/>
        </w:rPr>
        <w:t>hyp_trainsize</w:t>
      </w:r>
      <w:proofErr w:type="spellEnd"/>
      <w:r w:rsidR="0086454E">
        <w:rPr>
          <w:sz w:val="28"/>
          <w:szCs w:val="28"/>
        </w:rPr>
        <w:t>).</w:t>
      </w:r>
      <w:r>
        <w:rPr>
          <w:sz w:val="28"/>
          <w:szCs w:val="28"/>
        </w:rPr>
        <w:t xml:space="preserve"> </w:t>
      </w:r>
    </w:p>
    <w:p w14:paraId="7B958613" w14:textId="690614A3" w:rsidR="0086454E" w:rsidRDefault="0086454E" w:rsidP="0086454E">
      <w:pPr>
        <w:rPr>
          <w:sz w:val="28"/>
          <w:szCs w:val="28"/>
        </w:rPr>
      </w:pPr>
      <w:r>
        <w:rPr>
          <w:sz w:val="28"/>
          <w:szCs w:val="28"/>
        </w:rPr>
        <w:t>In the folder we have few data sets:</w:t>
      </w:r>
    </w:p>
    <w:p w14:paraId="2952A295" w14:textId="6CD9CDC0" w:rsidR="0086454E" w:rsidRDefault="0086454E" w:rsidP="0086454E">
      <w:pPr>
        <w:pStyle w:val="ListParagraph"/>
        <w:numPr>
          <w:ilvl w:val="0"/>
          <w:numId w:val="3"/>
        </w:numPr>
        <w:rPr>
          <w:sz w:val="24"/>
          <w:szCs w:val="24"/>
        </w:rPr>
      </w:pPr>
      <w:r>
        <w:rPr>
          <w:sz w:val="24"/>
          <w:szCs w:val="24"/>
        </w:rPr>
        <w:t>Kin40k</w:t>
      </w:r>
    </w:p>
    <w:p w14:paraId="7AB720C1" w14:textId="7E877AE3" w:rsidR="0086454E" w:rsidRDefault="0086454E" w:rsidP="0086454E">
      <w:pPr>
        <w:pStyle w:val="ListParagraph"/>
        <w:numPr>
          <w:ilvl w:val="0"/>
          <w:numId w:val="3"/>
        </w:numPr>
        <w:rPr>
          <w:sz w:val="24"/>
          <w:szCs w:val="24"/>
        </w:rPr>
      </w:pPr>
      <w:r>
        <w:rPr>
          <w:sz w:val="24"/>
          <w:szCs w:val="24"/>
        </w:rPr>
        <w:t>Lidar</w:t>
      </w:r>
    </w:p>
    <w:p w14:paraId="241EAE52" w14:textId="3B7477C6" w:rsidR="0086454E" w:rsidRDefault="0086454E" w:rsidP="0086454E">
      <w:pPr>
        <w:pStyle w:val="ListParagraph"/>
        <w:numPr>
          <w:ilvl w:val="0"/>
          <w:numId w:val="3"/>
        </w:numPr>
        <w:rPr>
          <w:sz w:val="24"/>
          <w:szCs w:val="24"/>
        </w:rPr>
      </w:pPr>
      <w:r>
        <w:rPr>
          <w:sz w:val="24"/>
          <w:szCs w:val="24"/>
        </w:rPr>
        <w:t>Boston housing data set</w:t>
      </w:r>
    </w:p>
    <w:p w14:paraId="7E23AABC" w14:textId="210F83DE" w:rsidR="0086454E" w:rsidRDefault="0086454E" w:rsidP="0086454E">
      <w:pPr>
        <w:pStyle w:val="ListParagraph"/>
        <w:numPr>
          <w:ilvl w:val="0"/>
          <w:numId w:val="3"/>
        </w:numPr>
        <w:rPr>
          <w:sz w:val="24"/>
          <w:szCs w:val="24"/>
        </w:rPr>
      </w:pPr>
      <w:r>
        <w:rPr>
          <w:sz w:val="24"/>
          <w:szCs w:val="24"/>
        </w:rPr>
        <w:lastRenderedPageBreak/>
        <w:t>Abalone data set</w:t>
      </w:r>
    </w:p>
    <w:p w14:paraId="6B429AF6" w14:textId="4FC508B3" w:rsidR="0086454E" w:rsidRDefault="0086454E" w:rsidP="0086454E">
      <w:pPr>
        <w:pStyle w:val="ListParagraph"/>
        <w:numPr>
          <w:ilvl w:val="0"/>
          <w:numId w:val="3"/>
        </w:numPr>
        <w:rPr>
          <w:sz w:val="24"/>
          <w:szCs w:val="24"/>
        </w:rPr>
      </w:pPr>
      <w:r>
        <w:rPr>
          <w:sz w:val="24"/>
          <w:szCs w:val="24"/>
        </w:rPr>
        <w:t>Pendulum data</w:t>
      </w:r>
    </w:p>
    <w:p w14:paraId="54EBA62D" w14:textId="0E1F804D" w:rsidR="0086454E" w:rsidRDefault="0086454E" w:rsidP="0086454E">
      <w:pPr>
        <w:pStyle w:val="ListParagraph"/>
        <w:numPr>
          <w:ilvl w:val="0"/>
          <w:numId w:val="3"/>
        </w:numPr>
        <w:rPr>
          <w:sz w:val="24"/>
          <w:szCs w:val="24"/>
        </w:rPr>
      </w:pPr>
      <w:proofErr w:type="spellStart"/>
      <w:r>
        <w:rPr>
          <w:sz w:val="24"/>
          <w:szCs w:val="24"/>
        </w:rPr>
        <w:t>Pumadyn</w:t>
      </w:r>
      <w:proofErr w:type="spellEnd"/>
      <w:r>
        <w:rPr>
          <w:sz w:val="24"/>
          <w:szCs w:val="24"/>
        </w:rPr>
        <w:t xml:space="preserve"> data</w:t>
      </w:r>
      <w:r>
        <w:rPr>
          <w:sz w:val="24"/>
          <w:szCs w:val="24"/>
        </w:rPr>
        <w:tab/>
      </w:r>
    </w:p>
    <w:p w14:paraId="6ACBF7FF" w14:textId="18D5DA2A" w:rsidR="00C22DAC" w:rsidRDefault="0086454E" w:rsidP="00C22DAC">
      <w:pPr>
        <w:pStyle w:val="ListParagraph"/>
        <w:numPr>
          <w:ilvl w:val="0"/>
          <w:numId w:val="3"/>
        </w:numPr>
        <w:rPr>
          <w:sz w:val="24"/>
          <w:szCs w:val="24"/>
        </w:rPr>
      </w:pPr>
      <w:r w:rsidRPr="00F82504">
        <w:rPr>
          <w:sz w:val="24"/>
          <w:szCs w:val="24"/>
        </w:rPr>
        <w:t>Sinc_3d data (synthetic data)</w:t>
      </w:r>
    </w:p>
    <w:p w14:paraId="5F1F3680" w14:textId="77777777" w:rsidR="00A45560" w:rsidRPr="00A45560" w:rsidRDefault="00A45560" w:rsidP="00A45560">
      <w:pPr>
        <w:rPr>
          <w:sz w:val="24"/>
          <w:szCs w:val="24"/>
        </w:rPr>
      </w:pPr>
    </w:p>
    <w:p w14:paraId="77587B29" w14:textId="56FC59E8" w:rsidR="008F0DA1" w:rsidRPr="00C22DAC" w:rsidRDefault="00C22DAC" w:rsidP="00C22DAC">
      <w:pPr>
        <w:pStyle w:val="ListParagraph"/>
        <w:rPr>
          <w:sz w:val="28"/>
          <w:szCs w:val="28"/>
        </w:rPr>
      </w:pPr>
      <w:r w:rsidRPr="00C22DAC">
        <w:rPr>
          <w:sz w:val="28"/>
          <w:szCs w:val="28"/>
        </w:rPr>
        <w:t xml:space="preserve"> </w:t>
      </w:r>
      <w:r w:rsidR="008F0DA1" w:rsidRPr="00C22DAC">
        <w:rPr>
          <w:sz w:val="28"/>
          <w:szCs w:val="28"/>
        </w:rPr>
        <w:t xml:space="preserve"> </w:t>
      </w:r>
    </w:p>
    <w:sectPr w:rsidR="008F0DA1" w:rsidRPr="00C22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0E2DB4"/>
    <w:multiLevelType w:val="hybridMultilevel"/>
    <w:tmpl w:val="73B8E9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B06894"/>
    <w:multiLevelType w:val="hybridMultilevel"/>
    <w:tmpl w:val="04265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E53E3D"/>
    <w:multiLevelType w:val="hybridMultilevel"/>
    <w:tmpl w:val="285A83A2"/>
    <w:lvl w:ilvl="0" w:tplc="6D54CCE6">
      <w:start w:val="1"/>
      <w:numFmt w:val="low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MDA3srCwNDMyM7FU0lEKTi0uzszPAykwrgUA8/2c7CwAAAA="/>
  </w:docVars>
  <w:rsids>
    <w:rsidRoot w:val="00C041AE"/>
    <w:rsid w:val="00280170"/>
    <w:rsid w:val="0069528E"/>
    <w:rsid w:val="006D6696"/>
    <w:rsid w:val="0086454E"/>
    <w:rsid w:val="008F0DA1"/>
    <w:rsid w:val="00A45560"/>
    <w:rsid w:val="00BE37E9"/>
    <w:rsid w:val="00C041AE"/>
    <w:rsid w:val="00C22DAC"/>
    <w:rsid w:val="00D5379C"/>
    <w:rsid w:val="00E14CB6"/>
    <w:rsid w:val="00F82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F250"/>
  <w15:chartTrackingRefBased/>
  <w15:docId w15:val="{1C6772AA-CD0E-489B-AC02-1F367FE9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DA1"/>
    <w:pPr>
      <w:ind w:left="720"/>
      <w:contextualSpacing/>
    </w:pPr>
  </w:style>
  <w:style w:type="character" w:styleId="Hyperlink">
    <w:name w:val="Hyperlink"/>
    <w:basedOn w:val="DefaultParagraphFont"/>
    <w:uiPriority w:val="99"/>
    <w:semiHidden/>
    <w:unhideWhenUsed/>
    <w:rsid w:val="00BE37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2004.1109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HRUSIKESHA PRADHAN</dc:creator>
  <cp:keywords/>
  <dc:description/>
  <cp:lastModifiedBy>HRUSIKESHA PRADHAN</cp:lastModifiedBy>
  <cp:revision>6</cp:revision>
  <dcterms:created xsi:type="dcterms:W3CDTF">2020-06-01T15:58:00Z</dcterms:created>
  <dcterms:modified xsi:type="dcterms:W3CDTF">2020-06-04T18:09:00Z</dcterms:modified>
</cp:coreProperties>
</file>