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Business Report: Retail Sales Forecasting and Inventory Optimization</w:t>
      </w:r>
    </w:p>
    <w:p>
      <w:pPr>
        <w:pStyle w:val="Heading2"/>
      </w:pPr>
      <w:r>
        <w:t>Executive Summary</w:t>
      </w:r>
    </w:p>
    <w:p>
      <w:r>
        <w:t>This project analyzes historical retail sales data to help the supply chain and finance teams make better inventory decisions. Historical sales patterns, seasonal trends, product demand, and unusual sales events were studied to forecast future demand. Multiple forecasting techniques were evaluated, and the results can support inventory planning, reduce stock shortages, and improve operational efficiency.</w:t>
      </w:r>
    </w:p>
    <w:p>
      <w:pPr>
        <w:pStyle w:val="Heading2"/>
      </w:pPr>
      <w:r>
        <w:t>Key Findings from Analysis and Forecasting</w:t>
      </w:r>
    </w:p>
    <w:p>
      <w:r>
        <w:t>• Sales increase significantly during seasonal periods, especially in the final months of the year.</w:t>
        <w:br/>
        <w:t>• The Technology category generated the highest overall sales.</w:t>
        <w:br/>
        <w:t>• Regional performance varied, with the West and East regions contributing strongly to total revenue.</w:t>
        <w:br/>
        <w:t>• Forecasting models captured recurring monthly patterns and helped estimate future demand.</w:t>
      </w:r>
    </w:p>
    <w:p>
      <w:pPr>
        <w:pStyle w:val="Heading2"/>
      </w:pPr>
      <w:r>
        <w:t>Three-Month Sales Forecast</w:t>
      </w:r>
    </w:p>
    <w:p>
      <w:r>
        <w:t>Using the forecasting model, the estimated sales are:</w:t>
        <w:br/>
        <w:br/>
        <w:t>• October 2018: approximately ₹66,178 (confidence range: ₹43,279–₹59,656)</w:t>
        <w:br/>
        <w:t>• November 2018: approximately ₹92,049 (confidence range: ₹82,529–₹98,658)</w:t>
        <w:br/>
        <w:t>• December 2018: approximately ₹99,965 (confidence range: ₹81,517–₹98,463)</w:t>
        <w:br/>
        <w:br/>
        <w:t>In plain language, demand is expected to remain strong and increase toward the end of the year.</w:t>
      </w:r>
    </w:p>
    <w:p>
      <w:pPr>
        <w:pStyle w:val="Heading2"/>
      </w:pPr>
      <w:r>
        <w:t>Top Anomalies and Likely Causes</w:t>
      </w:r>
    </w:p>
    <w:p>
      <w:r>
        <w:t>1. Sudden spikes in sales during festive or promotional periods.</w:t>
        <w:br/>
        <w:t>2. Sharp drops in demand in some weeks due to seasonality or lower customer activity.</w:t>
        <w:br/>
        <w:t>3. Exceptional sales weeks caused by bulk purchases or regional demand fluctuations.</w:t>
      </w:r>
    </w:p>
    <w:p>
      <w:pPr>
        <w:pStyle w:val="Heading2"/>
      </w:pPr>
      <w:r>
        <w:t>Product Demand Segmentation and Stocking Strategy</w:t>
      </w:r>
    </w:p>
    <w:p>
      <w:r>
        <w:t>• High-demand products: Maintain higher inventory levels and prioritize replenishment.</w:t>
        <w:br/>
        <w:t>• Growing-demand products: Increase stock gradually and monitor trends.</w:t>
        <w:br/>
        <w:t>• Volatile products: Use cautious stocking policies and frequent reviews.</w:t>
        <w:br/>
        <w:t>• Low-demand products: Reduce excess inventory to minimize storage costs.</w:t>
      </w:r>
    </w:p>
    <w:p>
      <w:pPr>
        <w:pStyle w:val="Heading2"/>
      </w:pPr>
      <w:r>
        <w:t>Business Recommendations</w:t>
      </w:r>
    </w:p>
    <w:p>
      <w:r>
        <w:t>1. Increase inventory for high-performing categories such as Technology before seasonal peaks.</w:t>
        <w:br/>
        <w:t>2. Use monthly forecasts to plan procurement and warehouse allocation.</w:t>
        <w:br/>
        <w:t>3. Monitor anomalies regularly to identify promotional opportunities and operational risks.</w:t>
      </w:r>
    </w:p>
    <w:p>
      <w:pPr>
        <w:pStyle w:val="Heading2"/>
      </w:pPr>
      <w:r>
        <w:t>Risk / Limitation</w:t>
      </w:r>
    </w:p>
    <w:p>
      <w:r>
        <w:t>The system relies mainly on historical sales data and does not fully account for external factors such as promotions, economic changes, competitor actions, or unexpected market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