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Title"/>
        <w:spacing w:after="0" w:before="480" w:line="276" w:lineRule="auto"/>
        <w:rPr>
          <w:color w:val="0b5394"/>
          <w:sz w:val="54"/>
          <w:szCs w:val="54"/>
          <w:highlight w:val="white"/>
        </w:rPr>
      </w:pPr>
      <w:bookmarkStart w:colFirst="0" w:colLast="0" w:name="_blqkl150u9dt" w:id="0"/>
      <w:bookmarkEnd w:id="0"/>
      <w:r w:rsidDel="00000000" w:rsidR="00000000" w:rsidRPr="00000000">
        <w:rPr>
          <w:color w:val="0b5394"/>
          <w:sz w:val="54"/>
          <w:szCs w:val="54"/>
          <w:highlight w:val="white"/>
          <w:rtl w:val="0"/>
        </w:rPr>
        <w:t xml:space="preserve">Breast Cancer Wisconsin Dataset Analysis &amp; Dashboard Summary</w:t>
      </w:r>
    </w:p>
    <w:p w:rsidR="00000000" w:rsidDel="00000000" w:rsidP="00000000" w:rsidRDefault="00000000" w:rsidRPr="00000000" w14:paraId="00000002">
      <w:pPr>
        <w:pStyle w:val="Heading1"/>
        <w:rPr/>
      </w:pPr>
      <w:bookmarkStart w:colFirst="0" w:colLast="0" w:name="_wr6fmv265s8n" w:id="1"/>
      <w:bookmarkEnd w:id="1"/>
      <w:r w:rsidDel="00000000" w:rsidR="00000000" w:rsidRPr="00000000">
        <w:rPr>
          <w:rtl w:val="0"/>
        </w:rPr>
        <w:t xml:space="preserve">Understand the Dataset</w:t>
      </w:r>
    </w:p>
    <w:p w:rsidR="00000000" w:rsidDel="00000000" w:rsidP="00000000" w:rsidRDefault="00000000" w:rsidRPr="00000000" w14:paraId="00000003">
      <w:pPr>
        <w:spacing w:after="200" w:line="276.0005454545455" w:lineRule="auto"/>
        <w:rPr/>
      </w:pPr>
      <w:r w:rsidDel="00000000" w:rsidR="00000000" w:rsidRPr="00000000">
        <w:rPr>
          <w:rtl w:val="0"/>
        </w:rPr>
        <w:t xml:space="preserve">This dataset contains medical measurements from breast cancer biopsies. There are 569 rows and 32 columns, including an ID, a diagnosis column (target), and 30 numeric features that describe the shape and structure of cell nuclei. Each feature has three types: mean, standard error (SE), and worst (maximum).</w:t>
      </w:r>
    </w:p>
    <w:p w:rsidR="00000000" w:rsidDel="00000000" w:rsidP="00000000" w:rsidRDefault="00000000" w:rsidRPr="00000000" w14:paraId="00000004">
      <w:pPr>
        <w:pStyle w:val="Heading2"/>
        <w:numPr>
          <w:ilvl w:val="0"/>
          <w:numId w:val="6"/>
        </w:numPr>
        <w:ind w:left="720" w:hanging="360"/>
        <w:rPr/>
      </w:pPr>
      <w:bookmarkStart w:colFirst="0" w:colLast="0" w:name="_fmcd8wd294e7" w:id="2"/>
      <w:bookmarkEnd w:id="2"/>
      <w:r w:rsidDel="00000000" w:rsidR="00000000" w:rsidRPr="00000000">
        <w:rPr>
          <w:rtl w:val="0"/>
        </w:rPr>
        <w:t xml:space="preserve">What does each column mean?</w:t>
      </w:r>
    </w:p>
    <w:p w:rsidR="00000000" w:rsidDel="00000000" w:rsidP="00000000" w:rsidRDefault="00000000" w:rsidRPr="00000000" w14:paraId="00000005">
      <w:pPr>
        <w:ind w:left="720" w:firstLine="0"/>
        <w:rPr/>
      </w:pPr>
      <w:r w:rsidDel="00000000" w:rsidR="00000000" w:rsidRPr="00000000">
        <w:rPr>
          <w:rtl w:val="0"/>
        </w:rPr>
        <w:t xml:space="preserve">1) ID number : A unique number assigned to each patient (not useful for analysis).</w:t>
        <w:br w:type="textWrapping"/>
        <w:t xml:space="preserve">2) Diagnosis (M = malignant, B = benign) - Target variable since the final motto is understand patterns in malignant vs benign tumors</w:t>
        <w:br w:type="textWrapping"/>
        <w:t xml:space="preserve">3)Ten real-valued features are computed for each cell nucleus:</w:t>
      </w:r>
    </w:p>
    <w:p w:rsidR="00000000" w:rsidDel="00000000" w:rsidP="00000000" w:rsidRDefault="00000000" w:rsidRPr="00000000" w14:paraId="00000006">
      <w:pPr>
        <w:ind w:left="720" w:firstLine="0"/>
        <w:rPr/>
      </w:pPr>
      <w:r w:rsidDel="00000000" w:rsidR="00000000" w:rsidRPr="00000000">
        <w:rPr>
          <w:rtl w:val="0"/>
        </w:rPr>
        <w:t xml:space="preserve">a) radius (mean of distances from center to points on the perimeter)</w:t>
        <w:br w:type="textWrapping"/>
        <w:t xml:space="preserve">b) texture (standard deviation of gray-scale values)</w:t>
        <w:br w:type="textWrapping"/>
        <w:t xml:space="preserve">c) perimeter</w:t>
        <w:br w:type="textWrapping"/>
        <w:t xml:space="preserve">d) area</w:t>
        <w:br w:type="textWrapping"/>
        <w:t xml:space="preserve">e) smoothness (local variation in radius lengths)</w:t>
        <w:br w:type="textWrapping"/>
        <w:t xml:space="preserve">f) compactness (perimeter^2 / area - 1.0)</w:t>
        <w:br w:type="textWrapping"/>
        <w:t xml:space="preserve">g) concavity (severity of concave portions of the contour)</w:t>
        <w:br w:type="textWrapping"/>
        <w:t xml:space="preserve">h) concave points (number of concave portions of the contour)</w:t>
        <w:br w:type="textWrapping"/>
        <w:t xml:space="preserve">i) symmetry</w:t>
        <w:br w:type="textWrapping"/>
        <w:t xml:space="preserve">j) fractal dimension ("coastline approximation" - 1)</w:t>
      </w:r>
    </w:p>
    <w:p w:rsidR="00000000" w:rsidDel="00000000" w:rsidP="00000000" w:rsidRDefault="00000000" w:rsidRPr="00000000" w14:paraId="00000007">
      <w:pPr>
        <w:ind w:left="720" w:firstLine="0"/>
        <w:rPr/>
      </w:pPr>
      <w:r w:rsidDel="00000000" w:rsidR="00000000" w:rsidRPr="00000000">
        <w:rPr>
          <w:rtl w:val="0"/>
        </w:rPr>
      </w:r>
    </w:p>
    <w:p w:rsidR="00000000" w:rsidDel="00000000" w:rsidP="00000000" w:rsidRDefault="00000000" w:rsidRPr="00000000" w14:paraId="00000008">
      <w:pPr>
        <w:ind w:left="720" w:firstLine="0"/>
        <w:rPr/>
      </w:pPr>
      <w:r w:rsidDel="00000000" w:rsidR="00000000" w:rsidRPr="00000000">
        <w:rPr>
          <w:rtl w:val="0"/>
        </w:rPr>
        <w:t xml:space="preserve">Class distribution: 357 benign, 212 malignant</w:t>
      </w:r>
    </w:p>
    <w:p w:rsidR="00000000" w:rsidDel="00000000" w:rsidP="00000000" w:rsidRDefault="00000000" w:rsidRPr="00000000" w14:paraId="00000009">
      <w:pPr>
        <w:rPr/>
      </w:pPr>
      <w:r w:rsidDel="00000000" w:rsidR="00000000" w:rsidRPr="00000000">
        <w:rPr>
          <w:rtl w:val="0"/>
        </w:rPr>
      </w:r>
    </w:p>
    <w:p w:rsidR="00000000" w:rsidDel="00000000" w:rsidP="00000000" w:rsidRDefault="00000000" w:rsidRPr="00000000" w14:paraId="0000000A">
      <w:pPr>
        <w:pStyle w:val="Heading2"/>
        <w:numPr>
          <w:ilvl w:val="0"/>
          <w:numId w:val="6"/>
        </w:numPr>
        <w:ind w:left="720" w:hanging="360"/>
        <w:rPr/>
      </w:pPr>
      <w:bookmarkStart w:colFirst="0" w:colLast="0" w:name="_coc942i058zl" w:id="3"/>
      <w:bookmarkEnd w:id="3"/>
      <w:r w:rsidDel="00000000" w:rsidR="00000000" w:rsidRPr="00000000">
        <w:rPr>
          <w:rtl w:val="0"/>
        </w:rPr>
        <w:t xml:space="preserve">What are the target classes? (diagnosis: M = Malignant, B = Benign)</w:t>
      </w:r>
    </w:p>
    <w:p w:rsidR="00000000" w:rsidDel="00000000" w:rsidP="00000000" w:rsidRDefault="00000000" w:rsidRPr="00000000" w14:paraId="0000000B">
      <w:pPr>
        <w:rPr/>
      </w:pPr>
      <w:r w:rsidDel="00000000" w:rsidR="00000000" w:rsidRPr="00000000">
        <w:rPr>
          <w:rtl w:val="0"/>
        </w:rPr>
        <w:t xml:space="preserve">The target column (Diagnosis) has two possible values:</w:t>
      </w:r>
    </w:p>
    <w:p w:rsidR="00000000" w:rsidDel="00000000" w:rsidP="00000000" w:rsidRDefault="00000000" w:rsidRPr="00000000" w14:paraId="0000000C">
      <w:pPr>
        <w:numPr>
          <w:ilvl w:val="0"/>
          <w:numId w:val="2"/>
        </w:numPr>
        <w:ind w:left="720" w:hanging="360"/>
        <w:rPr/>
      </w:pPr>
      <w:r w:rsidDel="00000000" w:rsidR="00000000" w:rsidRPr="00000000">
        <w:rPr>
          <w:rFonts w:ascii="Arial Unicode MS" w:cs="Arial Unicode MS" w:eastAsia="Arial Unicode MS" w:hAnsi="Arial Unicode MS"/>
          <w:rtl w:val="0"/>
        </w:rPr>
        <w:t xml:space="preserve">M (Malignant) →  (212 cases).</w:t>
        <w:br w:type="textWrapping"/>
      </w:r>
    </w:p>
    <w:p w:rsidR="00000000" w:rsidDel="00000000" w:rsidP="00000000" w:rsidRDefault="00000000" w:rsidRPr="00000000" w14:paraId="0000000D">
      <w:pPr>
        <w:numPr>
          <w:ilvl w:val="0"/>
          <w:numId w:val="2"/>
        </w:numPr>
        <w:ind w:left="720" w:hanging="360"/>
        <w:rPr/>
      </w:pPr>
      <w:r w:rsidDel="00000000" w:rsidR="00000000" w:rsidRPr="00000000">
        <w:rPr>
          <w:rFonts w:ascii="Arial Unicode MS" w:cs="Arial Unicode MS" w:eastAsia="Arial Unicode MS" w:hAnsi="Arial Unicode MS"/>
          <w:rtl w:val="0"/>
        </w:rPr>
        <w:t xml:space="preserve">B (Benign) → (357 cases).</w:t>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pStyle w:val="Heading1"/>
        <w:rPr/>
      </w:pPr>
      <w:bookmarkStart w:colFirst="0" w:colLast="0" w:name="_k3ndirxex3ee" w:id="4"/>
      <w:bookmarkEnd w:id="4"/>
      <w:r w:rsidDel="00000000" w:rsidR="00000000" w:rsidRPr="00000000">
        <w:rPr>
          <w:rtl w:val="0"/>
        </w:rPr>
        <w:t xml:space="preserve">⁠Data Cleaning &amp; Preprocessing</w:t>
      </w:r>
    </w:p>
    <w:p w:rsidR="00000000" w:rsidDel="00000000" w:rsidP="00000000" w:rsidRDefault="00000000" w:rsidRPr="00000000" w14:paraId="00000010">
      <w:pPr>
        <w:pStyle w:val="Heading2"/>
        <w:numPr>
          <w:ilvl w:val="0"/>
          <w:numId w:val="7"/>
        </w:numPr>
        <w:ind w:left="720" w:hanging="360"/>
        <w:rPr/>
      </w:pPr>
      <w:bookmarkStart w:colFirst="0" w:colLast="0" w:name="_guoeb4nsqh0" w:id="5"/>
      <w:bookmarkEnd w:id="5"/>
      <w:r w:rsidDel="00000000" w:rsidR="00000000" w:rsidRPr="00000000">
        <w:rPr>
          <w:rtl w:val="0"/>
        </w:rPr>
        <w:t xml:space="preserve">Check for missing values -</w:t>
      </w:r>
    </w:p>
    <w:p w:rsidR="00000000" w:rsidDel="00000000" w:rsidP="00000000" w:rsidRDefault="00000000" w:rsidRPr="00000000" w14:paraId="00000011">
      <w:pPr>
        <w:ind w:left="0" w:firstLine="720"/>
        <w:rPr/>
      </w:pPr>
      <w:r w:rsidDel="00000000" w:rsidR="00000000" w:rsidRPr="00000000">
        <w:rPr>
          <w:rtl w:val="0"/>
        </w:rPr>
        <w:t xml:space="preserve">No missing values as given in the description. Also verified it using</w:t>
        <w:br w:type="textWrapping"/>
        <w:tab/>
        <w:tab/>
      </w:r>
      <w:r w:rsidDel="00000000" w:rsidR="00000000" w:rsidRPr="00000000">
        <w:rPr>
          <w:b w:val="1"/>
          <w:color w:val="188038"/>
          <w:rtl w:val="0"/>
        </w:rPr>
        <w:t xml:space="preserve">df.isnull().sum()</w:t>
      </w:r>
      <w:r w:rsidDel="00000000" w:rsidR="00000000" w:rsidRPr="00000000">
        <w:rPr>
          <w:rtl w:val="0"/>
        </w:rPr>
      </w:r>
    </w:p>
    <w:p w:rsidR="00000000" w:rsidDel="00000000" w:rsidP="00000000" w:rsidRDefault="00000000" w:rsidRPr="00000000" w14:paraId="00000012">
      <w:pPr>
        <w:pStyle w:val="Heading2"/>
        <w:numPr>
          <w:ilvl w:val="0"/>
          <w:numId w:val="7"/>
        </w:numPr>
        <w:ind w:left="720" w:hanging="360"/>
        <w:rPr/>
      </w:pPr>
      <w:bookmarkStart w:colFirst="0" w:colLast="0" w:name="_hgi74w55i5zr" w:id="6"/>
      <w:bookmarkEnd w:id="6"/>
      <w:r w:rsidDel="00000000" w:rsidR="00000000" w:rsidRPr="00000000">
        <w:rPr>
          <w:rtl w:val="0"/>
        </w:rPr>
        <w:t xml:space="preserve"> Remove ID column - </w:t>
      </w:r>
    </w:p>
    <w:p w:rsidR="00000000" w:rsidDel="00000000" w:rsidP="00000000" w:rsidRDefault="00000000" w:rsidRPr="00000000" w14:paraId="00000013">
      <w:pPr>
        <w:ind w:left="720" w:firstLine="0"/>
        <w:rPr/>
      </w:pPr>
      <w:r w:rsidDel="00000000" w:rsidR="00000000" w:rsidRPr="00000000">
        <w:rPr>
          <w:rtl w:val="0"/>
        </w:rPr>
        <w:t xml:space="preserve">(</w:t>
      </w:r>
      <w:r w:rsidDel="00000000" w:rsidR="00000000" w:rsidRPr="00000000">
        <w:rPr>
          <w:sz w:val="21"/>
          <w:szCs w:val="21"/>
          <w:rtl w:val="0"/>
        </w:rPr>
        <w:t xml:space="preserve">df = df.drop(columns=[</w:t>
      </w:r>
      <w:r w:rsidDel="00000000" w:rsidR="00000000" w:rsidRPr="00000000">
        <w:rPr>
          <w:color w:val="a31515"/>
          <w:sz w:val="21"/>
          <w:szCs w:val="21"/>
          <w:rtl w:val="0"/>
        </w:rPr>
        <w:t xml:space="preserve">"id"</w:t>
      </w:r>
      <w:r w:rsidDel="00000000" w:rsidR="00000000" w:rsidRPr="00000000">
        <w:rPr>
          <w:sz w:val="21"/>
          <w:szCs w:val="21"/>
          <w:rtl w:val="0"/>
        </w:rPr>
        <w:t xml:space="preserve">])</w:t>
      </w:r>
      <w:r w:rsidDel="00000000" w:rsidR="00000000" w:rsidRPr="00000000">
        <w:rPr>
          <w:rtl w:val="0"/>
        </w:rPr>
      </w:r>
    </w:p>
    <w:p w:rsidR="00000000" w:rsidDel="00000000" w:rsidP="00000000" w:rsidRDefault="00000000" w:rsidRPr="00000000" w14:paraId="00000014">
      <w:pPr>
        <w:pStyle w:val="Heading2"/>
        <w:numPr>
          <w:ilvl w:val="0"/>
          <w:numId w:val="7"/>
        </w:numPr>
        <w:ind w:left="720" w:hanging="360"/>
        <w:rPr/>
      </w:pPr>
      <w:bookmarkStart w:colFirst="0" w:colLast="0" w:name="_vxkr3pos7n17" w:id="7"/>
      <w:bookmarkEnd w:id="7"/>
      <w:r w:rsidDel="00000000" w:rsidR="00000000" w:rsidRPr="00000000">
        <w:rPr>
          <w:rtl w:val="0"/>
        </w:rPr>
        <w:t xml:space="preserve">Encode target values if needed (e.g., M = 1, B = 0)</w:t>
      </w:r>
    </w:p>
    <w:p w:rsidR="00000000" w:rsidDel="00000000" w:rsidP="00000000" w:rsidRDefault="00000000" w:rsidRPr="00000000" w14:paraId="00000015">
      <w:pPr>
        <w:rPr>
          <w:sz w:val="21"/>
          <w:szCs w:val="21"/>
        </w:rPr>
      </w:pPr>
      <w:r w:rsidDel="00000000" w:rsidR="00000000" w:rsidRPr="00000000">
        <w:rPr>
          <w:rtl w:val="0"/>
        </w:rPr>
        <w:tab/>
      </w:r>
      <w:r w:rsidDel="00000000" w:rsidR="00000000" w:rsidRPr="00000000">
        <w:rPr>
          <w:sz w:val="21"/>
          <w:szCs w:val="21"/>
          <w:rtl w:val="0"/>
        </w:rPr>
        <w:t xml:space="preserve">df[</w:t>
      </w:r>
      <w:r w:rsidDel="00000000" w:rsidR="00000000" w:rsidRPr="00000000">
        <w:rPr>
          <w:color w:val="a31515"/>
          <w:sz w:val="21"/>
          <w:szCs w:val="21"/>
          <w:rtl w:val="0"/>
        </w:rPr>
        <w:t xml:space="preserve">'diagnosis'</w:t>
      </w:r>
      <w:r w:rsidDel="00000000" w:rsidR="00000000" w:rsidRPr="00000000">
        <w:rPr>
          <w:sz w:val="21"/>
          <w:szCs w:val="21"/>
          <w:rtl w:val="0"/>
        </w:rPr>
        <w:t xml:space="preserve">] = df[</w:t>
      </w:r>
      <w:r w:rsidDel="00000000" w:rsidR="00000000" w:rsidRPr="00000000">
        <w:rPr>
          <w:color w:val="a31515"/>
          <w:sz w:val="21"/>
          <w:szCs w:val="21"/>
          <w:rtl w:val="0"/>
        </w:rPr>
        <w:t xml:space="preserve">'diagnosis'</w:t>
      </w:r>
      <w:r w:rsidDel="00000000" w:rsidR="00000000" w:rsidRPr="00000000">
        <w:rPr>
          <w:sz w:val="21"/>
          <w:szCs w:val="21"/>
          <w:rtl w:val="0"/>
        </w:rPr>
        <w:t xml:space="preserve">].</w:t>
      </w:r>
      <w:r w:rsidDel="00000000" w:rsidR="00000000" w:rsidRPr="00000000">
        <w:rPr>
          <w:color w:val="795e26"/>
          <w:sz w:val="21"/>
          <w:szCs w:val="21"/>
          <w:rtl w:val="0"/>
        </w:rPr>
        <w:t xml:space="preserve">map</w:t>
      </w:r>
      <w:r w:rsidDel="00000000" w:rsidR="00000000" w:rsidRPr="00000000">
        <w:rPr>
          <w:sz w:val="21"/>
          <w:szCs w:val="21"/>
          <w:rtl w:val="0"/>
        </w:rPr>
        <w:t xml:space="preserve">({</w:t>
      </w:r>
      <w:r w:rsidDel="00000000" w:rsidR="00000000" w:rsidRPr="00000000">
        <w:rPr>
          <w:color w:val="a31515"/>
          <w:sz w:val="21"/>
          <w:szCs w:val="21"/>
          <w:rtl w:val="0"/>
        </w:rPr>
        <w:t xml:space="preserve">'M'</w:t>
      </w:r>
      <w:r w:rsidDel="00000000" w:rsidR="00000000" w:rsidRPr="00000000">
        <w:rPr>
          <w:sz w:val="21"/>
          <w:szCs w:val="21"/>
          <w:rtl w:val="0"/>
        </w:rPr>
        <w:t xml:space="preserve">: </w:t>
      </w:r>
      <w:r w:rsidDel="00000000" w:rsidR="00000000" w:rsidRPr="00000000">
        <w:rPr>
          <w:color w:val="116644"/>
          <w:sz w:val="21"/>
          <w:szCs w:val="21"/>
          <w:rtl w:val="0"/>
        </w:rPr>
        <w:t xml:space="preserve">1</w:t>
      </w:r>
      <w:r w:rsidDel="00000000" w:rsidR="00000000" w:rsidRPr="00000000">
        <w:rPr>
          <w:sz w:val="21"/>
          <w:szCs w:val="21"/>
          <w:rtl w:val="0"/>
        </w:rPr>
        <w:t xml:space="preserve">, </w:t>
      </w:r>
      <w:r w:rsidDel="00000000" w:rsidR="00000000" w:rsidRPr="00000000">
        <w:rPr>
          <w:color w:val="a31515"/>
          <w:sz w:val="21"/>
          <w:szCs w:val="21"/>
          <w:rtl w:val="0"/>
        </w:rPr>
        <w:t xml:space="preserve">'B'</w:t>
      </w:r>
      <w:r w:rsidDel="00000000" w:rsidR="00000000" w:rsidRPr="00000000">
        <w:rPr>
          <w:sz w:val="21"/>
          <w:szCs w:val="21"/>
          <w:rtl w:val="0"/>
        </w:rPr>
        <w:t xml:space="preserve">: </w:t>
      </w:r>
      <w:r w:rsidDel="00000000" w:rsidR="00000000" w:rsidRPr="00000000">
        <w:rPr>
          <w:color w:val="116644"/>
          <w:sz w:val="21"/>
          <w:szCs w:val="21"/>
          <w:rtl w:val="0"/>
        </w:rPr>
        <w:t xml:space="preserve">0</w:t>
      </w:r>
      <w:r w:rsidDel="00000000" w:rsidR="00000000" w:rsidRPr="00000000">
        <w:rPr>
          <w:sz w:val="21"/>
          <w:szCs w:val="21"/>
          <w:rtl w:val="0"/>
        </w:rPr>
        <w:t xml:space="preserve">})</w:t>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pStyle w:val="Heading1"/>
        <w:rPr/>
      </w:pPr>
      <w:bookmarkStart w:colFirst="0" w:colLast="0" w:name="_18m03rz0q3ot" w:id="8"/>
      <w:bookmarkEnd w:id="8"/>
      <w:r w:rsidDel="00000000" w:rsidR="00000000" w:rsidRPr="00000000">
        <w:rPr>
          <w:rtl w:val="0"/>
        </w:rPr>
        <w:t xml:space="preserve">Exploratory Data Analysis (EDA):</w:t>
      </w:r>
    </w:p>
    <w:p w:rsidR="00000000" w:rsidDel="00000000" w:rsidP="00000000" w:rsidRDefault="00000000" w:rsidRPr="00000000" w14:paraId="00000019">
      <w:pPr>
        <w:pStyle w:val="Subtitle"/>
        <w:rPr/>
      </w:pPr>
      <w:bookmarkStart w:colFirst="0" w:colLast="0" w:name="_78szmynvawdy" w:id="9"/>
      <w:bookmarkEnd w:id="9"/>
      <w:r w:rsidDel="00000000" w:rsidR="00000000" w:rsidRPr="00000000">
        <w:rPr>
          <w:rtl w:val="0"/>
        </w:rPr>
        <w:t xml:space="preserve"> Perform visual and statistical analysis to answer:</w:t>
      </w:r>
    </w:p>
    <w:p w:rsidR="00000000" w:rsidDel="00000000" w:rsidP="00000000" w:rsidRDefault="00000000" w:rsidRPr="00000000" w14:paraId="0000001A">
      <w:pPr>
        <w:pStyle w:val="Heading2"/>
        <w:numPr>
          <w:ilvl w:val="0"/>
          <w:numId w:val="4"/>
        </w:numPr>
        <w:ind w:left="720" w:hanging="360"/>
        <w:rPr/>
      </w:pPr>
      <w:bookmarkStart w:colFirst="0" w:colLast="0" w:name="_agz8v8dw5slv" w:id="10"/>
      <w:bookmarkEnd w:id="10"/>
      <w:r w:rsidDel="00000000" w:rsidR="00000000" w:rsidRPr="00000000">
        <w:rPr>
          <w:rtl w:val="0"/>
        </w:rPr>
        <w:t xml:space="preserve">What are the most important features that differentiate malignant from benign?</w:t>
      </w:r>
    </w:p>
    <w:p w:rsidR="00000000" w:rsidDel="00000000" w:rsidP="00000000" w:rsidRDefault="00000000" w:rsidRPr="00000000" w14:paraId="0000001B">
      <w:pPr>
        <w:ind w:left="720" w:firstLine="0"/>
        <w:rPr/>
      </w:pPr>
      <w:r w:rsidDel="00000000" w:rsidR="00000000" w:rsidRPr="00000000">
        <w:rPr>
          <w:rtl w:val="0"/>
        </w:rPr>
      </w:r>
    </w:p>
    <w:p w:rsidR="00000000" w:rsidDel="00000000" w:rsidP="00000000" w:rsidRDefault="00000000" w:rsidRPr="00000000" w14:paraId="0000001C">
      <w:pPr>
        <w:numPr>
          <w:ilvl w:val="1"/>
          <w:numId w:val="4"/>
        </w:numPr>
        <w:ind w:left="1440" w:hanging="360"/>
        <w:rPr>
          <w:color w:val="3c4043"/>
          <w:sz w:val="21"/>
          <w:szCs w:val="21"/>
          <w:highlight w:val="white"/>
        </w:rPr>
      </w:pPr>
      <w:r w:rsidDel="00000000" w:rsidR="00000000" w:rsidRPr="00000000">
        <w:rPr>
          <w:color w:val="3c4043"/>
          <w:sz w:val="21"/>
          <w:szCs w:val="21"/>
          <w:highlight w:val="white"/>
          <w:rtl w:val="0"/>
        </w:rPr>
        <w:t xml:space="preserve">Radius (mean of distances from center to points on the perimeter)</w:t>
        <w:br w:type="textWrapping"/>
      </w:r>
    </w:p>
    <w:p w:rsidR="00000000" w:rsidDel="00000000" w:rsidP="00000000" w:rsidRDefault="00000000" w:rsidRPr="00000000" w14:paraId="0000001D">
      <w:pPr>
        <w:numPr>
          <w:ilvl w:val="1"/>
          <w:numId w:val="4"/>
        </w:numPr>
        <w:ind w:left="1440" w:hanging="360"/>
        <w:rPr>
          <w:color w:val="3c4043"/>
          <w:sz w:val="21"/>
          <w:szCs w:val="21"/>
          <w:highlight w:val="white"/>
        </w:rPr>
      </w:pPr>
      <w:r w:rsidDel="00000000" w:rsidR="00000000" w:rsidRPr="00000000">
        <w:rPr>
          <w:color w:val="3c4043"/>
          <w:sz w:val="21"/>
          <w:szCs w:val="21"/>
          <w:highlight w:val="white"/>
          <w:rtl w:val="0"/>
        </w:rPr>
        <w:t xml:space="preserve">Area</w:t>
        <w:br w:type="textWrapping"/>
      </w:r>
    </w:p>
    <w:p w:rsidR="00000000" w:rsidDel="00000000" w:rsidP="00000000" w:rsidRDefault="00000000" w:rsidRPr="00000000" w14:paraId="0000001E">
      <w:pPr>
        <w:numPr>
          <w:ilvl w:val="1"/>
          <w:numId w:val="4"/>
        </w:numPr>
        <w:ind w:left="1440" w:hanging="360"/>
        <w:rPr>
          <w:color w:val="3c4043"/>
          <w:sz w:val="21"/>
          <w:szCs w:val="21"/>
          <w:highlight w:val="white"/>
        </w:rPr>
      </w:pPr>
      <w:r w:rsidDel="00000000" w:rsidR="00000000" w:rsidRPr="00000000">
        <w:rPr>
          <w:color w:val="3c4043"/>
          <w:sz w:val="21"/>
          <w:szCs w:val="21"/>
          <w:highlight w:val="white"/>
          <w:rtl w:val="0"/>
        </w:rPr>
        <w:t xml:space="preserve">Perimeter</w:t>
        <w:br w:type="textWrapping"/>
      </w:r>
    </w:p>
    <w:p w:rsidR="00000000" w:rsidDel="00000000" w:rsidP="00000000" w:rsidRDefault="00000000" w:rsidRPr="00000000" w14:paraId="0000001F">
      <w:pPr>
        <w:numPr>
          <w:ilvl w:val="1"/>
          <w:numId w:val="4"/>
        </w:numPr>
        <w:ind w:left="1440" w:hanging="360"/>
        <w:rPr>
          <w:color w:val="3c4043"/>
          <w:sz w:val="21"/>
          <w:szCs w:val="21"/>
          <w:highlight w:val="white"/>
        </w:rPr>
      </w:pPr>
      <w:r w:rsidDel="00000000" w:rsidR="00000000" w:rsidRPr="00000000">
        <w:rPr>
          <w:color w:val="3c4043"/>
          <w:sz w:val="21"/>
          <w:szCs w:val="21"/>
          <w:highlight w:val="white"/>
          <w:rtl w:val="0"/>
        </w:rPr>
        <w:t xml:space="preserve">Concavity (severity of concave portions of the contour)</w:t>
        <w:br w:type="textWrapping"/>
      </w:r>
    </w:p>
    <w:p w:rsidR="00000000" w:rsidDel="00000000" w:rsidP="00000000" w:rsidRDefault="00000000" w:rsidRPr="00000000" w14:paraId="00000020">
      <w:pPr>
        <w:numPr>
          <w:ilvl w:val="1"/>
          <w:numId w:val="4"/>
        </w:numPr>
        <w:ind w:left="1440" w:hanging="360"/>
        <w:rPr>
          <w:color w:val="3c4043"/>
          <w:sz w:val="21"/>
          <w:szCs w:val="21"/>
          <w:highlight w:val="white"/>
        </w:rPr>
      </w:pPr>
      <w:r w:rsidDel="00000000" w:rsidR="00000000" w:rsidRPr="00000000">
        <w:rPr>
          <w:color w:val="3c4043"/>
          <w:sz w:val="21"/>
          <w:szCs w:val="21"/>
          <w:highlight w:val="white"/>
          <w:rtl w:val="0"/>
        </w:rPr>
        <w:t xml:space="preserve">Texture (standard deviation of gray-scale values)</w:t>
      </w:r>
    </w:p>
    <w:p w:rsidR="00000000" w:rsidDel="00000000" w:rsidP="00000000" w:rsidRDefault="00000000" w:rsidRPr="00000000" w14:paraId="00000021">
      <w:pPr>
        <w:ind w:left="1440" w:firstLine="0"/>
        <w:rPr>
          <w:color w:val="3c4043"/>
          <w:sz w:val="21"/>
          <w:szCs w:val="21"/>
          <w:highlight w:val="white"/>
        </w:rPr>
      </w:pPr>
      <w:r w:rsidDel="00000000" w:rsidR="00000000" w:rsidRPr="00000000">
        <w:rPr>
          <w:rtl w:val="0"/>
        </w:rPr>
      </w:r>
    </w:p>
    <w:p w:rsidR="00000000" w:rsidDel="00000000" w:rsidP="00000000" w:rsidRDefault="00000000" w:rsidRPr="00000000" w14:paraId="00000022">
      <w:pPr>
        <w:pStyle w:val="Heading2"/>
        <w:numPr>
          <w:ilvl w:val="0"/>
          <w:numId w:val="4"/>
        </w:numPr>
        <w:ind w:left="720" w:hanging="360"/>
        <w:rPr/>
      </w:pPr>
      <w:bookmarkStart w:colFirst="0" w:colLast="0" w:name="_j9pagae38p51" w:id="11"/>
      <w:bookmarkEnd w:id="11"/>
      <w:r w:rsidDel="00000000" w:rsidR="00000000" w:rsidRPr="00000000">
        <w:rPr>
          <w:rtl w:val="0"/>
        </w:rPr>
        <w:t xml:space="preserve">How are features like radius_mean, texture_mean, and area_mean distributed for each diagnosis?</w:t>
      </w:r>
    </w:p>
    <w:p w:rsidR="00000000" w:rsidDel="00000000" w:rsidP="00000000" w:rsidRDefault="00000000" w:rsidRPr="00000000" w14:paraId="00000023">
      <w:pPr>
        <w:spacing w:after="240" w:before="240" w:lineRule="auto"/>
        <w:ind w:left="720" w:firstLine="0"/>
        <w:rPr/>
      </w:pPr>
      <w:r w:rsidDel="00000000" w:rsidR="00000000" w:rsidRPr="00000000">
        <w:rPr>
          <w:b w:val="1"/>
          <w:rtl w:val="0"/>
        </w:rPr>
        <w:t xml:space="preserve">Radius_mean</w:t>
      </w:r>
      <w:r w:rsidDel="00000000" w:rsidR="00000000" w:rsidRPr="00000000">
        <w:rPr>
          <w:rtl w:val="0"/>
        </w:rPr>
        <w:t xml:space="preserve">, </w:t>
      </w:r>
      <w:r w:rsidDel="00000000" w:rsidR="00000000" w:rsidRPr="00000000">
        <w:rPr>
          <w:b w:val="1"/>
          <w:rtl w:val="0"/>
        </w:rPr>
        <w:t xml:space="preserve">Texture_mean</w:t>
      </w:r>
      <w:r w:rsidDel="00000000" w:rsidR="00000000" w:rsidRPr="00000000">
        <w:rPr>
          <w:rtl w:val="0"/>
        </w:rPr>
        <w:t xml:space="preserve">, and </w:t>
      </w:r>
      <w:r w:rsidDel="00000000" w:rsidR="00000000" w:rsidRPr="00000000">
        <w:rPr>
          <w:b w:val="1"/>
          <w:rtl w:val="0"/>
        </w:rPr>
        <w:t xml:space="preserve">Area_mean</w:t>
      </w:r>
      <w:r w:rsidDel="00000000" w:rsidR="00000000" w:rsidRPr="00000000">
        <w:rPr>
          <w:rtl w:val="0"/>
        </w:rPr>
        <w:t xml:space="preserve"> are generally </w:t>
      </w:r>
      <w:r w:rsidDel="00000000" w:rsidR="00000000" w:rsidRPr="00000000">
        <w:rPr>
          <w:b w:val="1"/>
          <w:rtl w:val="0"/>
        </w:rPr>
        <w:t xml:space="preserve">higher for malignant tumors</w:t>
      </w:r>
      <w:r w:rsidDel="00000000" w:rsidR="00000000" w:rsidRPr="00000000">
        <w:rPr>
          <w:rtl w:val="0"/>
        </w:rPr>
        <w:t xml:space="preserve">, indicating that tumors with </w:t>
      </w:r>
      <w:r w:rsidDel="00000000" w:rsidR="00000000" w:rsidRPr="00000000">
        <w:rPr>
          <w:b w:val="1"/>
          <w:rtl w:val="0"/>
        </w:rPr>
        <w:t xml:space="preserve">larger sizes</w:t>
      </w:r>
      <w:r w:rsidDel="00000000" w:rsidR="00000000" w:rsidRPr="00000000">
        <w:rPr>
          <w:rtl w:val="0"/>
        </w:rPr>
        <w:t xml:space="preserve"> and </w:t>
      </w:r>
      <w:r w:rsidDel="00000000" w:rsidR="00000000" w:rsidRPr="00000000">
        <w:rPr>
          <w:b w:val="1"/>
          <w:rtl w:val="0"/>
        </w:rPr>
        <w:t xml:space="preserve">rougher textures</w:t>
      </w:r>
      <w:r w:rsidDel="00000000" w:rsidR="00000000" w:rsidRPr="00000000">
        <w:rPr>
          <w:rtl w:val="0"/>
        </w:rPr>
        <w:t xml:space="preserve"> are more likely to be malignant.</w:t>
      </w:r>
      <w:r w:rsidDel="00000000" w:rsidR="00000000" w:rsidRPr="00000000">
        <w:rPr>
          <w:rtl w:val="0"/>
        </w:rPr>
        <w:br w:type="textWrapping"/>
      </w:r>
    </w:p>
    <w:p w:rsidR="00000000" w:rsidDel="00000000" w:rsidP="00000000" w:rsidRDefault="00000000" w:rsidRPr="00000000" w14:paraId="00000024">
      <w:pPr>
        <w:pStyle w:val="Heading2"/>
        <w:numPr>
          <w:ilvl w:val="0"/>
          <w:numId w:val="4"/>
        </w:numPr>
        <w:spacing w:after="0" w:afterAutospacing="0" w:before="240" w:lineRule="auto"/>
        <w:ind w:left="720" w:hanging="360"/>
        <w:rPr/>
      </w:pPr>
      <w:bookmarkStart w:colFirst="0" w:colLast="0" w:name="_uz9e4fmx54kr" w:id="12"/>
      <w:bookmarkEnd w:id="12"/>
      <w:r w:rsidDel="00000000" w:rsidR="00000000" w:rsidRPr="00000000">
        <w:rPr>
          <w:rtl w:val="0"/>
        </w:rPr>
        <w:t xml:space="preserve">Are there any strong correlations between features?</w:t>
      </w:r>
    </w:p>
    <w:p w:rsidR="00000000" w:rsidDel="00000000" w:rsidP="00000000" w:rsidRDefault="00000000" w:rsidRPr="00000000" w14:paraId="00000025">
      <w:pPr>
        <w:numPr>
          <w:ilvl w:val="0"/>
          <w:numId w:val="1"/>
        </w:numPr>
        <w:spacing w:after="0" w:afterAutospacing="0" w:before="0" w:beforeAutospacing="0" w:lineRule="auto"/>
        <w:ind w:left="1440" w:hanging="360"/>
        <w:rPr>
          <w:u w:val="none"/>
        </w:rPr>
      </w:pPr>
      <w:r w:rsidDel="00000000" w:rsidR="00000000" w:rsidRPr="00000000">
        <w:rPr>
          <w:rtl w:val="0"/>
        </w:rPr>
        <w:t xml:space="preserve">There are </w:t>
      </w:r>
      <w:r w:rsidDel="00000000" w:rsidR="00000000" w:rsidRPr="00000000">
        <w:rPr>
          <w:b w:val="1"/>
          <w:rtl w:val="0"/>
        </w:rPr>
        <w:t xml:space="preserve">strong correlations</w:t>
      </w:r>
      <w:r w:rsidDel="00000000" w:rsidR="00000000" w:rsidRPr="00000000">
        <w:rPr>
          <w:rtl w:val="0"/>
        </w:rPr>
        <w:t xml:space="preserve"> between features like </w:t>
      </w:r>
      <w:r w:rsidDel="00000000" w:rsidR="00000000" w:rsidRPr="00000000">
        <w:rPr>
          <w:b w:val="1"/>
          <w:rtl w:val="0"/>
        </w:rPr>
        <w:t xml:space="preserve">radius_mean</w:t>
      </w:r>
      <w:r w:rsidDel="00000000" w:rsidR="00000000" w:rsidRPr="00000000">
        <w:rPr>
          <w:rtl w:val="0"/>
        </w:rPr>
        <w:t xml:space="preserve">, </w:t>
      </w:r>
      <w:r w:rsidDel="00000000" w:rsidR="00000000" w:rsidRPr="00000000">
        <w:rPr>
          <w:b w:val="1"/>
          <w:rtl w:val="0"/>
        </w:rPr>
        <w:t xml:space="preserve">perimeter_mean</w:t>
      </w:r>
      <w:r w:rsidDel="00000000" w:rsidR="00000000" w:rsidRPr="00000000">
        <w:rPr>
          <w:rtl w:val="0"/>
        </w:rPr>
        <w:t xml:space="preserve">, and </w:t>
      </w:r>
      <w:r w:rsidDel="00000000" w:rsidR="00000000" w:rsidRPr="00000000">
        <w:rPr>
          <w:b w:val="1"/>
          <w:rtl w:val="0"/>
        </w:rPr>
        <w:t xml:space="preserve">area_mean</w:t>
      </w:r>
      <w:r w:rsidDel="00000000" w:rsidR="00000000" w:rsidRPr="00000000">
        <w:rPr>
          <w:rtl w:val="0"/>
        </w:rPr>
        <w:t xml:space="preserve">, as well as their corresponding </w:t>
      </w:r>
      <w:r w:rsidDel="00000000" w:rsidR="00000000" w:rsidRPr="00000000">
        <w:rPr>
          <w:b w:val="1"/>
          <w:rtl w:val="0"/>
        </w:rPr>
        <w:t xml:space="preserve">worst features</w:t>
      </w:r>
      <w:r w:rsidDel="00000000" w:rsidR="00000000" w:rsidRPr="00000000">
        <w:rPr>
          <w:rtl w:val="0"/>
        </w:rPr>
        <w:t xml:space="preserve">.</w:t>
      </w:r>
    </w:p>
    <w:p w:rsidR="00000000" w:rsidDel="00000000" w:rsidP="00000000" w:rsidRDefault="00000000" w:rsidRPr="00000000" w14:paraId="00000026">
      <w:pPr>
        <w:numPr>
          <w:ilvl w:val="0"/>
          <w:numId w:val="1"/>
        </w:numPr>
        <w:spacing w:after="240" w:before="0" w:beforeAutospacing="0" w:lineRule="auto"/>
        <w:ind w:left="1440" w:hanging="360"/>
        <w:rPr/>
      </w:pPr>
      <w:r w:rsidDel="00000000" w:rsidR="00000000" w:rsidRPr="00000000">
        <w:rPr>
          <w:rtl w:val="0"/>
        </w:rPr>
        <w:t xml:space="preserve">These strong correlations suggest that these features might be measuring similar aspects of tumor size and shape.</w:t>
      </w:r>
    </w:p>
    <w:p w:rsidR="00000000" w:rsidDel="00000000" w:rsidP="00000000" w:rsidRDefault="00000000" w:rsidRPr="00000000" w14:paraId="00000027">
      <w:pPr>
        <w:pStyle w:val="Heading3"/>
        <w:rPr/>
      </w:pPr>
      <w:bookmarkStart w:colFirst="0" w:colLast="0" w:name="_jqv1xqx1xrup" w:id="13"/>
      <w:bookmarkEnd w:id="13"/>
      <w:r w:rsidDel="00000000" w:rsidR="00000000" w:rsidRPr="00000000">
        <w:rPr>
          <w:rtl w:val="0"/>
        </w:rPr>
        <w:br w:type="textWrapping"/>
        <w:t xml:space="preserve">Plots utilized for Analysis </w:t>
      </w:r>
    </w:p>
    <w:p w:rsidR="00000000" w:rsidDel="00000000" w:rsidP="00000000" w:rsidRDefault="00000000" w:rsidRPr="00000000" w14:paraId="00000028">
      <w:pPr>
        <w:pStyle w:val="Heading4"/>
        <w:rPr/>
      </w:pPr>
      <w:bookmarkStart w:colFirst="0" w:colLast="0" w:name="_g1sp0nfe0stn" w:id="14"/>
      <w:bookmarkEnd w:id="14"/>
      <w:r w:rsidDel="00000000" w:rsidR="00000000" w:rsidRPr="00000000">
        <w:rPr>
          <w:b w:val="1"/>
          <w:rtl w:val="0"/>
        </w:rPr>
        <w:t xml:space="preserve">Bar chart</w:t>
      </w:r>
      <w:r w:rsidDel="00000000" w:rsidR="00000000" w:rsidRPr="00000000">
        <w:rPr>
          <w:rtl w:val="0"/>
        </w:rPr>
        <w:t xml:space="preserve"> </w:t>
      </w:r>
    </w:p>
    <w:p w:rsidR="00000000" w:rsidDel="00000000" w:rsidP="00000000" w:rsidRDefault="00000000" w:rsidRPr="00000000" w14:paraId="00000029">
      <w:pPr>
        <w:rPr/>
      </w:pPr>
      <w:r w:rsidDel="00000000" w:rsidR="00000000" w:rsidRPr="00000000">
        <w:rPr>
          <w:rtl w:val="0"/>
        </w:rPr>
        <w:t xml:space="preserve">Showing the number of benign and malignant cases.</w:t>
      </w:r>
    </w:p>
    <w:p w:rsidR="00000000" w:rsidDel="00000000" w:rsidP="00000000" w:rsidRDefault="00000000" w:rsidRPr="00000000" w14:paraId="0000002A">
      <w:pPr>
        <w:rPr>
          <w:b w:val="1"/>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br w:type="textWrapping"/>
      </w:r>
      <w:r w:rsidDel="00000000" w:rsidR="00000000" w:rsidRPr="00000000">
        <w:rPr/>
        <w:drawing>
          <wp:inline distB="114300" distT="114300" distL="114300" distR="114300">
            <wp:extent cx="3686175" cy="3688730"/>
            <wp:effectExtent b="0" l="0" r="0" t="0"/>
            <wp:docPr id="7" name="image4.png"/>
            <a:graphic>
              <a:graphicData uri="http://schemas.openxmlformats.org/drawingml/2006/picture">
                <pic:pic>
                  <pic:nvPicPr>
                    <pic:cNvPr id="0" name="image4.png"/>
                    <pic:cNvPicPr preferRelativeResize="0"/>
                  </pic:nvPicPr>
                  <pic:blipFill>
                    <a:blip r:embed="rId6"/>
                    <a:srcRect b="0" l="0" r="0" t="0"/>
                    <a:stretch>
                      <a:fillRect/>
                    </a:stretch>
                  </pic:blipFill>
                  <pic:spPr>
                    <a:xfrm>
                      <a:off x="0" y="0"/>
                      <a:ext cx="3686175" cy="368873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02C">
      <w:pPr>
        <w:pStyle w:val="Heading4"/>
        <w:rPr/>
      </w:pPr>
      <w:bookmarkStart w:colFirst="0" w:colLast="0" w:name="_ybpbcmcv5fm9" w:id="15"/>
      <w:bookmarkEnd w:id="15"/>
      <w:r w:rsidDel="00000000" w:rsidR="00000000" w:rsidRPr="00000000">
        <w:rPr>
          <w:rtl w:val="0"/>
        </w:rPr>
        <w:t xml:space="preserve">Boxplots </w:t>
      </w:r>
    </w:p>
    <w:p w:rsidR="00000000" w:rsidDel="00000000" w:rsidP="00000000" w:rsidRDefault="00000000" w:rsidRPr="00000000" w14:paraId="0000002D">
      <w:pPr>
        <w:rPr/>
      </w:pPr>
      <w:r w:rsidDel="00000000" w:rsidR="00000000" w:rsidRPr="00000000">
        <w:rPr>
          <w:rtl w:val="0"/>
        </w:rPr>
        <w:t xml:space="preserve">to </w:t>
      </w:r>
      <w:r w:rsidDel="00000000" w:rsidR="00000000" w:rsidRPr="00000000">
        <w:rPr>
          <w:b w:val="1"/>
          <w:rtl w:val="0"/>
        </w:rPr>
        <w:t xml:space="preserve">compare distributions of the key features.</w:t>
      </w:r>
      <w:r w:rsidDel="00000000" w:rsidR="00000000" w:rsidRPr="00000000">
        <w:rPr>
          <w:rtl w:val="0"/>
        </w:rPr>
        <w:br w:type="textWrapping"/>
      </w:r>
      <w:r w:rsidDel="00000000" w:rsidR="00000000" w:rsidRPr="00000000">
        <w:rPr/>
        <w:drawing>
          <wp:inline distB="114300" distT="114300" distL="114300" distR="114300">
            <wp:extent cx="3211584" cy="2253743"/>
            <wp:effectExtent b="0" l="0" r="0" t="0"/>
            <wp:docPr id="4" name="image3.png"/>
            <a:graphic>
              <a:graphicData uri="http://schemas.openxmlformats.org/drawingml/2006/picture">
                <pic:pic>
                  <pic:nvPicPr>
                    <pic:cNvPr id="0" name="image3.png"/>
                    <pic:cNvPicPr preferRelativeResize="0"/>
                  </pic:nvPicPr>
                  <pic:blipFill>
                    <a:blip r:embed="rId7"/>
                    <a:srcRect b="0" l="0" r="0" t="0"/>
                    <a:stretch>
                      <a:fillRect/>
                    </a:stretch>
                  </pic:blipFill>
                  <pic:spPr>
                    <a:xfrm>
                      <a:off x="0" y="0"/>
                      <a:ext cx="3211584" cy="2253743"/>
                    </a:xfrm>
                    <a:prstGeom prst="rect"/>
                    <a:ln/>
                  </pic:spPr>
                </pic:pic>
              </a:graphicData>
            </a:graphic>
          </wp:inline>
        </w:drawing>
      </w:r>
      <w:r w:rsidDel="00000000" w:rsidR="00000000" w:rsidRPr="00000000">
        <w:rPr>
          <w:rtl w:val="0"/>
        </w:rPr>
        <w:t xml:space="preserve"> </w:t>
      </w:r>
      <w:r w:rsidDel="00000000" w:rsidR="00000000" w:rsidRPr="00000000">
        <w:rPr/>
        <w:drawing>
          <wp:inline distB="114300" distT="114300" distL="114300" distR="114300">
            <wp:extent cx="3100388" cy="2378542"/>
            <wp:effectExtent b="0" l="0" r="0" t="0"/>
            <wp:docPr id="6" name="image5.png"/>
            <a:graphic>
              <a:graphicData uri="http://schemas.openxmlformats.org/drawingml/2006/picture">
                <pic:pic>
                  <pic:nvPicPr>
                    <pic:cNvPr id="0" name="image5.png"/>
                    <pic:cNvPicPr preferRelativeResize="0"/>
                  </pic:nvPicPr>
                  <pic:blipFill>
                    <a:blip r:embed="rId8"/>
                    <a:srcRect b="0" l="0" r="0" t="0"/>
                    <a:stretch>
                      <a:fillRect/>
                    </a:stretch>
                  </pic:blipFill>
                  <pic:spPr>
                    <a:xfrm>
                      <a:off x="0" y="0"/>
                      <a:ext cx="3100388" cy="2378542"/>
                    </a:xfrm>
                    <a:prstGeom prst="rect"/>
                    <a:ln/>
                  </pic:spPr>
                </pic:pic>
              </a:graphicData>
            </a:graphic>
          </wp:inline>
        </w:drawing>
      </w:r>
      <w:r w:rsidDel="00000000" w:rsidR="00000000" w:rsidRPr="00000000">
        <w:rPr/>
        <w:drawing>
          <wp:inline distB="114300" distT="114300" distL="114300" distR="114300">
            <wp:extent cx="3036969" cy="2193967"/>
            <wp:effectExtent b="0" l="0" r="0" t="0"/>
            <wp:docPr id="8" name="image2.png"/>
            <a:graphic>
              <a:graphicData uri="http://schemas.openxmlformats.org/drawingml/2006/picture">
                <pic:pic>
                  <pic:nvPicPr>
                    <pic:cNvPr id="0" name="image2.png"/>
                    <pic:cNvPicPr preferRelativeResize="0"/>
                  </pic:nvPicPr>
                  <pic:blipFill>
                    <a:blip r:embed="rId9"/>
                    <a:srcRect b="0" l="0" r="0" t="0"/>
                    <a:stretch>
                      <a:fillRect/>
                    </a:stretch>
                  </pic:blipFill>
                  <pic:spPr>
                    <a:xfrm>
                      <a:off x="0" y="0"/>
                      <a:ext cx="3036969" cy="2193967"/>
                    </a:xfrm>
                    <a:prstGeom prst="rect"/>
                    <a:ln/>
                  </pic:spPr>
                </pic:pic>
              </a:graphicData>
            </a:graphic>
          </wp:inline>
        </w:drawing>
      </w: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pStyle w:val="Heading4"/>
        <w:rPr/>
      </w:pPr>
      <w:bookmarkStart w:colFirst="0" w:colLast="0" w:name="_7ho6lucv4k60" w:id="16"/>
      <w:bookmarkEnd w:id="16"/>
      <w:r w:rsidDel="00000000" w:rsidR="00000000" w:rsidRPr="00000000">
        <w:rPr>
          <w:rtl w:val="0"/>
        </w:rPr>
        <w:t xml:space="preserve">Heatmap </w:t>
      </w:r>
    </w:p>
    <w:p w:rsidR="00000000" w:rsidDel="00000000" w:rsidP="00000000" w:rsidRDefault="00000000" w:rsidRPr="00000000" w14:paraId="00000030">
      <w:pPr>
        <w:rPr/>
      </w:pPr>
      <w:r w:rsidDel="00000000" w:rsidR="00000000" w:rsidRPr="00000000">
        <w:rPr>
          <w:rtl w:val="0"/>
        </w:rPr>
        <w:t xml:space="preserve">to findout the correlations between the features </w:t>
        <w:br w:type="textWrapping"/>
      </w:r>
      <w:r w:rsidDel="00000000" w:rsidR="00000000" w:rsidRPr="00000000">
        <w:rPr/>
        <w:drawing>
          <wp:inline distB="114300" distT="114300" distL="114300" distR="114300">
            <wp:extent cx="5205413" cy="4078063"/>
            <wp:effectExtent b="0" l="0" r="0" t="0"/>
            <wp:docPr id="3"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5205413" cy="4078063"/>
                    </a:xfrm>
                    <a:prstGeom prst="rect"/>
                    <a:ln/>
                  </pic:spPr>
                </pic:pic>
              </a:graphicData>
            </a:graphic>
          </wp:inline>
        </w:drawing>
      </w: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t xml:space="preserve">4. Bar chart</w:t>
      </w:r>
      <w:r w:rsidDel="00000000" w:rsidR="00000000" w:rsidRPr="00000000">
        <w:rPr/>
        <w:drawing>
          <wp:inline distB="114300" distT="114300" distL="114300" distR="114300">
            <wp:extent cx="5731200" cy="3860800"/>
            <wp:effectExtent b="0" l="0" r="0" t="0"/>
            <wp:docPr id="2"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5731200" cy="3860800"/>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4"/>
        <w:rPr/>
      </w:pPr>
      <w:bookmarkStart w:colFirst="0" w:colLast="0" w:name="_shcl0j39y1j" w:id="17"/>
      <w:bookmarkEnd w:id="17"/>
      <w:r w:rsidDel="00000000" w:rsidR="00000000" w:rsidRPr="00000000">
        <w:rPr>
          <w:rtl w:val="0"/>
        </w:rPr>
        <w:t xml:space="preserve">Pairplot</w:t>
        <w:br w:type="textWrapping"/>
      </w:r>
      <w:r w:rsidDel="00000000" w:rsidR="00000000" w:rsidRPr="00000000">
        <w:rPr/>
        <w:drawing>
          <wp:inline distB="114300" distT="114300" distL="114300" distR="114300">
            <wp:extent cx="5731200" cy="5029200"/>
            <wp:effectExtent b="0" l="0" r="0" t="0"/>
            <wp:docPr id="5"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5731200" cy="5029200"/>
                    </a:xfrm>
                    <a:prstGeom prst="rect"/>
                    <a:ln/>
                  </pic:spPr>
                </pic:pic>
              </a:graphicData>
            </a:graphic>
          </wp:inline>
        </w:drawing>
      </w:r>
      <w:r w:rsidDel="00000000" w:rsidR="00000000" w:rsidRPr="00000000">
        <w:rPr>
          <w:rtl w:val="0"/>
        </w:rPr>
        <w:br w:type="textWrapping"/>
        <w:br w:type="textWrapping"/>
      </w:r>
    </w:p>
    <w:p w:rsidR="00000000" w:rsidDel="00000000" w:rsidP="00000000" w:rsidRDefault="00000000" w:rsidRPr="00000000" w14:paraId="00000034">
      <w:pPr>
        <w:pStyle w:val="Heading1"/>
        <w:rPr/>
      </w:pPr>
      <w:bookmarkStart w:colFirst="0" w:colLast="0" w:name="_gvbxtapxxfbk" w:id="18"/>
      <w:bookmarkEnd w:id="18"/>
      <w:r w:rsidDel="00000000" w:rsidR="00000000" w:rsidRPr="00000000">
        <w:rPr>
          <w:rtl w:val="0"/>
        </w:rPr>
        <w:t xml:space="preserve">Dashboard</w:t>
        <w:br w:type="textWrapping"/>
      </w:r>
      <w:r w:rsidDel="00000000" w:rsidR="00000000" w:rsidRPr="00000000">
        <w:rPr/>
        <w:drawing>
          <wp:inline distB="114300" distT="114300" distL="114300" distR="114300">
            <wp:extent cx="5731200" cy="3251200"/>
            <wp:effectExtent b="0" l="0" r="0" t="0"/>
            <wp:docPr id="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5731200" cy="3251200"/>
                    </a:xfrm>
                    <a:prstGeom prst="rect"/>
                    <a:ln/>
                  </pic:spPr>
                </pic:pic>
              </a:graphicData>
            </a:graphic>
          </wp:inline>
        </w:drawing>
      </w: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spacing w:after="240" w:before="240" w:lineRule="auto"/>
        <w:rPr/>
      </w:pPr>
      <w:r w:rsidDel="00000000" w:rsidR="00000000" w:rsidRPr="00000000">
        <w:rPr>
          <w:rtl w:val="0"/>
        </w:rPr>
        <w:t xml:space="preserve">This chart shows how the dataset is split:</w:t>
      </w:r>
    </w:p>
    <w:p w:rsidR="00000000" w:rsidDel="00000000" w:rsidP="00000000" w:rsidRDefault="00000000" w:rsidRPr="00000000" w14:paraId="00000037">
      <w:pPr>
        <w:spacing w:after="240" w:before="240" w:lineRule="auto"/>
        <w:ind w:left="0" w:firstLine="0"/>
        <w:rPr>
          <w:b w:val="1"/>
        </w:rPr>
      </w:pPr>
      <w:r w:rsidDel="00000000" w:rsidR="00000000" w:rsidRPr="00000000">
        <w:rPr>
          <w:rtl w:val="0"/>
        </w:rPr>
        <w:t xml:space="preserve">🟦 </w:t>
      </w:r>
      <w:r w:rsidDel="00000000" w:rsidR="00000000" w:rsidRPr="00000000">
        <w:rPr>
          <w:b w:val="1"/>
          <w:rtl w:val="0"/>
        </w:rPr>
        <w:t xml:space="preserve">Benign (B)</w:t>
      </w:r>
      <w:r w:rsidDel="00000000" w:rsidR="00000000" w:rsidRPr="00000000">
        <w:rPr>
          <w:rtl w:val="0"/>
        </w:rPr>
        <w:t xml:space="preserve">: Non-cancerous tumors</w:t>
        <w:br w:type="textWrapping"/>
        <w:t xml:space="preserve">🟧 </w:t>
      </w:r>
      <w:r w:rsidDel="00000000" w:rsidR="00000000" w:rsidRPr="00000000">
        <w:rPr>
          <w:b w:val="1"/>
          <w:rtl w:val="0"/>
        </w:rPr>
        <w:t xml:space="preserve">Malignant (M)</w:t>
      </w:r>
      <w:r w:rsidDel="00000000" w:rsidR="00000000" w:rsidRPr="00000000">
        <w:rPr>
          <w:rtl w:val="0"/>
        </w:rPr>
        <w:t xml:space="preserve">: Cancerous tumors</w:t>
      </w:r>
      <w:r w:rsidDel="00000000" w:rsidR="00000000" w:rsidRPr="00000000">
        <w:rPr>
          <w:rtl w:val="0"/>
        </w:rPr>
      </w:r>
    </w:p>
    <w:p w:rsidR="00000000" w:rsidDel="00000000" w:rsidP="00000000" w:rsidRDefault="00000000" w:rsidRPr="00000000" w14:paraId="00000038">
      <w:pPr>
        <w:numPr>
          <w:ilvl w:val="0"/>
          <w:numId w:val="3"/>
        </w:numPr>
        <w:spacing w:after="0" w:afterAutospacing="0" w:before="240" w:lineRule="auto"/>
        <w:ind w:left="720" w:hanging="360"/>
      </w:pPr>
      <w:r w:rsidDel="00000000" w:rsidR="00000000" w:rsidRPr="00000000">
        <w:rPr>
          <w:b w:val="1"/>
          <w:rtl w:val="0"/>
        </w:rPr>
        <w:t xml:space="preserve">Malignant tumors are generally larger</w:t>
      </w:r>
      <w:r w:rsidDel="00000000" w:rsidR="00000000" w:rsidRPr="00000000">
        <w:rPr>
          <w:rtl w:val="0"/>
        </w:rPr>
        <w:t xml:space="preserve">, with higher radius and area.</w:t>
        <w:br w:type="textWrapping"/>
      </w:r>
    </w:p>
    <w:p w:rsidR="00000000" w:rsidDel="00000000" w:rsidP="00000000" w:rsidRDefault="00000000" w:rsidRPr="00000000" w14:paraId="00000039">
      <w:pPr>
        <w:numPr>
          <w:ilvl w:val="0"/>
          <w:numId w:val="3"/>
        </w:numPr>
        <w:spacing w:after="0" w:afterAutospacing="0" w:before="0" w:beforeAutospacing="0" w:lineRule="auto"/>
        <w:ind w:left="720" w:hanging="360"/>
      </w:pPr>
      <w:r w:rsidDel="00000000" w:rsidR="00000000" w:rsidRPr="00000000">
        <w:rPr>
          <w:rtl w:val="0"/>
        </w:rPr>
        <w:t xml:space="preserve">They have </w:t>
      </w:r>
      <w:r w:rsidDel="00000000" w:rsidR="00000000" w:rsidRPr="00000000">
        <w:rPr>
          <w:b w:val="1"/>
          <w:rtl w:val="0"/>
        </w:rPr>
        <w:t xml:space="preserve">more irregular, concave borders</w:t>
      </w:r>
      <w:r w:rsidDel="00000000" w:rsidR="00000000" w:rsidRPr="00000000">
        <w:rPr>
          <w:rtl w:val="0"/>
        </w:rPr>
        <w:t xml:space="preserve">.</w:t>
        <w:br w:type="textWrapping"/>
      </w:r>
    </w:p>
    <w:p w:rsidR="00000000" w:rsidDel="00000000" w:rsidP="00000000" w:rsidRDefault="00000000" w:rsidRPr="00000000" w14:paraId="0000003A">
      <w:pPr>
        <w:numPr>
          <w:ilvl w:val="0"/>
          <w:numId w:val="3"/>
        </w:numPr>
        <w:spacing w:after="0" w:afterAutospacing="0" w:before="0" w:beforeAutospacing="0" w:lineRule="auto"/>
        <w:ind w:left="720" w:hanging="360"/>
      </w:pPr>
      <w:r w:rsidDel="00000000" w:rsidR="00000000" w:rsidRPr="00000000">
        <w:rPr>
          <w:rtl w:val="0"/>
        </w:rPr>
        <w:t xml:space="preserve">Features like </w:t>
      </w:r>
      <w:r w:rsidDel="00000000" w:rsidR="00000000" w:rsidRPr="00000000">
        <w:rPr>
          <w:b w:val="1"/>
          <w:rtl w:val="0"/>
        </w:rPr>
        <w:t xml:space="preserve">texture and smoothness</w:t>
      </w:r>
      <w:r w:rsidDel="00000000" w:rsidR="00000000" w:rsidRPr="00000000">
        <w:rPr>
          <w:rtl w:val="0"/>
        </w:rPr>
        <w:t xml:space="preserve"> also tend to differ in subtle but consistent ways.</w:t>
        <w:br w:type="textWrapping"/>
      </w:r>
    </w:p>
    <w:p w:rsidR="00000000" w:rsidDel="00000000" w:rsidP="00000000" w:rsidRDefault="00000000" w:rsidRPr="00000000" w14:paraId="0000003B">
      <w:pPr>
        <w:numPr>
          <w:ilvl w:val="0"/>
          <w:numId w:val="3"/>
        </w:numPr>
        <w:spacing w:after="0" w:afterAutospacing="0" w:before="0" w:beforeAutospacing="0" w:lineRule="auto"/>
        <w:ind w:left="720" w:hanging="360"/>
      </w:pPr>
      <w:r w:rsidDel="00000000" w:rsidR="00000000" w:rsidRPr="00000000">
        <w:rPr>
          <w:rtl w:val="0"/>
        </w:rPr>
        <w:t xml:space="preserve">The heatmap reveals that </w:t>
      </w:r>
      <w:r w:rsidDel="00000000" w:rsidR="00000000" w:rsidRPr="00000000">
        <w:rPr>
          <w:b w:val="1"/>
          <w:rtl w:val="0"/>
        </w:rPr>
        <w:t xml:space="preserve">many features are highly related</w:t>
      </w:r>
      <w:r w:rsidDel="00000000" w:rsidR="00000000" w:rsidRPr="00000000">
        <w:rPr>
          <w:rtl w:val="0"/>
        </w:rPr>
        <w:t xml:space="preserve">, especially size-based ones.</w:t>
        <w:br w:type="textWrapping"/>
      </w:r>
    </w:p>
    <w:p w:rsidR="00000000" w:rsidDel="00000000" w:rsidP="00000000" w:rsidRDefault="00000000" w:rsidRPr="00000000" w14:paraId="0000003C">
      <w:pPr>
        <w:numPr>
          <w:ilvl w:val="0"/>
          <w:numId w:val="3"/>
        </w:numPr>
        <w:spacing w:after="240" w:before="0" w:beforeAutospacing="0" w:lineRule="auto"/>
        <w:ind w:left="720" w:hanging="360"/>
      </w:pPr>
      <w:r w:rsidDel="00000000" w:rsidR="00000000" w:rsidRPr="00000000">
        <w:rPr>
          <w:rtl w:val="0"/>
        </w:rPr>
        <w:t xml:space="preserve">These patterns can help doctors or machine learning models </w:t>
      </w:r>
      <w:r w:rsidDel="00000000" w:rsidR="00000000" w:rsidRPr="00000000">
        <w:rPr>
          <w:b w:val="1"/>
          <w:rtl w:val="0"/>
        </w:rPr>
        <w:t xml:space="preserve">predict malignancy</w:t>
      </w:r>
      <w:r w:rsidDel="00000000" w:rsidR="00000000" w:rsidRPr="00000000">
        <w:rPr>
          <w:rtl w:val="0"/>
        </w:rPr>
        <w:t xml:space="preserve"> earlier.</w:t>
        <w:br w:type="textWrapping"/>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pStyle w:val="Heading1"/>
        <w:keepNext w:val="0"/>
        <w:keepLines w:val="0"/>
        <w:spacing w:after="80" w:lineRule="auto"/>
        <w:rPr/>
      </w:pPr>
      <w:bookmarkStart w:colFirst="0" w:colLast="0" w:name="_cj0mlrqfd0ct" w:id="19"/>
      <w:bookmarkEnd w:id="19"/>
      <w:r w:rsidDel="00000000" w:rsidR="00000000" w:rsidRPr="00000000">
        <w:rPr>
          <w:rtl w:val="0"/>
        </w:rPr>
        <w:t xml:space="preserve">Insight Summary – Breast Cancer Wisconsin Dataset Analysis</w:t>
      </w:r>
    </w:p>
    <w:p w:rsidR="00000000" w:rsidDel="00000000" w:rsidP="00000000" w:rsidRDefault="00000000" w:rsidRPr="00000000" w14:paraId="00000045">
      <w:pPr>
        <w:spacing w:after="240" w:before="240" w:lineRule="auto"/>
        <w:rPr/>
      </w:pPr>
      <w:r w:rsidDel="00000000" w:rsidR="00000000" w:rsidRPr="00000000">
        <w:rPr>
          <w:rtl w:val="0"/>
        </w:rPr>
        <w:t xml:space="preserve">This analysis explored the Breast Cancer Wisconsin dataset to understand the differences between </w:t>
      </w:r>
      <w:r w:rsidDel="00000000" w:rsidR="00000000" w:rsidRPr="00000000">
        <w:rPr>
          <w:b w:val="1"/>
          <w:rtl w:val="0"/>
        </w:rPr>
        <w:t xml:space="preserve">benign</w:t>
      </w:r>
      <w:r w:rsidDel="00000000" w:rsidR="00000000" w:rsidRPr="00000000">
        <w:rPr>
          <w:rtl w:val="0"/>
        </w:rPr>
        <w:t xml:space="preserve"> and </w:t>
      </w:r>
      <w:r w:rsidDel="00000000" w:rsidR="00000000" w:rsidRPr="00000000">
        <w:rPr>
          <w:b w:val="1"/>
          <w:rtl w:val="0"/>
        </w:rPr>
        <w:t xml:space="preserve">malignant</w:t>
      </w:r>
      <w:r w:rsidDel="00000000" w:rsidR="00000000" w:rsidRPr="00000000">
        <w:rPr>
          <w:rtl w:val="0"/>
        </w:rPr>
        <w:t xml:space="preserve"> tumors. Using visualizations and statistical comparisons, several patterns were identified that may help support </w:t>
      </w:r>
      <w:r w:rsidDel="00000000" w:rsidR="00000000" w:rsidRPr="00000000">
        <w:rPr>
          <w:b w:val="1"/>
          <w:rtl w:val="0"/>
        </w:rPr>
        <w:t xml:space="preserve">early detection and diagnosis</w:t>
      </w:r>
      <w:r w:rsidDel="00000000" w:rsidR="00000000" w:rsidRPr="00000000">
        <w:rPr>
          <w:rtl w:val="0"/>
        </w:rPr>
        <w:t xml:space="preserve">.</w:t>
      </w:r>
    </w:p>
    <w:p w:rsidR="00000000" w:rsidDel="00000000" w:rsidP="00000000" w:rsidRDefault="00000000" w:rsidRPr="00000000" w14:paraId="00000046">
      <w:pPr>
        <w:pStyle w:val="Heading2"/>
        <w:keepNext w:val="0"/>
        <w:keepLines w:val="0"/>
        <w:spacing w:before="280" w:lineRule="auto"/>
        <w:rPr/>
      </w:pPr>
      <w:bookmarkStart w:colFirst="0" w:colLast="0" w:name="_mlpxz75em1g6" w:id="20"/>
      <w:bookmarkEnd w:id="20"/>
      <w:r w:rsidDel="00000000" w:rsidR="00000000" w:rsidRPr="00000000">
        <w:rPr>
          <w:rtl w:val="0"/>
        </w:rPr>
        <w:t xml:space="preserve">Key Findings:</w:t>
      </w:r>
    </w:p>
    <w:p w:rsidR="00000000" w:rsidDel="00000000" w:rsidP="00000000" w:rsidRDefault="00000000" w:rsidRPr="00000000" w14:paraId="00000047">
      <w:pPr>
        <w:numPr>
          <w:ilvl w:val="0"/>
          <w:numId w:val="5"/>
        </w:numPr>
        <w:spacing w:after="0" w:afterAutospacing="0" w:before="240" w:lineRule="auto"/>
        <w:ind w:left="720" w:hanging="360"/>
      </w:pPr>
      <w:r w:rsidDel="00000000" w:rsidR="00000000" w:rsidRPr="00000000">
        <w:rPr>
          <w:b w:val="1"/>
          <w:rtl w:val="0"/>
        </w:rPr>
        <w:t xml:space="preserve">Tumor Size Is a Strong Indicator</w:t>
        <w:br w:type="textWrapping"/>
      </w:r>
      <w:r w:rsidDel="00000000" w:rsidR="00000000" w:rsidRPr="00000000">
        <w:rPr>
          <w:rtl w:val="0"/>
        </w:rPr>
        <w:t xml:space="preserve">Malignant tumors tend to be </w:t>
      </w:r>
      <w:r w:rsidDel="00000000" w:rsidR="00000000" w:rsidRPr="00000000">
        <w:rPr>
          <w:b w:val="1"/>
          <w:rtl w:val="0"/>
        </w:rPr>
        <w:t xml:space="preserve">larger in radius, area, and perimeter</w:t>
      </w:r>
      <w:r w:rsidDel="00000000" w:rsidR="00000000" w:rsidRPr="00000000">
        <w:rPr>
          <w:rtl w:val="0"/>
        </w:rPr>
        <w:t xml:space="preserve"> compared to benign ones. This was clearly shown in the </w:t>
      </w:r>
      <w:r w:rsidDel="00000000" w:rsidR="00000000" w:rsidRPr="00000000">
        <w:rPr>
          <w:b w:val="1"/>
          <w:rtl w:val="0"/>
        </w:rPr>
        <w:t xml:space="preserve">bubble chart (area)</w:t>
      </w:r>
      <w:r w:rsidDel="00000000" w:rsidR="00000000" w:rsidRPr="00000000">
        <w:rPr>
          <w:rtl w:val="0"/>
        </w:rPr>
        <w:t xml:space="preserve"> and </w:t>
      </w:r>
      <w:r w:rsidDel="00000000" w:rsidR="00000000" w:rsidRPr="00000000">
        <w:rPr>
          <w:b w:val="1"/>
          <w:rtl w:val="0"/>
        </w:rPr>
        <w:t xml:space="preserve">radius histogram</w:t>
      </w:r>
      <w:r w:rsidDel="00000000" w:rsidR="00000000" w:rsidRPr="00000000">
        <w:rPr>
          <w:rtl w:val="0"/>
        </w:rPr>
        <w:t xml:space="preserve">, where most malignant tumors had higher values.</w:t>
        <w:br w:type="textWrapping"/>
      </w:r>
    </w:p>
    <w:p w:rsidR="00000000" w:rsidDel="00000000" w:rsidP="00000000" w:rsidRDefault="00000000" w:rsidRPr="00000000" w14:paraId="00000048">
      <w:pPr>
        <w:numPr>
          <w:ilvl w:val="0"/>
          <w:numId w:val="5"/>
        </w:numPr>
        <w:spacing w:after="0" w:afterAutospacing="0" w:before="0" w:beforeAutospacing="0" w:lineRule="auto"/>
        <w:ind w:left="720" w:hanging="360"/>
      </w:pPr>
      <w:r w:rsidDel="00000000" w:rsidR="00000000" w:rsidRPr="00000000">
        <w:rPr>
          <w:b w:val="1"/>
          <w:rtl w:val="0"/>
        </w:rPr>
        <w:t xml:space="preserve">Border Irregularity Matters</w:t>
        <w:br w:type="textWrapping"/>
      </w:r>
      <w:r w:rsidDel="00000000" w:rsidR="00000000" w:rsidRPr="00000000">
        <w:rPr>
          <w:rtl w:val="0"/>
        </w:rPr>
        <w:t xml:space="preserve">Features like </w:t>
      </w:r>
      <w:r w:rsidDel="00000000" w:rsidR="00000000" w:rsidRPr="00000000">
        <w:rPr>
          <w:b w:val="1"/>
          <w:rtl w:val="0"/>
        </w:rPr>
        <w:t xml:space="preserve">concavity_mean</w:t>
      </w:r>
      <w:r w:rsidDel="00000000" w:rsidR="00000000" w:rsidRPr="00000000">
        <w:rPr>
          <w:rtl w:val="0"/>
        </w:rPr>
        <w:t xml:space="preserve"> showed that </w:t>
      </w:r>
      <w:r w:rsidDel="00000000" w:rsidR="00000000" w:rsidRPr="00000000">
        <w:rPr>
          <w:b w:val="1"/>
          <w:rtl w:val="0"/>
        </w:rPr>
        <w:t xml:space="preserve">malignant tumors have more irregular and bumpy borders</w:t>
      </w:r>
      <w:r w:rsidDel="00000000" w:rsidR="00000000" w:rsidRPr="00000000">
        <w:rPr>
          <w:rtl w:val="0"/>
        </w:rPr>
        <w:t xml:space="preserve">. This was demonstrated in the </w:t>
      </w:r>
      <w:r w:rsidDel="00000000" w:rsidR="00000000" w:rsidRPr="00000000">
        <w:rPr>
          <w:b w:val="1"/>
          <w:rtl w:val="0"/>
        </w:rPr>
        <w:t xml:space="preserve">box plot</w:t>
      </w:r>
      <w:r w:rsidDel="00000000" w:rsidR="00000000" w:rsidRPr="00000000">
        <w:rPr>
          <w:rtl w:val="0"/>
        </w:rPr>
        <w:t xml:space="preserve">, where malignant cases had significantly higher concavity values.</w:t>
        <w:br w:type="textWrapping"/>
      </w:r>
    </w:p>
    <w:p w:rsidR="00000000" w:rsidDel="00000000" w:rsidP="00000000" w:rsidRDefault="00000000" w:rsidRPr="00000000" w14:paraId="00000049">
      <w:pPr>
        <w:numPr>
          <w:ilvl w:val="0"/>
          <w:numId w:val="5"/>
        </w:numPr>
        <w:spacing w:after="0" w:afterAutospacing="0" w:before="0" w:beforeAutospacing="0" w:lineRule="auto"/>
        <w:ind w:left="720" w:hanging="360"/>
      </w:pPr>
      <w:r w:rsidDel="00000000" w:rsidR="00000000" w:rsidRPr="00000000">
        <w:rPr>
          <w:b w:val="1"/>
          <w:rtl w:val="0"/>
        </w:rPr>
        <w:t xml:space="preserve">Surface Characteristics Vary</w:t>
        <w:br w:type="textWrapping"/>
      </w:r>
      <w:r w:rsidDel="00000000" w:rsidR="00000000" w:rsidRPr="00000000">
        <w:rPr>
          <w:rtl w:val="0"/>
        </w:rPr>
        <w:t xml:space="preserve">Malignant tumors also showed </w:t>
      </w:r>
      <w:r w:rsidDel="00000000" w:rsidR="00000000" w:rsidRPr="00000000">
        <w:rPr>
          <w:b w:val="1"/>
          <w:rtl w:val="0"/>
        </w:rPr>
        <w:t xml:space="preserve">slightly higher average texture and smoothness</w:t>
      </w:r>
      <w:r w:rsidDel="00000000" w:rsidR="00000000" w:rsidRPr="00000000">
        <w:rPr>
          <w:rtl w:val="0"/>
        </w:rPr>
        <w:t xml:space="preserve">, suggesting </w:t>
      </w:r>
      <w:r w:rsidDel="00000000" w:rsidR="00000000" w:rsidRPr="00000000">
        <w:rPr>
          <w:b w:val="1"/>
          <w:rtl w:val="0"/>
        </w:rPr>
        <w:t xml:space="preserve">greater structural complexity or abnormalities</w:t>
      </w:r>
      <w:r w:rsidDel="00000000" w:rsidR="00000000" w:rsidRPr="00000000">
        <w:rPr>
          <w:rtl w:val="0"/>
        </w:rPr>
        <w:t xml:space="preserve"> on the tumor surface.</w:t>
        <w:br w:type="textWrapping"/>
      </w:r>
    </w:p>
    <w:p w:rsidR="00000000" w:rsidDel="00000000" w:rsidP="00000000" w:rsidRDefault="00000000" w:rsidRPr="00000000" w14:paraId="0000004A">
      <w:pPr>
        <w:numPr>
          <w:ilvl w:val="0"/>
          <w:numId w:val="5"/>
        </w:numPr>
        <w:spacing w:after="240" w:before="0" w:beforeAutospacing="0" w:lineRule="auto"/>
        <w:ind w:left="720" w:hanging="360"/>
      </w:pPr>
      <w:r w:rsidDel="00000000" w:rsidR="00000000" w:rsidRPr="00000000">
        <w:rPr>
          <w:b w:val="1"/>
          <w:rtl w:val="0"/>
        </w:rPr>
        <w:t xml:space="preserve">Strong Correlation Between Features</w:t>
        <w:br w:type="textWrapping"/>
      </w:r>
      <w:r w:rsidDel="00000000" w:rsidR="00000000" w:rsidRPr="00000000">
        <w:rPr>
          <w:rtl w:val="0"/>
        </w:rPr>
        <w:t xml:space="preserve">The heatmap revealed that many features are </w:t>
      </w:r>
      <w:r w:rsidDel="00000000" w:rsidR="00000000" w:rsidRPr="00000000">
        <w:rPr>
          <w:b w:val="1"/>
          <w:rtl w:val="0"/>
        </w:rPr>
        <w:t xml:space="preserve">highly correlated</w:t>
      </w:r>
      <w:r w:rsidDel="00000000" w:rsidR="00000000" w:rsidRPr="00000000">
        <w:rPr>
          <w:rtl w:val="0"/>
        </w:rPr>
        <w:t xml:space="preserve">, especially those related to size (e.g., radius, area, and perimeter) and shape (e.g., concavity and concave points).</w:t>
      </w:r>
    </w:p>
    <w:p w:rsidR="00000000" w:rsidDel="00000000" w:rsidP="00000000" w:rsidRDefault="00000000" w:rsidRPr="00000000" w14:paraId="0000004B">
      <w:pPr>
        <w:pStyle w:val="Heading2"/>
        <w:keepNext w:val="0"/>
        <w:keepLines w:val="0"/>
        <w:spacing w:before="280" w:lineRule="auto"/>
        <w:rPr/>
      </w:pPr>
      <w:bookmarkStart w:colFirst="0" w:colLast="0" w:name="_3vocknhtbbur" w:id="21"/>
      <w:bookmarkEnd w:id="21"/>
      <w:r w:rsidDel="00000000" w:rsidR="00000000" w:rsidRPr="00000000">
        <w:rPr>
          <w:rtl w:val="0"/>
        </w:rPr>
        <w:t xml:space="preserve">Recommended Focus Features for Early Detection:</w:t>
      </w:r>
    </w:p>
    <w:p w:rsidR="00000000" w:rsidDel="00000000" w:rsidP="00000000" w:rsidRDefault="00000000" w:rsidRPr="00000000" w14:paraId="0000004C">
      <w:pPr>
        <w:spacing w:after="240" w:before="240" w:lineRule="auto"/>
        <w:rPr/>
      </w:pPr>
      <w:r w:rsidDel="00000000" w:rsidR="00000000" w:rsidRPr="00000000">
        <w:rPr>
          <w:rtl w:val="0"/>
        </w:rPr>
        <w:t xml:space="preserve">Based on this analysis, the following features are most useful for identifying potentially malignant tumors:</w:t>
      </w:r>
    </w:p>
    <w:p w:rsidR="00000000" w:rsidDel="00000000" w:rsidP="00000000" w:rsidRDefault="00000000" w:rsidRPr="00000000" w14:paraId="0000004D">
      <w:pPr>
        <w:numPr>
          <w:ilvl w:val="0"/>
          <w:numId w:val="8"/>
        </w:numPr>
        <w:spacing w:after="0" w:afterAutospacing="0" w:before="240" w:line="240" w:lineRule="auto"/>
        <w:ind w:left="720" w:hanging="360"/>
      </w:pPr>
      <w:r w:rsidDel="00000000" w:rsidR="00000000" w:rsidRPr="00000000">
        <w:rPr>
          <w:b w:val="1"/>
          <w:rtl w:val="0"/>
        </w:rPr>
        <w:t xml:space="preserve">Radius Mean</w:t>
      </w:r>
      <w:r w:rsidDel="00000000" w:rsidR="00000000" w:rsidRPr="00000000">
        <w:rPr>
          <w:rtl w:val="0"/>
        </w:rPr>
        <w:t xml:space="preserve"> – strong size-based separator</w:t>
        <w:br w:type="textWrapping"/>
      </w:r>
    </w:p>
    <w:p w:rsidR="00000000" w:rsidDel="00000000" w:rsidP="00000000" w:rsidRDefault="00000000" w:rsidRPr="00000000" w14:paraId="0000004E">
      <w:pPr>
        <w:numPr>
          <w:ilvl w:val="0"/>
          <w:numId w:val="8"/>
        </w:numPr>
        <w:spacing w:after="0" w:afterAutospacing="0" w:before="0" w:beforeAutospacing="0" w:line="240" w:lineRule="auto"/>
        <w:ind w:left="720" w:hanging="360"/>
      </w:pPr>
      <w:r w:rsidDel="00000000" w:rsidR="00000000" w:rsidRPr="00000000">
        <w:rPr>
          <w:b w:val="1"/>
          <w:rtl w:val="0"/>
        </w:rPr>
        <w:t xml:space="preserve">Area Mean</w:t>
      </w:r>
      <w:r w:rsidDel="00000000" w:rsidR="00000000" w:rsidRPr="00000000">
        <w:rPr>
          <w:rtl w:val="0"/>
        </w:rPr>
        <w:t xml:space="preserve"> – reinforces the importance of tumor size</w:t>
        <w:br w:type="textWrapping"/>
      </w:r>
    </w:p>
    <w:p w:rsidR="00000000" w:rsidDel="00000000" w:rsidP="00000000" w:rsidRDefault="00000000" w:rsidRPr="00000000" w14:paraId="0000004F">
      <w:pPr>
        <w:numPr>
          <w:ilvl w:val="0"/>
          <w:numId w:val="8"/>
        </w:numPr>
        <w:spacing w:after="240" w:before="0" w:beforeAutospacing="0" w:line="240" w:lineRule="auto"/>
        <w:ind w:left="720" w:hanging="360"/>
      </w:pPr>
      <w:r w:rsidDel="00000000" w:rsidR="00000000" w:rsidRPr="00000000">
        <w:rPr>
          <w:b w:val="1"/>
          <w:rtl w:val="0"/>
        </w:rPr>
        <w:t xml:space="preserve">Concavity Mean</w:t>
      </w:r>
      <w:r w:rsidDel="00000000" w:rsidR="00000000" w:rsidRPr="00000000">
        <w:rPr>
          <w:rtl w:val="0"/>
        </w:rPr>
        <w:t xml:space="preserve"> – highlights border irregularities associated with malignancy</w:t>
        <w:br w:type="textWrapping"/>
      </w:r>
    </w:p>
    <w:p w:rsidR="00000000" w:rsidDel="00000000" w:rsidP="00000000" w:rsidRDefault="00000000" w:rsidRPr="00000000" w14:paraId="00000050">
      <w:pPr>
        <w:pStyle w:val="Heading2"/>
        <w:spacing w:after="240" w:before="240" w:lineRule="auto"/>
        <w:rPr/>
      </w:pPr>
      <w:bookmarkStart w:colFirst="0" w:colLast="0" w:name="_7n66zcv3tlan" w:id="22"/>
      <w:bookmarkEnd w:id="22"/>
      <w:r w:rsidDel="00000000" w:rsidR="00000000" w:rsidRPr="00000000">
        <w:rPr>
          <w:rtl w:val="0"/>
        </w:rPr>
        <w:t xml:space="preserve">Conclusion:</w:t>
      </w:r>
    </w:p>
    <w:p w:rsidR="00000000" w:rsidDel="00000000" w:rsidP="00000000" w:rsidRDefault="00000000" w:rsidRPr="00000000" w14:paraId="00000051">
      <w:pPr>
        <w:spacing w:after="240" w:before="240" w:lineRule="auto"/>
        <w:rPr/>
      </w:pPr>
      <w:r w:rsidDel="00000000" w:rsidR="00000000" w:rsidRPr="00000000">
        <w:rPr>
          <w:rtl w:val="0"/>
        </w:rPr>
        <w:t xml:space="preserve">By examining key size, shape, and surface features, this analysis shows clear differences between benign and malignant tumors. These patterns can help inform medical professionals and may support the development of predictive models for </w:t>
      </w:r>
      <w:r w:rsidDel="00000000" w:rsidR="00000000" w:rsidRPr="00000000">
        <w:rPr>
          <w:b w:val="1"/>
          <w:rtl w:val="0"/>
        </w:rPr>
        <w:t xml:space="preserve">early breast cancer detection</w:t>
      </w:r>
      <w:r w:rsidDel="00000000" w:rsidR="00000000" w:rsidRPr="00000000">
        <w:rPr>
          <w:rtl w:val="0"/>
        </w:rPr>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6.png"/><Relationship Id="rId10" Type="http://schemas.openxmlformats.org/officeDocument/2006/relationships/image" Target="media/image8.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png"/><Relationship Id="rId5" Type="http://schemas.openxmlformats.org/officeDocument/2006/relationships/styles" Target="styles.xml"/><Relationship Id="rId6" Type="http://schemas.openxmlformats.org/officeDocument/2006/relationships/image" Target="media/image4.png"/><Relationship Id="rId7" Type="http://schemas.openxmlformats.org/officeDocument/2006/relationships/image" Target="media/image3.png"/><Relationship Id="rId8"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